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9C767" w14:textId="5711C3F1" w:rsidR="00271CB3" w:rsidRPr="008014F7" w:rsidRDefault="00D61A31" w:rsidP="00271CB3">
      <w:pPr>
        <w:jc w:val="center"/>
        <w:rPr>
          <w:rFonts w:ascii="Arial Narrow" w:hAnsi="Arial Narrow" w:cs="Arial"/>
          <w:b/>
          <w:sz w:val="36"/>
          <w:szCs w:val="36"/>
        </w:rPr>
      </w:pPr>
      <w:r>
        <w:rPr>
          <w:rFonts w:ascii="Arial Narrow" w:hAnsi="Arial Narrow" w:cs="Arial"/>
          <w:b/>
          <w:sz w:val="36"/>
          <w:szCs w:val="36"/>
        </w:rPr>
        <w:t>Ú</w:t>
      </w:r>
      <w:r w:rsidR="00271CB3" w:rsidRPr="008014F7">
        <w:rPr>
          <w:rFonts w:ascii="Arial Narrow" w:hAnsi="Arial Narrow" w:cs="Arial"/>
          <w:b/>
          <w:sz w:val="36"/>
          <w:szCs w:val="36"/>
        </w:rPr>
        <w:t>ZEMNÝ PLÁN OBCE</w:t>
      </w:r>
    </w:p>
    <w:p w14:paraId="3DE38220" w14:textId="77777777" w:rsidR="00271CB3" w:rsidRPr="008014F7" w:rsidRDefault="00271CB3" w:rsidP="00271CB3">
      <w:pPr>
        <w:jc w:val="center"/>
        <w:rPr>
          <w:rFonts w:ascii="Arial Narrow" w:hAnsi="Arial Narrow" w:cs="Arial"/>
          <w:b/>
          <w:sz w:val="24"/>
          <w:szCs w:val="24"/>
        </w:rPr>
      </w:pPr>
    </w:p>
    <w:p w14:paraId="5C03D8F2" w14:textId="62D18E40" w:rsidR="00271CB3" w:rsidRPr="008014F7" w:rsidRDefault="00FD4DC0" w:rsidP="00271CB3">
      <w:pPr>
        <w:jc w:val="center"/>
        <w:rPr>
          <w:rFonts w:ascii="Arial Narrow" w:hAnsi="Arial Narrow" w:cs="Arial"/>
          <w:b/>
          <w:sz w:val="56"/>
          <w:szCs w:val="56"/>
        </w:rPr>
      </w:pPr>
      <w:r w:rsidRPr="008014F7">
        <w:rPr>
          <w:rFonts w:ascii="Arial Narrow" w:hAnsi="Arial Narrow" w:cs="Arial"/>
          <w:b/>
          <w:sz w:val="56"/>
          <w:szCs w:val="56"/>
        </w:rPr>
        <w:t>OLEŠNÁ</w:t>
      </w:r>
    </w:p>
    <w:p w14:paraId="1AA69528" w14:textId="77777777" w:rsidR="00271CB3" w:rsidRPr="008014F7" w:rsidRDefault="00271CB3" w:rsidP="00271CB3">
      <w:pPr>
        <w:jc w:val="center"/>
        <w:rPr>
          <w:rFonts w:ascii="Arial Narrow" w:hAnsi="Arial Narrow" w:cs="Arial"/>
          <w:b/>
          <w:sz w:val="22"/>
          <w:szCs w:val="22"/>
        </w:rPr>
      </w:pPr>
    </w:p>
    <w:p w14:paraId="03B4DFD3" w14:textId="26F9E5AD" w:rsidR="00271CB3" w:rsidRPr="008014F7" w:rsidRDefault="004772EB" w:rsidP="00271CB3">
      <w:pPr>
        <w:jc w:val="center"/>
        <w:rPr>
          <w:rFonts w:ascii="Arial Narrow" w:hAnsi="Arial Narrow" w:cs="Arial"/>
          <w:b/>
          <w:sz w:val="32"/>
          <w:szCs w:val="32"/>
        </w:rPr>
      </w:pPr>
      <w:r w:rsidRPr="008014F7">
        <w:rPr>
          <w:rFonts w:ascii="Arial Narrow" w:hAnsi="Arial Narrow" w:cs="Arial"/>
          <w:b/>
          <w:sz w:val="32"/>
          <w:szCs w:val="32"/>
        </w:rPr>
        <w:t>Návrh</w:t>
      </w:r>
      <w:r w:rsidR="003E5A80">
        <w:rPr>
          <w:rFonts w:ascii="Arial Narrow" w:hAnsi="Arial Narrow" w:cs="Arial"/>
          <w:b/>
          <w:sz w:val="32"/>
          <w:szCs w:val="32"/>
        </w:rPr>
        <w:t xml:space="preserve"> po prerokovaní</w:t>
      </w:r>
    </w:p>
    <w:p w14:paraId="4CFB4F49" w14:textId="77777777" w:rsidR="00271CB3" w:rsidRPr="008014F7" w:rsidRDefault="00271CB3" w:rsidP="00271CB3">
      <w:pPr>
        <w:jc w:val="center"/>
        <w:rPr>
          <w:rFonts w:ascii="Arial Narrow" w:hAnsi="Arial Narrow" w:cs="Arial"/>
          <w:b/>
          <w:sz w:val="22"/>
          <w:szCs w:val="22"/>
        </w:rPr>
      </w:pPr>
    </w:p>
    <w:p w14:paraId="601D6EBF" w14:textId="45FE8CC0" w:rsidR="00271CB3" w:rsidRPr="008014F7" w:rsidRDefault="00271CB3" w:rsidP="00271CB3">
      <w:pPr>
        <w:jc w:val="center"/>
        <w:rPr>
          <w:rFonts w:ascii="Arial Narrow" w:hAnsi="Arial Narrow" w:cs="Arial"/>
          <w:b/>
          <w:sz w:val="22"/>
          <w:szCs w:val="22"/>
        </w:rPr>
      </w:pPr>
    </w:p>
    <w:p w14:paraId="0EB2C354" w14:textId="3672B3C3" w:rsidR="006F3B46" w:rsidRPr="008014F7" w:rsidRDefault="006F3B46" w:rsidP="00271CB3">
      <w:pPr>
        <w:jc w:val="center"/>
        <w:rPr>
          <w:rFonts w:ascii="Arial Narrow" w:hAnsi="Arial Narrow" w:cs="Arial"/>
          <w:b/>
          <w:sz w:val="22"/>
          <w:szCs w:val="22"/>
        </w:rPr>
      </w:pPr>
      <w:r w:rsidRPr="008014F7">
        <w:rPr>
          <w:rFonts w:ascii="Arial Narrow" w:hAnsi="Arial Narrow"/>
          <w:noProof/>
        </w:rPr>
        <w:drawing>
          <wp:inline distT="0" distB="0" distL="0" distR="0" wp14:anchorId="03A94691" wp14:editId="1068C7F2">
            <wp:extent cx="1328532" cy="1527810"/>
            <wp:effectExtent l="0" t="0" r="0" b="0"/>
            <wp:docPr id="4" name="Obrázok 4" descr="Erb Olešn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b Olešná"/>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7769" cy="1538432"/>
                    </a:xfrm>
                    <a:prstGeom prst="rect">
                      <a:avLst/>
                    </a:prstGeom>
                    <a:noFill/>
                    <a:ln>
                      <a:noFill/>
                    </a:ln>
                  </pic:spPr>
                </pic:pic>
              </a:graphicData>
            </a:graphic>
          </wp:inline>
        </w:drawing>
      </w:r>
    </w:p>
    <w:p w14:paraId="642E7D4F" w14:textId="77777777" w:rsidR="00271CB3" w:rsidRPr="008014F7" w:rsidRDefault="00271CB3" w:rsidP="00271CB3">
      <w:pPr>
        <w:rPr>
          <w:rFonts w:ascii="Arial Narrow" w:hAnsi="Arial Narrow" w:cs="Arial"/>
          <w:b/>
          <w:sz w:val="22"/>
          <w:szCs w:val="22"/>
        </w:rPr>
      </w:pPr>
    </w:p>
    <w:p w14:paraId="668A3D6D" w14:textId="77777777" w:rsidR="00A776A5" w:rsidRPr="008014F7" w:rsidRDefault="00A776A5" w:rsidP="00A776A5">
      <w:pPr>
        <w:jc w:val="center"/>
        <w:rPr>
          <w:rFonts w:ascii="Arial Narrow" w:hAnsi="Arial Narrow" w:cs="Arial"/>
          <w:b/>
          <w:bCs/>
        </w:rPr>
      </w:pPr>
      <w:r w:rsidRPr="008014F7">
        <w:rPr>
          <w:rFonts w:ascii="Arial Narrow" w:hAnsi="Arial Narrow" w:cs="Arial"/>
          <w:b/>
          <w:bCs/>
        </w:rPr>
        <w:t>OBSTARÁVATEĽ:</w:t>
      </w:r>
    </w:p>
    <w:p w14:paraId="606376DB" w14:textId="09F939E1" w:rsidR="00A776A5" w:rsidRPr="008014F7" w:rsidRDefault="00A776A5" w:rsidP="00A776A5">
      <w:pPr>
        <w:jc w:val="center"/>
        <w:rPr>
          <w:rFonts w:ascii="Arial Narrow" w:hAnsi="Arial Narrow" w:cs="Arial"/>
          <w:bCs/>
        </w:rPr>
      </w:pPr>
      <w:r w:rsidRPr="008014F7">
        <w:rPr>
          <w:rFonts w:ascii="Arial Narrow" w:hAnsi="Arial Narrow" w:cs="Arial"/>
          <w:bCs/>
        </w:rPr>
        <w:t xml:space="preserve">OBEC </w:t>
      </w:r>
      <w:r w:rsidR="00FD4DC0" w:rsidRPr="008014F7">
        <w:rPr>
          <w:rFonts w:ascii="Arial Narrow" w:hAnsi="Arial Narrow" w:cs="Arial"/>
          <w:bCs/>
        </w:rPr>
        <w:t>OLEŠNÁ</w:t>
      </w:r>
    </w:p>
    <w:p w14:paraId="62D39DDA" w14:textId="77777777" w:rsidR="00A776A5" w:rsidRPr="008014F7" w:rsidRDefault="00A776A5" w:rsidP="00A776A5">
      <w:pPr>
        <w:jc w:val="center"/>
        <w:rPr>
          <w:rFonts w:ascii="Arial Narrow" w:hAnsi="Arial Narrow" w:cs="Arial"/>
          <w:bCs/>
        </w:rPr>
      </w:pPr>
    </w:p>
    <w:p w14:paraId="6B5B9C6B" w14:textId="77777777" w:rsidR="00A776A5" w:rsidRPr="008014F7" w:rsidRDefault="00A776A5" w:rsidP="00A776A5">
      <w:pPr>
        <w:jc w:val="center"/>
        <w:rPr>
          <w:rFonts w:ascii="Arial Narrow" w:hAnsi="Arial Narrow" w:cs="Arial"/>
          <w:bCs/>
        </w:rPr>
      </w:pPr>
      <w:r w:rsidRPr="008014F7">
        <w:rPr>
          <w:rFonts w:ascii="Arial Narrow" w:hAnsi="Arial Narrow" w:cs="Arial"/>
          <w:bCs/>
        </w:rPr>
        <w:t>Zástupca obstarávateľa</w:t>
      </w:r>
    </w:p>
    <w:p w14:paraId="348CA81D" w14:textId="19B113FD" w:rsidR="00A776A5" w:rsidRPr="008014F7" w:rsidRDefault="00A776A5" w:rsidP="00A776A5">
      <w:pPr>
        <w:jc w:val="center"/>
        <w:rPr>
          <w:rFonts w:ascii="Arial Narrow" w:hAnsi="Arial Narrow" w:cs="Arial"/>
          <w:bCs/>
        </w:rPr>
      </w:pPr>
      <w:r w:rsidRPr="008014F7">
        <w:rPr>
          <w:rFonts w:ascii="Arial Narrow" w:hAnsi="Arial Narrow" w:cs="Arial"/>
          <w:bCs/>
        </w:rPr>
        <w:t xml:space="preserve">Ing. arch. </w:t>
      </w:r>
      <w:r w:rsidR="004772EB" w:rsidRPr="008014F7">
        <w:rPr>
          <w:rFonts w:ascii="Arial Narrow" w:hAnsi="Arial Narrow" w:cs="Arial"/>
          <w:bCs/>
        </w:rPr>
        <w:t>Beáta Mikušová</w:t>
      </w:r>
      <w:r w:rsidR="0065198B" w:rsidRPr="008014F7">
        <w:rPr>
          <w:rFonts w:ascii="Arial Narrow" w:hAnsi="Arial Narrow" w:cs="Arial"/>
          <w:bCs/>
        </w:rPr>
        <w:t xml:space="preserve"> </w:t>
      </w:r>
      <w:r w:rsidR="0065198B" w:rsidRPr="008014F7">
        <w:rPr>
          <w:rFonts w:ascii="Arial Narrow" w:eastAsia="SimSun" w:hAnsi="Arial Narrow" w:cs="ArialNarrow"/>
          <w:lang w:eastAsia="zh-CN"/>
        </w:rPr>
        <w:t xml:space="preserve">, reg.č. </w:t>
      </w:r>
      <w:r w:rsidR="003E5A80">
        <w:rPr>
          <w:rFonts w:ascii="Arial Narrow" w:eastAsia="SimSun" w:hAnsi="Arial Narrow" w:cs="ArialNarrow"/>
          <w:lang w:eastAsia="zh-CN"/>
        </w:rPr>
        <w:t>418</w:t>
      </w:r>
    </w:p>
    <w:p w14:paraId="131A221A" w14:textId="77777777" w:rsidR="00A776A5" w:rsidRPr="008014F7" w:rsidRDefault="00A776A5" w:rsidP="00A776A5">
      <w:pPr>
        <w:jc w:val="center"/>
        <w:rPr>
          <w:rFonts w:ascii="Arial Narrow" w:hAnsi="Arial Narrow" w:cs="Arial"/>
          <w:bCs/>
          <w:sz w:val="16"/>
          <w:szCs w:val="16"/>
        </w:rPr>
      </w:pPr>
      <w:r w:rsidRPr="008014F7">
        <w:rPr>
          <w:rFonts w:ascii="Arial Narrow" w:hAnsi="Arial Narrow" w:cs="Arial"/>
          <w:bCs/>
          <w:sz w:val="16"/>
          <w:szCs w:val="16"/>
        </w:rPr>
        <w:t>Odborne spôsobilá osoba n</w:t>
      </w:r>
      <w:r w:rsidRPr="008014F7">
        <w:rPr>
          <w:rFonts w:ascii="Arial Narrow" w:hAnsi="Arial Narrow" w:cs="Arial"/>
          <w:sz w:val="16"/>
          <w:szCs w:val="16"/>
          <w:lang w:eastAsia="sk-SK"/>
        </w:rPr>
        <w:t>a obstarávanie ÚPP a ÚPD</w:t>
      </w:r>
    </w:p>
    <w:p w14:paraId="6C9AF072" w14:textId="77777777" w:rsidR="00A776A5" w:rsidRPr="008014F7" w:rsidRDefault="00A776A5" w:rsidP="00A776A5">
      <w:pPr>
        <w:jc w:val="center"/>
        <w:rPr>
          <w:rFonts w:ascii="Arial Narrow" w:hAnsi="Arial Narrow" w:cs="Arial"/>
          <w:bCs/>
        </w:rPr>
      </w:pPr>
    </w:p>
    <w:p w14:paraId="0F073DAD" w14:textId="77777777" w:rsidR="00A776A5" w:rsidRPr="008014F7" w:rsidRDefault="00A776A5" w:rsidP="00A776A5">
      <w:pPr>
        <w:jc w:val="center"/>
        <w:rPr>
          <w:rFonts w:ascii="Arial Narrow" w:hAnsi="Arial Narrow" w:cs="Arial"/>
          <w:b/>
          <w:bCs/>
        </w:rPr>
      </w:pPr>
      <w:r w:rsidRPr="008014F7">
        <w:rPr>
          <w:rFonts w:ascii="Arial Narrow" w:hAnsi="Arial Narrow" w:cs="Arial"/>
          <w:b/>
          <w:bCs/>
        </w:rPr>
        <w:t>SPRACOVATEĽ:</w:t>
      </w:r>
    </w:p>
    <w:p w14:paraId="23D5DDDB" w14:textId="77777777" w:rsidR="00A776A5" w:rsidRPr="008014F7" w:rsidRDefault="00A776A5" w:rsidP="00A776A5">
      <w:pPr>
        <w:jc w:val="center"/>
        <w:rPr>
          <w:rFonts w:ascii="Arial Narrow" w:hAnsi="Arial Narrow" w:cs="Arial"/>
          <w:bCs/>
        </w:rPr>
      </w:pPr>
      <w:r w:rsidRPr="008014F7">
        <w:rPr>
          <w:rFonts w:ascii="Arial Narrow" w:hAnsi="Arial Narrow" w:cs="Arial"/>
          <w:bCs/>
        </w:rPr>
        <w:t>aplus.sk, s.r.o, Medvedzie Sídlisko 153/36-26, 027 44 Tvrdošín</w:t>
      </w:r>
    </w:p>
    <w:p w14:paraId="5EACE363" w14:textId="77777777" w:rsidR="00A776A5" w:rsidRPr="008014F7" w:rsidRDefault="00A776A5" w:rsidP="00A776A5">
      <w:pPr>
        <w:jc w:val="center"/>
        <w:rPr>
          <w:rFonts w:ascii="Arial Narrow" w:hAnsi="Arial Narrow" w:cs="Arial"/>
          <w:bCs/>
        </w:rPr>
      </w:pPr>
      <w:r w:rsidRPr="008014F7">
        <w:rPr>
          <w:rFonts w:ascii="Arial Narrow" w:hAnsi="Arial Narrow" w:cs="Arial"/>
          <w:bCs/>
        </w:rPr>
        <w:t>http://www.aplus.sk, e-mail: aplus@aplus.sk</w:t>
      </w:r>
    </w:p>
    <w:p w14:paraId="299C3C16" w14:textId="77777777" w:rsidR="00A776A5" w:rsidRPr="008014F7" w:rsidRDefault="00A776A5" w:rsidP="00A776A5">
      <w:pPr>
        <w:jc w:val="center"/>
        <w:rPr>
          <w:rFonts w:ascii="Arial Narrow" w:hAnsi="Arial Narrow" w:cs="Arial"/>
          <w:bCs/>
        </w:rPr>
      </w:pPr>
      <w:r w:rsidRPr="008014F7">
        <w:rPr>
          <w:rFonts w:ascii="Arial Narrow" w:hAnsi="Arial Narrow" w:cs="Arial"/>
          <w:bCs/>
        </w:rPr>
        <w:t>konateľ: Ing. arch. Martin Pavlík, autorizovaný architekt SKA</w:t>
      </w:r>
    </w:p>
    <w:p w14:paraId="69B9D9C7" w14:textId="77777777" w:rsidR="00271CB3" w:rsidRPr="008014F7" w:rsidRDefault="00271CB3" w:rsidP="00271CB3">
      <w:pPr>
        <w:jc w:val="center"/>
        <w:rPr>
          <w:rFonts w:ascii="Arial Narrow" w:hAnsi="Arial Narrow" w:cs="Arial"/>
          <w:b/>
          <w:sz w:val="22"/>
          <w:szCs w:val="22"/>
        </w:rPr>
      </w:pPr>
    </w:p>
    <w:p w14:paraId="19E49391" w14:textId="77777777" w:rsidR="00A776A5" w:rsidRPr="008014F7" w:rsidRDefault="00A776A5" w:rsidP="00271CB3">
      <w:pPr>
        <w:jc w:val="center"/>
        <w:rPr>
          <w:rFonts w:ascii="Arial Narrow" w:hAnsi="Arial Narrow" w:cs="Arial"/>
          <w:b/>
          <w:sz w:val="22"/>
          <w:szCs w:val="22"/>
        </w:rPr>
      </w:pPr>
    </w:p>
    <w:p w14:paraId="70FDE735" w14:textId="77777777" w:rsidR="00271CB3" w:rsidRPr="008014F7" w:rsidRDefault="00271CB3" w:rsidP="00271CB3">
      <w:pPr>
        <w:jc w:val="center"/>
        <w:rPr>
          <w:rFonts w:ascii="Arial Narrow" w:hAnsi="Arial Narrow" w:cs="Arial"/>
          <w:b/>
          <w:sz w:val="48"/>
          <w:szCs w:val="48"/>
        </w:rPr>
      </w:pPr>
      <w:r w:rsidRPr="008014F7">
        <w:rPr>
          <w:rFonts w:ascii="Arial Narrow" w:hAnsi="Arial Narrow" w:cs="Arial"/>
          <w:b/>
          <w:sz w:val="48"/>
          <w:szCs w:val="48"/>
        </w:rPr>
        <w:t>TEXTOVÁ ČASŤ</w:t>
      </w:r>
    </w:p>
    <w:p w14:paraId="579BCBAC" w14:textId="77777777" w:rsidR="00271CB3" w:rsidRPr="008014F7" w:rsidRDefault="00271CB3" w:rsidP="00271CB3">
      <w:pPr>
        <w:jc w:val="center"/>
        <w:rPr>
          <w:rFonts w:ascii="Arial Narrow" w:hAnsi="Arial Narrow" w:cs="Arial"/>
          <w:sz w:val="22"/>
          <w:szCs w:val="22"/>
        </w:rPr>
      </w:pPr>
    </w:p>
    <w:p w14:paraId="0EE16339" w14:textId="77777777" w:rsidR="004033EC" w:rsidRPr="008014F7" w:rsidRDefault="004033EC" w:rsidP="00271CB3">
      <w:pPr>
        <w:jc w:val="center"/>
        <w:rPr>
          <w:rFonts w:ascii="Arial Narrow" w:hAnsi="Arial Narrow" w:cs="Arial"/>
          <w:sz w:val="22"/>
          <w:szCs w:val="22"/>
        </w:rPr>
      </w:pPr>
    </w:p>
    <w:p w14:paraId="77A83E19" w14:textId="77777777" w:rsidR="004033EC" w:rsidRPr="008014F7" w:rsidRDefault="00A776A5" w:rsidP="00271CB3">
      <w:pPr>
        <w:jc w:val="center"/>
        <w:rPr>
          <w:rFonts w:ascii="Arial Narrow" w:hAnsi="Arial Narrow" w:cs="Arial"/>
          <w:b/>
          <w:i/>
          <w:sz w:val="22"/>
          <w:szCs w:val="22"/>
        </w:rPr>
      </w:pPr>
      <w:r w:rsidRPr="008014F7">
        <w:rPr>
          <w:rFonts w:ascii="Arial Narrow" w:hAnsi="Arial Narrow" w:cs="Arial"/>
          <w:b/>
          <w:i/>
          <w:sz w:val="22"/>
          <w:szCs w:val="22"/>
        </w:rPr>
        <w:t>Schvaľovacia doložka</w:t>
      </w:r>
    </w:p>
    <w:p w14:paraId="0C632E5C" w14:textId="77777777" w:rsidR="00A776A5" w:rsidRPr="008014F7" w:rsidRDefault="00A776A5" w:rsidP="00271CB3">
      <w:pPr>
        <w:jc w:val="center"/>
        <w:rPr>
          <w:rFonts w:ascii="Arial Narrow" w:hAnsi="Arial Narrow" w:cs="Arial"/>
          <w:i/>
          <w:sz w:val="22"/>
          <w:szCs w:val="22"/>
        </w:rPr>
      </w:pPr>
    </w:p>
    <w:p w14:paraId="53F63AD7" w14:textId="38A81A63"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 xml:space="preserve">Schvaľovací orgán :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 xml:space="preserve">Zastupiteľstvo obce </w:t>
      </w:r>
      <w:r w:rsidR="00FD4DC0" w:rsidRPr="008014F7">
        <w:rPr>
          <w:rFonts w:ascii="Arial Narrow" w:hAnsi="Arial Narrow" w:cs="Arial"/>
          <w:i/>
          <w:sz w:val="22"/>
          <w:szCs w:val="22"/>
        </w:rPr>
        <w:t>Olešná</w:t>
      </w:r>
    </w:p>
    <w:p w14:paraId="283C2585" w14:textId="3898278C"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 xml:space="preserve">Starosta obce: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003E5A80">
        <w:rPr>
          <w:rFonts w:ascii="Arial Narrow" w:hAnsi="Arial Narrow" w:cs="Arial"/>
          <w:i/>
          <w:sz w:val="22"/>
          <w:szCs w:val="22"/>
        </w:rPr>
        <w:t>Ing. Anton Dočár</w:t>
      </w:r>
    </w:p>
    <w:p w14:paraId="267829DF" w14:textId="77777777" w:rsidR="00A776A5" w:rsidRPr="008014F7" w:rsidRDefault="00A776A5" w:rsidP="00A776A5">
      <w:pPr>
        <w:rPr>
          <w:rFonts w:ascii="Arial Narrow" w:hAnsi="Arial Narrow" w:cs="Arial"/>
          <w:i/>
          <w:sz w:val="22"/>
          <w:szCs w:val="22"/>
        </w:rPr>
      </w:pPr>
    </w:p>
    <w:p w14:paraId="6AEB1F95" w14:textId="77777777"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 xml:space="preserve">Číslo uznesenia potvrdzujúceho platnosť ÚPN-o: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w:t>
      </w:r>
    </w:p>
    <w:p w14:paraId="59279395" w14:textId="77777777" w:rsidR="00A776A5" w:rsidRPr="008014F7" w:rsidRDefault="00A776A5" w:rsidP="00A776A5">
      <w:pPr>
        <w:rPr>
          <w:rFonts w:ascii="Arial Narrow" w:hAnsi="Arial Narrow" w:cs="Arial"/>
          <w:i/>
          <w:sz w:val="22"/>
          <w:szCs w:val="22"/>
        </w:rPr>
      </w:pPr>
    </w:p>
    <w:p w14:paraId="5E55B017" w14:textId="77777777"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Záväzná časť vyhlásená VZN číslo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w:t>
      </w:r>
    </w:p>
    <w:p w14:paraId="185150F4" w14:textId="77777777" w:rsidR="00A776A5" w:rsidRPr="008014F7" w:rsidRDefault="00A776A5" w:rsidP="00A776A5">
      <w:pPr>
        <w:rPr>
          <w:rFonts w:ascii="Arial Narrow" w:hAnsi="Arial Narrow" w:cs="Arial"/>
          <w:i/>
          <w:sz w:val="22"/>
          <w:szCs w:val="22"/>
        </w:rPr>
      </w:pPr>
    </w:p>
    <w:p w14:paraId="029B5804" w14:textId="77777777"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Uznesením číslo</w:t>
      </w:r>
      <w:r w:rsidRPr="008014F7">
        <w:rPr>
          <w:rFonts w:ascii="Arial Narrow" w:hAnsi="Arial Narrow" w:cs="Arial"/>
          <w:i/>
          <w:sz w:val="22"/>
          <w:szCs w:val="22"/>
        </w:rPr>
        <w:tab/>
        <w:t>:</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 xml:space="preserve"> .......................................</w:t>
      </w:r>
    </w:p>
    <w:p w14:paraId="1C8C4DD9" w14:textId="77777777" w:rsidR="004033EC" w:rsidRPr="008014F7" w:rsidRDefault="004033EC" w:rsidP="00A776A5">
      <w:pPr>
        <w:rPr>
          <w:rFonts w:ascii="Arial Narrow" w:hAnsi="Arial Narrow" w:cs="Arial"/>
          <w:sz w:val="22"/>
          <w:szCs w:val="22"/>
        </w:rPr>
      </w:pPr>
    </w:p>
    <w:p w14:paraId="4D9340BF" w14:textId="77777777" w:rsidR="004033EC" w:rsidRPr="008014F7" w:rsidRDefault="00A776A5" w:rsidP="00A776A5">
      <w:pPr>
        <w:rPr>
          <w:rFonts w:ascii="Arial Narrow" w:hAnsi="Arial Narrow" w:cs="Arial"/>
          <w:sz w:val="22"/>
          <w:szCs w:val="22"/>
        </w:rPr>
      </w:pPr>
      <w:r w:rsidRPr="008014F7">
        <w:rPr>
          <w:rFonts w:ascii="Arial Narrow" w:hAnsi="Arial Narrow" w:cs="Arial"/>
          <w:sz w:val="22"/>
          <w:szCs w:val="22"/>
        </w:rPr>
        <w:t>Dátum schválenia :</w:t>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t xml:space="preserve"> ........................................</w:t>
      </w:r>
    </w:p>
    <w:p w14:paraId="2527B1BC" w14:textId="77777777" w:rsidR="004033EC" w:rsidRPr="008014F7" w:rsidRDefault="004033EC" w:rsidP="00A776A5">
      <w:pPr>
        <w:rPr>
          <w:rFonts w:ascii="Arial Narrow" w:hAnsi="Arial Narrow" w:cs="Arial"/>
          <w:sz w:val="22"/>
          <w:szCs w:val="22"/>
        </w:rPr>
      </w:pPr>
    </w:p>
    <w:p w14:paraId="7EDA44AC" w14:textId="77777777" w:rsidR="004033EC" w:rsidRPr="008014F7" w:rsidRDefault="00A776A5" w:rsidP="00A776A5">
      <w:pPr>
        <w:rPr>
          <w:rFonts w:ascii="Arial Narrow" w:hAnsi="Arial Narrow" w:cs="Arial"/>
          <w:sz w:val="22"/>
          <w:szCs w:val="22"/>
        </w:rPr>
      </w:pPr>
      <w:r w:rsidRPr="008014F7">
        <w:rPr>
          <w:rFonts w:ascii="Arial Narrow" w:hAnsi="Arial Narrow" w:cs="Arial"/>
          <w:sz w:val="22"/>
          <w:szCs w:val="22"/>
        </w:rPr>
        <w:t>Pečiatka obce:</w:t>
      </w:r>
    </w:p>
    <w:p w14:paraId="16897059" w14:textId="77777777" w:rsidR="004033EC" w:rsidRPr="008014F7" w:rsidRDefault="004033EC" w:rsidP="00271CB3">
      <w:pPr>
        <w:jc w:val="center"/>
        <w:rPr>
          <w:rFonts w:ascii="Arial Narrow" w:hAnsi="Arial Narrow" w:cs="Arial"/>
          <w:sz w:val="22"/>
          <w:szCs w:val="22"/>
        </w:rPr>
      </w:pPr>
    </w:p>
    <w:p w14:paraId="31A7D588" w14:textId="77777777" w:rsidR="004033EC" w:rsidRPr="008014F7" w:rsidRDefault="004033EC" w:rsidP="00271CB3">
      <w:pPr>
        <w:jc w:val="center"/>
        <w:rPr>
          <w:rFonts w:ascii="Arial Narrow" w:hAnsi="Arial Narrow" w:cs="Arial"/>
          <w:sz w:val="22"/>
          <w:szCs w:val="22"/>
        </w:rPr>
      </w:pPr>
    </w:p>
    <w:p w14:paraId="0EB79C06" w14:textId="77777777" w:rsidR="004033EC" w:rsidRPr="008014F7" w:rsidRDefault="004033EC" w:rsidP="00271CB3">
      <w:pPr>
        <w:jc w:val="center"/>
        <w:rPr>
          <w:rFonts w:ascii="Arial Narrow" w:hAnsi="Arial Narrow" w:cs="Arial"/>
          <w:b/>
          <w:sz w:val="22"/>
          <w:szCs w:val="22"/>
        </w:rPr>
      </w:pPr>
    </w:p>
    <w:p w14:paraId="34E94EF3" w14:textId="77777777" w:rsidR="00271CB3" w:rsidRPr="008014F7" w:rsidRDefault="004033EC" w:rsidP="00271CB3">
      <w:pPr>
        <w:jc w:val="center"/>
        <w:rPr>
          <w:rFonts w:ascii="Arial Narrow" w:hAnsi="Arial Narrow" w:cs="Arial"/>
          <w:b/>
          <w:sz w:val="22"/>
          <w:szCs w:val="22"/>
        </w:rPr>
      </w:pPr>
      <w:r w:rsidRPr="008014F7">
        <w:rPr>
          <w:rFonts w:ascii="Arial Narrow" w:hAnsi="Arial Narrow" w:cs="Arial"/>
          <w:b/>
          <w:sz w:val="22"/>
          <w:szCs w:val="22"/>
        </w:rPr>
        <w:t>Dátum</w:t>
      </w:r>
    </w:p>
    <w:p w14:paraId="43DC9039" w14:textId="0C38DB8E" w:rsidR="00271CB3" w:rsidRPr="008D4BBA" w:rsidRDefault="005274CF" w:rsidP="008D4BBA">
      <w:pPr>
        <w:jc w:val="center"/>
        <w:rPr>
          <w:rFonts w:ascii="Arial Narrow" w:hAnsi="Arial Narrow" w:cs="Arial"/>
          <w:sz w:val="22"/>
          <w:szCs w:val="22"/>
        </w:rPr>
      </w:pPr>
      <w:r>
        <w:rPr>
          <w:rFonts w:ascii="Arial Narrow" w:hAnsi="Arial Narrow" w:cs="Arial"/>
          <w:sz w:val="22"/>
          <w:szCs w:val="22"/>
        </w:rPr>
        <w:t>August 2026</w:t>
      </w:r>
    </w:p>
    <w:p w14:paraId="7F95B119"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lastRenderedPageBreak/>
        <w:t>Obsah:</w:t>
      </w:r>
    </w:p>
    <w:p w14:paraId="2CB7F67B" w14:textId="094BC584"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A Textová časť: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00857FD5">
        <w:rPr>
          <w:rFonts w:ascii="Arial Narrow" w:eastAsia="Calibri" w:hAnsi="Arial Narrow" w:cs="Arial"/>
          <w:b/>
          <w:bCs/>
          <w:sz w:val="24"/>
          <w:szCs w:val="24"/>
          <w:lang w:eastAsia="en-US"/>
        </w:rPr>
        <w:t xml:space="preserve">           </w:t>
      </w:r>
      <w:r w:rsidRPr="008014F7">
        <w:rPr>
          <w:rFonts w:ascii="Arial Narrow" w:eastAsia="Calibri" w:hAnsi="Arial Narrow" w:cs="Arial"/>
          <w:b/>
          <w:bCs/>
          <w:sz w:val="24"/>
          <w:szCs w:val="24"/>
          <w:lang w:eastAsia="en-US"/>
        </w:rPr>
        <w:t>Str.</w:t>
      </w:r>
    </w:p>
    <w:p w14:paraId="2877A3D4"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p>
    <w:p w14:paraId="10D4B903"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 Identifikačné údaje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t>4</w:t>
      </w:r>
    </w:p>
    <w:p w14:paraId="4BCA5605"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II. Základné údaje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t>4</w:t>
      </w:r>
    </w:p>
    <w:p w14:paraId="2C52E4EB" w14:textId="77777777"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2.1 Hlavný cieľ Územného plánu obce</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4</w:t>
      </w:r>
    </w:p>
    <w:p w14:paraId="0324E2D1" w14:textId="77777777"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2.2 Špecifické ciele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5</w:t>
      </w:r>
    </w:p>
    <w:p w14:paraId="391E1E6E" w14:textId="40864B5A"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2.3 Vyhodnotenie doterajšieho Územného plánu obce</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6</w:t>
      </w:r>
    </w:p>
    <w:p w14:paraId="538225C6" w14:textId="22856094"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2.4 Údaje o súlade riešenia územia so Zadaním pre ÚPN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7</w:t>
      </w:r>
    </w:p>
    <w:p w14:paraId="42EFF62B" w14:textId="59AB9792"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III. Riešenie územného plánu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0002798E">
        <w:rPr>
          <w:rFonts w:ascii="Arial Narrow" w:eastAsia="Calibri" w:hAnsi="Arial Narrow" w:cs="Arial"/>
          <w:b/>
          <w:bCs/>
          <w:sz w:val="24"/>
          <w:szCs w:val="24"/>
          <w:lang w:eastAsia="en-US"/>
        </w:rPr>
        <w:t>8</w:t>
      </w:r>
    </w:p>
    <w:p w14:paraId="0AC3B647" w14:textId="5DF8A645"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3.1 Vymedzenie riešeného územia a jeho geografický opis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8</w:t>
      </w:r>
    </w:p>
    <w:p w14:paraId="11346F6D" w14:textId="285047EE"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3.2 Väzby vyplývajúce z riešenia a zo záväzných častí územného plánu regiónu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BA4D40" w:rsidRPr="008014F7">
        <w:rPr>
          <w:rFonts w:ascii="Arial Narrow" w:eastAsia="Calibri" w:hAnsi="Arial Narrow" w:cs="Arial"/>
          <w:sz w:val="22"/>
          <w:szCs w:val="22"/>
          <w:lang w:eastAsia="en-US"/>
        </w:rPr>
        <w:t>15</w:t>
      </w:r>
    </w:p>
    <w:p w14:paraId="23A373D4" w14:textId="5319F1B9"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3.3 Základné demografické, sociálne a ekonomické rozvojové predpoklady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22</w:t>
      </w:r>
    </w:p>
    <w:p w14:paraId="509F4D94" w14:textId="3710F9B1"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3.4 Riešenie záujmového územia a širšie vzťahy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28</w:t>
      </w:r>
    </w:p>
    <w:p w14:paraId="0A6FFE23" w14:textId="37AAB32F"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3.5 Návrh urbanistickej koncepcie priestorového usporiadania územia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306B12">
        <w:rPr>
          <w:rFonts w:ascii="Arial Narrow" w:eastAsia="Calibri" w:hAnsi="Arial Narrow" w:cs="Arial"/>
          <w:sz w:val="22"/>
          <w:szCs w:val="22"/>
          <w:lang w:eastAsia="en-US"/>
        </w:rPr>
        <w:t>39</w:t>
      </w:r>
    </w:p>
    <w:p w14:paraId="05753041" w14:textId="2BC5D4D2"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3.6 Návrh funkčného využitia</w:t>
      </w:r>
      <w:r w:rsidR="0002798E">
        <w:rPr>
          <w:rFonts w:ascii="Arial Narrow" w:eastAsia="Calibri" w:hAnsi="Arial Narrow" w:cs="Arial"/>
          <w:sz w:val="22"/>
          <w:szCs w:val="22"/>
          <w:lang w:eastAsia="en-US"/>
        </w:rPr>
        <w:t xml:space="preserve"> katastrálneho</w:t>
      </w:r>
      <w:r w:rsidRPr="008014F7">
        <w:rPr>
          <w:rFonts w:ascii="Arial Narrow" w:eastAsia="Calibri" w:hAnsi="Arial Narrow" w:cs="Arial"/>
          <w:sz w:val="22"/>
          <w:szCs w:val="22"/>
          <w:lang w:eastAsia="en-US"/>
        </w:rPr>
        <w:t xml:space="preserve"> územia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48</w:t>
      </w:r>
    </w:p>
    <w:p w14:paraId="7BC8CF2E" w14:textId="77777777"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3.7 Návrh riešenia bývania, občianskeho vybavenia so sociálnou infraštruktúrou,</w:t>
      </w:r>
    </w:p>
    <w:p w14:paraId="61C0FFEF" w14:textId="2588492A" w:rsidR="00271CB3" w:rsidRPr="008014F7" w:rsidRDefault="00271CB3" w:rsidP="00271CB3">
      <w:pPr>
        <w:suppressAutoHyphens w:val="0"/>
        <w:autoSpaceDE w:val="0"/>
        <w:autoSpaceDN w:val="0"/>
        <w:adjustRightInd w:val="0"/>
        <w:snapToGrid w:val="0"/>
        <w:ind w:firstLine="284"/>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výroby a rekreácie</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52</w:t>
      </w:r>
    </w:p>
    <w:p w14:paraId="44276724" w14:textId="50EB867C"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3.8 Vymedzenie zastavaného územia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5E3C9C" w:rsidRPr="008014F7">
        <w:rPr>
          <w:rFonts w:ascii="Arial Narrow" w:eastAsia="Calibri" w:hAnsi="Arial Narrow" w:cs="Arial"/>
          <w:sz w:val="22"/>
          <w:szCs w:val="22"/>
          <w:lang w:eastAsia="en-US"/>
        </w:rPr>
        <w:t>60</w:t>
      </w:r>
    </w:p>
    <w:p w14:paraId="36AC9876" w14:textId="048E84BA"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3.9 Vymedzenie ochranných pásem a chránených území podľa osobitných predpisov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5E3C9C" w:rsidRPr="008014F7">
        <w:rPr>
          <w:rFonts w:ascii="Arial Narrow" w:eastAsia="Calibri" w:hAnsi="Arial Narrow" w:cs="Arial"/>
          <w:sz w:val="22"/>
          <w:szCs w:val="22"/>
          <w:lang w:eastAsia="en-US"/>
        </w:rPr>
        <w:t>60</w:t>
      </w:r>
    </w:p>
    <w:p w14:paraId="1661AC2E" w14:textId="46C69FB8"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3.10 Návrh riešenia záujmov obrany štátu, požiarnej ochrany, ochrany pred povodňami</w:t>
      </w:r>
      <w:r w:rsidR="0073444D" w:rsidRPr="008014F7">
        <w:rPr>
          <w:rFonts w:ascii="Arial Narrow" w:eastAsia="Calibri" w:hAnsi="Arial Narrow" w:cs="Arial"/>
          <w:sz w:val="22"/>
          <w:szCs w:val="22"/>
          <w:lang w:eastAsia="en-US"/>
        </w:rPr>
        <w:t xml:space="preserve"> a civilnej ochrany</w:t>
      </w:r>
      <w:r w:rsidRPr="008014F7">
        <w:rPr>
          <w:rFonts w:ascii="Arial Narrow" w:eastAsia="Calibri" w:hAnsi="Arial Narrow" w:cs="Arial"/>
          <w:sz w:val="22"/>
          <w:szCs w:val="22"/>
          <w:lang w:eastAsia="en-US"/>
        </w:rPr>
        <w:tab/>
      </w:r>
      <w:r w:rsidR="00F0719D" w:rsidRPr="008014F7">
        <w:rPr>
          <w:rFonts w:ascii="Arial Narrow" w:eastAsia="Calibri" w:hAnsi="Arial Narrow" w:cs="Arial"/>
          <w:sz w:val="22"/>
          <w:szCs w:val="22"/>
          <w:lang w:eastAsia="en-US"/>
        </w:rPr>
        <w:t>64</w:t>
      </w:r>
    </w:p>
    <w:p w14:paraId="3C1714DD" w14:textId="1D3AF611"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3.11 Návrh ochrany prírody a tvorby krajiny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306B12">
        <w:rPr>
          <w:rFonts w:ascii="Arial Narrow" w:eastAsia="Calibri" w:hAnsi="Arial Narrow" w:cs="Arial"/>
          <w:sz w:val="22"/>
          <w:szCs w:val="22"/>
          <w:lang w:eastAsia="en-US"/>
        </w:rPr>
        <w:t>66</w:t>
      </w:r>
    </w:p>
    <w:p w14:paraId="5C8825F2" w14:textId="37C2038A" w:rsidR="00271CB3"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3.12 Návrh verejného dopravného a technického vybavenia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F0719D" w:rsidRPr="008014F7">
        <w:rPr>
          <w:rFonts w:ascii="Arial Narrow" w:eastAsia="Calibri" w:hAnsi="Arial Narrow" w:cs="Arial"/>
          <w:sz w:val="22"/>
          <w:szCs w:val="22"/>
          <w:lang w:eastAsia="en-US"/>
        </w:rPr>
        <w:t>78</w:t>
      </w:r>
    </w:p>
    <w:p w14:paraId="556C065E" w14:textId="2FE75449" w:rsidR="0002798E" w:rsidRPr="008014F7" w:rsidRDefault="0002798E" w:rsidP="00271CB3">
      <w:pPr>
        <w:suppressAutoHyphens w:val="0"/>
        <w:autoSpaceDE w:val="0"/>
        <w:autoSpaceDN w:val="0"/>
        <w:adjustRightInd w:val="0"/>
        <w:snapToGrid w:val="0"/>
        <w:rPr>
          <w:rFonts w:ascii="Arial Narrow" w:eastAsia="Calibri" w:hAnsi="Arial Narrow" w:cs="Arial"/>
          <w:sz w:val="22"/>
          <w:szCs w:val="22"/>
          <w:lang w:eastAsia="en-US"/>
        </w:rPr>
      </w:pPr>
      <w:r>
        <w:rPr>
          <w:rFonts w:ascii="Arial Narrow" w:eastAsia="Calibri" w:hAnsi="Arial Narrow" w:cs="Arial"/>
          <w:sz w:val="22"/>
          <w:szCs w:val="22"/>
          <w:lang w:eastAsia="en-US"/>
        </w:rPr>
        <w:t>3.13.Vodné hospodárstvo</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t>85</w:t>
      </w:r>
    </w:p>
    <w:p w14:paraId="6E248F93" w14:textId="4BCB324C"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02798E">
        <w:rPr>
          <w:rFonts w:ascii="Arial Narrow" w:eastAsia="Calibri" w:hAnsi="Arial Narrow" w:cs="Arial"/>
          <w:sz w:val="22"/>
          <w:szCs w:val="22"/>
          <w:lang w:eastAsia="en-US"/>
        </w:rPr>
        <w:t>4</w:t>
      </w:r>
      <w:r w:rsidRPr="008014F7">
        <w:rPr>
          <w:rFonts w:ascii="Arial Narrow" w:eastAsia="Calibri" w:hAnsi="Arial Narrow" w:cs="Arial"/>
          <w:sz w:val="22"/>
          <w:szCs w:val="22"/>
          <w:lang w:eastAsia="en-US"/>
        </w:rPr>
        <w:t xml:space="preserve"> Koncepcia starostlivosti o životné prostredie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306B12">
        <w:rPr>
          <w:rFonts w:ascii="Arial Narrow" w:eastAsia="Calibri" w:hAnsi="Arial Narrow" w:cs="Arial"/>
          <w:sz w:val="22"/>
          <w:szCs w:val="22"/>
          <w:lang w:eastAsia="en-US"/>
        </w:rPr>
        <w:t>103</w:t>
      </w:r>
    </w:p>
    <w:p w14:paraId="00E49C3A" w14:textId="4FDAD16C" w:rsidR="00E35BD6" w:rsidRPr="008014F7" w:rsidRDefault="00271CB3" w:rsidP="00271CB3">
      <w:pPr>
        <w:suppressAutoHyphens w:val="0"/>
        <w:autoSpaceDE w:val="0"/>
        <w:autoSpaceDN w:val="0"/>
        <w:adjustRightInd w:val="0"/>
        <w:snapToGrid w:val="0"/>
        <w:ind w:left="426" w:hanging="426"/>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5</w:t>
      </w:r>
      <w:r w:rsidRPr="008014F7">
        <w:rPr>
          <w:rFonts w:ascii="Arial Narrow" w:eastAsia="Calibri" w:hAnsi="Arial Narrow" w:cs="Arial"/>
          <w:sz w:val="22"/>
          <w:szCs w:val="22"/>
          <w:lang w:eastAsia="en-US"/>
        </w:rPr>
        <w:t xml:space="preserve"> Vymedzenie a vyznačenie prieskumných území, chránených ložiskových území a dobývacích </w:t>
      </w:r>
    </w:p>
    <w:p w14:paraId="0BA4F25E" w14:textId="6129500B" w:rsidR="00271CB3" w:rsidRPr="008014F7" w:rsidRDefault="00271CB3" w:rsidP="00E35BD6">
      <w:pPr>
        <w:suppressAutoHyphens w:val="0"/>
        <w:autoSpaceDE w:val="0"/>
        <w:autoSpaceDN w:val="0"/>
        <w:adjustRightInd w:val="0"/>
        <w:snapToGrid w:val="0"/>
        <w:ind w:left="426"/>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priestorov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115</w:t>
      </w:r>
    </w:p>
    <w:p w14:paraId="51F2AC48" w14:textId="0FD37608"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6</w:t>
      </w:r>
      <w:r w:rsidRPr="008014F7">
        <w:rPr>
          <w:rFonts w:ascii="Arial Narrow" w:eastAsia="Calibri" w:hAnsi="Arial Narrow" w:cs="Arial"/>
          <w:sz w:val="22"/>
          <w:szCs w:val="22"/>
          <w:lang w:eastAsia="en-US"/>
        </w:rPr>
        <w:t xml:space="preserve"> Vymedzenie plôch vyžadujúcich zvýšenú ochranu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115</w:t>
      </w:r>
    </w:p>
    <w:p w14:paraId="65C81F78" w14:textId="3456E71B" w:rsidR="002267A2" w:rsidRPr="008014F7" w:rsidRDefault="00271CB3" w:rsidP="002267A2">
      <w:pPr>
        <w:suppressAutoHyphens w:val="0"/>
        <w:autoSpaceDE w:val="0"/>
        <w:autoSpaceDN w:val="0"/>
        <w:adjustRightInd w:val="0"/>
        <w:snapToGrid w:val="0"/>
        <w:rPr>
          <w:rFonts w:ascii="Arial Narrow" w:hAnsi="Arial Narrow"/>
          <w:bCs/>
          <w:sz w:val="22"/>
          <w:szCs w:val="22"/>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7</w:t>
      </w:r>
      <w:r w:rsidRPr="008014F7">
        <w:rPr>
          <w:rFonts w:ascii="Arial Narrow" w:eastAsia="Calibri" w:hAnsi="Arial Narrow" w:cs="Arial"/>
          <w:sz w:val="22"/>
          <w:szCs w:val="22"/>
          <w:lang w:eastAsia="en-US"/>
        </w:rPr>
        <w:t xml:space="preserve"> </w:t>
      </w:r>
      <w:r w:rsidR="002267A2" w:rsidRPr="008014F7">
        <w:rPr>
          <w:rFonts w:ascii="Arial Narrow" w:hAnsi="Arial Narrow"/>
          <w:bCs/>
          <w:spacing w:val="-1"/>
          <w:sz w:val="22"/>
          <w:szCs w:val="22"/>
        </w:rPr>
        <w:t xml:space="preserve">Vyhodnotenie budúceho možného použitia poľnohospodárskej pôdy </w:t>
      </w:r>
      <w:r w:rsidR="002267A2" w:rsidRPr="008014F7">
        <w:rPr>
          <w:rFonts w:ascii="Arial Narrow" w:hAnsi="Arial Narrow"/>
          <w:bCs/>
          <w:sz w:val="22"/>
          <w:szCs w:val="22"/>
        </w:rPr>
        <w:t xml:space="preserve">a lesného pôdneho fondu na   </w:t>
      </w:r>
    </w:p>
    <w:p w14:paraId="496C2C37" w14:textId="33EA1768" w:rsidR="00271CB3" w:rsidRPr="008014F7" w:rsidRDefault="002267A2" w:rsidP="002267A2">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hAnsi="Arial Narrow"/>
          <w:bCs/>
          <w:sz w:val="22"/>
          <w:szCs w:val="22"/>
        </w:rPr>
        <w:t xml:space="preserve">        nepoľnohospodárske účely</w:t>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24690E">
        <w:rPr>
          <w:rFonts w:ascii="Arial Narrow" w:eastAsia="Calibri" w:hAnsi="Arial Narrow" w:cs="Arial"/>
          <w:sz w:val="22"/>
          <w:szCs w:val="22"/>
          <w:lang w:eastAsia="en-US"/>
        </w:rPr>
        <w:t>116</w:t>
      </w:r>
    </w:p>
    <w:p w14:paraId="55E909DA" w14:textId="0049D058"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8</w:t>
      </w:r>
      <w:r w:rsidRPr="008014F7">
        <w:rPr>
          <w:rFonts w:ascii="Arial Narrow" w:eastAsia="Calibri" w:hAnsi="Arial Narrow" w:cs="Arial"/>
          <w:sz w:val="22"/>
          <w:szCs w:val="22"/>
          <w:lang w:eastAsia="en-US"/>
        </w:rPr>
        <w:t xml:space="preserve"> Hodnotenie navrhovaného riešenia najmä z hľadiska environmentálnych, </w:t>
      </w:r>
    </w:p>
    <w:p w14:paraId="682BE229" w14:textId="3296F4D1" w:rsidR="00271CB3" w:rsidRPr="008014F7" w:rsidRDefault="00271CB3" w:rsidP="00271CB3">
      <w:pPr>
        <w:suppressAutoHyphens w:val="0"/>
        <w:autoSpaceDE w:val="0"/>
        <w:autoSpaceDN w:val="0"/>
        <w:adjustRightInd w:val="0"/>
        <w:snapToGrid w:val="0"/>
        <w:ind w:firstLine="426"/>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ekonomických, sociálnych a územno-technických dôsledkov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C460C3" w:rsidRPr="008014F7">
        <w:rPr>
          <w:rFonts w:ascii="Arial Narrow" w:eastAsia="Calibri" w:hAnsi="Arial Narrow" w:cs="Arial"/>
          <w:sz w:val="22"/>
          <w:szCs w:val="22"/>
          <w:lang w:eastAsia="en-US"/>
        </w:rPr>
        <w:t>123</w:t>
      </w:r>
    </w:p>
    <w:p w14:paraId="7690234C" w14:textId="69BD3E52" w:rsidR="00271CB3"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9</w:t>
      </w:r>
      <w:r w:rsidRPr="008014F7">
        <w:rPr>
          <w:rFonts w:ascii="Arial Narrow" w:eastAsia="Calibri" w:hAnsi="Arial Narrow" w:cs="Arial"/>
          <w:sz w:val="22"/>
          <w:szCs w:val="22"/>
          <w:lang w:eastAsia="en-US"/>
        </w:rPr>
        <w:t xml:space="preserve"> Záväzná časť ÚPN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 xml:space="preserve"> </w:t>
      </w:r>
      <w:r w:rsidRPr="008014F7">
        <w:rPr>
          <w:rFonts w:ascii="Arial Narrow" w:eastAsia="Calibri" w:hAnsi="Arial Narrow" w:cs="Arial"/>
          <w:sz w:val="22"/>
          <w:szCs w:val="22"/>
          <w:lang w:eastAsia="en-US"/>
        </w:rPr>
        <w:tab/>
      </w:r>
      <w:r w:rsidR="00C460C3" w:rsidRPr="008014F7">
        <w:rPr>
          <w:rFonts w:ascii="Arial Narrow" w:eastAsia="Calibri" w:hAnsi="Arial Narrow" w:cs="Arial"/>
          <w:sz w:val="22"/>
          <w:szCs w:val="22"/>
          <w:lang w:eastAsia="en-US"/>
        </w:rPr>
        <w:t>126</w:t>
      </w:r>
    </w:p>
    <w:p w14:paraId="514EEF63" w14:textId="77777777" w:rsidR="00305C28" w:rsidRPr="008014F7" w:rsidRDefault="00305C28" w:rsidP="00271CB3">
      <w:pPr>
        <w:suppressAutoHyphens w:val="0"/>
        <w:autoSpaceDE w:val="0"/>
        <w:autoSpaceDN w:val="0"/>
        <w:adjustRightInd w:val="0"/>
        <w:snapToGrid w:val="0"/>
        <w:rPr>
          <w:rFonts w:ascii="Arial Narrow" w:eastAsia="Calibri" w:hAnsi="Arial Narrow" w:cs="Arial"/>
          <w:sz w:val="22"/>
          <w:szCs w:val="22"/>
          <w:lang w:eastAsia="en-US"/>
        </w:rPr>
      </w:pPr>
    </w:p>
    <w:p w14:paraId="12A703BD"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IV. </w:t>
      </w:r>
      <w:r w:rsidR="00783ED7" w:rsidRPr="008014F7">
        <w:rPr>
          <w:rFonts w:ascii="Arial Narrow" w:eastAsia="Calibri" w:hAnsi="Arial Narrow" w:cs="Arial"/>
          <w:b/>
          <w:bCs/>
          <w:sz w:val="24"/>
          <w:szCs w:val="24"/>
          <w:lang w:eastAsia="en-US"/>
        </w:rPr>
        <w:t>Doplňujúce údaje</w:t>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p>
    <w:p w14:paraId="2C471725" w14:textId="77777777" w:rsidR="004033EC" w:rsidRPr="008014F7" w:rsidRDefault="00271CB3" w:rsidP="004033EC">
      <w:pPr>
        <w:shd w:val="clear" w:color="auto" w:fill="FFFFFF"/>
        <w:ind w:right="23"/>
        <w:jc w:val="both"/>
        <w:rPr>
          <w:rFonts w:ascii="Arial Narrow" w:hAnsi="Arial Narrow"/>
          <w:color w:val="222222"/>
          <w:sz w:val="24"/>
          <w:szCs w:val="24"/>
          <w:lang w:eastAsia="sk-SK"/>
        </w:rPr>
      </w:pPr>
      <w:r w:rsidRPr="008014F7">
        <w:rPr>
          <w:rFonts w:ascii="Arial Narrow" w:eastAsia="Calibri" w:hAnsi="Arial Narrow" w:cs="Arial"/>
          <w:b/>
          <w:bCs/>
          <w:sz w:val="24"/>
          <w:szCs w:val="24"/>
          <w:lang w:eastAsia="en-US"/>
        </w:rPr>
        <w:t>V. Dokladová časť</w:t>
      </w:r>
      <w:r w:rsidR="004033EC" w:rsidRPr="008014F7">
        <w:rPr>
          <w:rFonts w:ascii="Arial Narrow" w:eastAsia="Calibri" w:hAnsi="Arial Narrow" w:cs="Arial"/>
          <w:b/>
          <w:bCs/>
          <w:sz w:val="24"/>
          <w:szCs w:val="24"/>
          <w:lang w:eastAsia="en-US"/>
        </w:rPr>
        <w:t xml:space="preserve"> tvorí samostatnú prílohu </w:t>
      </w:r>
      <w:r w:rsidR="004033EC" w:rsidRPr="008014F7">
        <w:rPr>
          <w:rFonts w:ascii="Arial Narrow" w:hAnsi="Arial Narrow" w:cs="Arial"/>
          <w:b/>
          <w:sz w:val="24"/>
          <w:szCs w:val="24"/>
          <w:lang w:eastAsia="sk-SK"/>
        </w:rPr>
        <w:t>a obsahuje :</w:t>
      </w:r>
    </w:p>
    <w:p w14:paraId="3E4FA3BC"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Kópia oznámenia verejnosti a dotknutým orgánom, kópie prezenčných listín z prerokovania</w:t>
      </w:r>
    </w:p>
    <w:p w14:paraId="10492D1B"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Kópie vyjadrení a stanovísk s doručenkami</w:t>
      </w:r>
    </w:p>
    <w:p w14:paraId="62541510"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Kópie pozvánky, prezenčnej listiny a zápisnice z opätovného prerokovania</w:t>
      </w:r>
    </w:p>
    <w:p w14:paraId="4EB8DFC0"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Správa o prerokovaní územnoplánovacej dokumentácie</w:t>
      </w:r>
    </w:p>
    <w:p w14:paraId="256CB9E5"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p>
    <w:p w14:paraId="255D546E"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B Grafická časť:</w:t>
      </w:r>
    </w:p>
    <w:p w14:paraId="087CCF9D"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v. č. Názov výkresu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00E241D7" w:rsidRPr="008014F7">
        <w:rPr>
          <w:rFonts w:ascii="Arial Narrow" w:eastAsia="Calibri" w:hAnsi="Arial Narrow" w:cs="Arial"/>
          <w:b/>
          <w:bCs/>
          <w:sz w:val="24"/>
          <w:szCs w:val="24"/>
          <w:lang w:eastAsia="en-US"/>
        </w:rPr>
        <w:t xml:space="preserve">           </w:t>
      </w:r>
      <w:r w:rsidRPr="008014F7">
        <w:rPr>
          <w:rFonts w:ascii="Arial Narrow" w:eastAsia="Calibri" w:hAnsi="Arial Narrow" w:cs="Arial"/>
          <w:b/>
          <w:bCs/>
          <w:sz w:val="24"/>
          <w:szCs w:val="24"/>
          <w:lang w:eastAsia="en-US"/>
        </w:rPr>
        <w:t>Mierka</w:t>
      </w:r>
    </w:p>
    <w:p w14:paraId="373570BC" w14:textId="061708CF"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1</w:t>
      </w:r>
      <w:r w:rsidR="00500BCA">
        <w:rPr>
          <w:rFonts w:ascii="Arial Narrow" w:eastAsia="Calibri" w:hAnsi="Arial Narrow" w:cs="Arial"/>
          <w:sz w:val="22"/>
          <w:szCs w:val="22"/>
          <w:lang w:eastAsia="en-US"/>
        </w:rPr>
        <w:t>.</w:t>
      </w:r>
      <w:r w:rsidRPr="008014F7">
        <w:rPr>
          <w:rFonts w:ascii="Arial Narrow" w:eastAsia="Calibri" w:hAnsi="Arial Narrow" w:cs="Arial"/>
          <w:sz w:val="22"/>
          <w:szCs w:val="22"/>
          <w:lang w:eastAsia="en-US"/>
        </w:rPr>
        <w:t xml:space="preserve">  Výkres širších vzťahov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E241D7" w:rsidRPr="008014F7">
        <w:rPr>
          <w:rFonts w:ascii="Arial Narrow" w:eastAsia="Calibri" w:hAnsi="Arial Narrow" w:cs="Arial"/>
          <w:sz w:val="22"/>
          <w:szCs w:val="22"/>
          <w:lang w:eastAsia="en-US"/>
        </w:rPr>
        <w:t xml:space="preserve">           1</w:t>
      </w:r>
      <w:r w:rsidRPr="008014F7">
        <w:rPr>
          <w:rFonts w:ascii="Arial Narrow" w:eastAsia="Calibri" w:hAnsi="Arial Narrow" w:cs="Arial"/>
          <w:sz w:val="22"/>
          <w:szCs w:val="22"/>
          <w:lang w:eastAsia="en-US"/>
        </w:rPr>
        <w:t>:50 000</w:t>
      </w:r>
    </w:p>
    <w:p w14:paraId="6A320907" w14:textId="1B83F533" w:rsidR="00271CB3" w:rsidRPr="008014F7" w:rsidRDefault="004433B1" w:rsidP="00216D59">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2</w:t>
      </w:r>
      <w:r w:rsidR="00271CB3" w:rsidRPr="008014F7">
        <w:rPr>
          <w:rFonts w:ascii="Arial Narrow" w:eastAsia="Calibri" w:hAnsi="Arial Narrow" w:cs="Arial"/>
          <w:sz w:val="22"/>
          <w:szCs w:val="22"/>
          <w:lang w:eastAsia="en-US"/>
        </w:rPr>
        <w:t xml:space="preserve">. </w:t>
      </w:r>
      <w:r w:rsidR="00271CB3" w:rsidRPr="00216D59">
        <w:rPr>
          <w:rFonts w:ascii="Arial Narrow" w:hAnsi="Arial Narrow" w:cs="Arial"/>
          <w:sz w:val="22"/>
          <w:szCs w:val="22"/>
          <w:lang w:eastAsia="sk-SK"/>
        </w:rPr>
        <w:t>Komplexný výkres priestorového usporiada</w:t>
      </w:r>
      <w:r w:rsidR="00822AD5" w:rsidRPr="00216D59">
        <w:rPr>
          <w:rFonts w:ascii="Arial Narrow" w:hAnsi="Arial Narrow" w:cs="Arial"/>
          <w:sz w:val="22"/>
          <w:szCs w:val="22"/>
          <w:lang w:eastAsia="sk-SK"/>
        </w:rPr>
        <w:t>nia a funkčného</w:t>
      </w:r>
      <w:r w:rsidR="00216D59" w:rsidRPr="00216D59">
        <w:rPr>
          <w:rFonts w:ascii="Arial Narrow" w:hAnsi="Arial Narrow" w:cs="Arial"/>
          <w:sz w:val="22"/>
          <w:szCs w:val="22"/>
          <w:lang w:eastAsia="sk-SK"/>
        </w:rPr>
        <w:t xml:space="preserve"> využívania územia s vyznačenou záväznou časťou riešenia a VPS</w:t>
      </w:r>
      <w:r w:rsidRPr="00216D59">
        <w:rPr>
          <w:rFonts w:ascii="Arial Narrow" w:hAnsi="Arial Narrow" w:cs="Arial"/>
          <w:sz w:val="22"/>
          <w:szCs w:val="22"/>
          <w:lang w:eastAsia="sk-SK"/>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E241D7" w:rsidRPr="008014F7">
        <w:rPr>
          <w:rFonts w:ascii="Arial Narrow" w:eastAsia="Calibri" w:hAnsi="Arial Narrow" w:cs="Arial"/>
          <w:sz w:val="22"/>
          <w:szCs w:val="22"/>
          <w:lang w:eastAsia="en-US"/>
        </w:rPr>
        <w:t xml:space="preserve">           </w:t>
      </w:r>
      <w:r w:rsidR="00822AD5" w:rsidRPr="008014F7">
        <w:rPr>
          <w:rFonts w:ascii="Arial Narrow" w:eastAsia="Calibri" w:hAnsi="Arial Narrow" w:cs="Arial"/>
          <w:sz w:val="22"/>
          <w:szCs w:val="22"/>
          <w:lang w:eastAsia="en-US"/>
        </w:rPr>
        <w:tab/>
      </w:r>
      <w:r w:rsidR="00822AD5" w:rsidRPr="008014F7">
        <w:rPr>
          <w:rFonts w:ascii="Arial Narrow" w:eastAsia="Calibri" w:hAnsi="Arial Narrow" w:cs="Arial"/>
          <w:sz w:val="22"/>
          <w:szCs w:val="22"/>
          <w:lang w:eastAsia="en-US"/>
        </w:rPr>
        <w:tab/>
        <w:t xml:space="preserve">    </w:t>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t xml:space="preserve">     </w:t>
      </w:r>
      <w:r w:rsidR="00822AD5" w:rsidRPr="008014F7">
        <w:rPr>
          <w:rFonts w:ascii="Arial Narrow" w:eastAsia="Calibri" w:hAnsi="Arial Narrow" w:cs="Arial"/>
          <w:sz w:val="22"/>
          <w:szCs w:val="22"/>
          <w:lang w:eastAsia="en-US"/>
        </w:rPr>
        <w:t xml:space="preserve">      </w:t>
      </w:r>
      <w:r w:rsidR="00271CB3" w:rsidRPr="008014F7">
        <w:rPr>
          <w:rFonts w:ascii="Arial Narrow" w:eastAsia="Calibri" w:hAnsi="Arial Narrow" w:cs="Arial"/>
          <w:sz w:val="22"/>
          <w:szCs w:val="22"/>
          <w:lang w:eastAsia="en-US"/>
        </w:rPr>
        <w:t>1:</w:t>
      </w:r>
      <w:r w:rsidR="00341C0E">
        <w:rPr>
          <w:rFonts w:ascii="Arial Narrow" w:eastAsia="Calibri" w:hAnsi="Arial Narrow" w:cs="Arial"/>
          <w:sz w:val="22"/>
          <w:szCs w:val="22"/>
          <w:lang w:eastAsia="en-US"/>
        </w:rPr>
        <w:t>10</w:t>
      </w:r>
      <w:r w:rsidR="00B43983">
        <w:rPr>
          <w:rFonts w:ascii="Arial Narrow" w:eastAsia="Calibri" w:hAnsi="Arial Narrow" w:cs="Arial"/>
          <w:sz w:val="22"/>
          <w:szCs w:val="22"/>
          <w:lang w:eastAsia="en-US"/>
        </w:rPr>
        <w:t xml:space="preserve"> </w:t>
      </w:r>
      <w:r w:rsidR="00271CB3" w:rsidRPr="008014F7">
        <w:rPr>
          <w:rFonts w:ascii="Arial Narrow" w:eastAsia="Calibri" w:hAnsi="Arial Narrow" w:cs="Arial"/>
          <w:sz w:val="22"/>
          <w:szCs w:val="22"/>
          <w:lang w:eastAsia="en-US"/>
        </w:rPr>
        <w:t>000</w:t>
      </w:r>
    </w:p>
    <w:p w14:paraId="08E69884" w14:textId="6A815829" w:rsidR="00271CB3" w:rsidRPr="00216D59" w:rsidRDefault="00271CB3" w:rsidP="00216D59">
      <w:pPr>
        <w:suppressAutoHyphens w:val="0"/>
        <w:autoSpaceDE w:val="0"/>
        <w:autoSpaceDN w:val="0"/>
        <w:adjustRightInd w:val="0"/>
        <w:snapToGrid w:val="0"/>
        <w:rPr>
          <w:rFonts w:ascii="Arial Narrow" w:hAnsi="Arial Narrow"/>
          <w:bCs/>
          <w:spacing w:val="-1"/>
          <w:sz w:val="22"/>
          <w:szCs w:val="22"/>
        </w:rPr>
      </w:pPr>
      <w:r w:rsidRPr="003E5A80">
        <w:rPr>
          <w:rFonts w:ascii="Arial Narrow" w:eastAsia="Calibri" w:hAnsi="Arial Narrow" w:cs="Arial"/>
          <w:sz w:val="22"/>
          <w:szCs w:val="22"/>
          <w:lang w:eastAsia="en-US"/>
        </w:rPr>
        <w:t xml:space="preserve">3. </w:t>
      </w:r>
      <w:r w:rsidR="00216D59" w:rsidRPr="00216D59">
        <w:rPr>
          <w:rFonts w:ascii="Arial Narrow" w:hAnsi="Arial Narrow"/>
          <w:bCs/>
          <w:spacing w:val="-1"/>
          <w:sz w:val="22"/>
          <w:szCs w:val="22"/>
        </w:rPr>
        <w:t>Komplexný výkres priestorového usporiadania a funkčného využívania územia s vyznačenou záväznou časťou riešenia a VPS</w:t>
      </w:r>
      <w:r w:rsidRPr="00216D59">
        <w:rPr>
          <w:rFonts w:ascii="Arial Narrow" w:hAnsi="Arial Narrow"/>
          <w:bCs/>
          <w:spacing w:val="-1"/>
          <w:sz w:val="22"/>
          <w:szCs w:val="22"/>
        </w:rPr>
        <w:tab/>
      </w:r>
      <w:r w:rsidRPr="00216D59">
        <w:rPr>
          <w:rFonts w:ascii="Arial Narrow" w:hAnsi="Arial Narrow"/>
          <w:bCs/>
          <w:spacing w:val="-1"/>
          <w:sz w:val="22"/>
          <w:szCs w:val="22"/>
        </w:rPr>
        <w:tab/>
      </w:r>
      <w:r w:rsidR="00341C0E" w:rsidRPr="00216D59">
        <w:rPr>
          <w:rFonts w:ascii="Arial Narrow" w:hAnsi="Arial Narrow"/>
          <w:bCs/>
          <w:spacing w:val="-1"/>
          <w:sz w:val="22"/>
          <w:szCs w:val="22"/>
        </w:rPr>
        <w:tab/>
      </w:r>
      <w:r w:rsidR="00341C0E" w:rsidRP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341C0E" w:rsidRPr="00216D59">
        <w:rPr>
          <w:rFonts w:ascii="Arial Narrow" w:hAnsi="Arial Narrow"/>
          <w:bCs/>
          <w:spacing w:val="-1"/>
          <w:sz w:val="22"/>
          <w:szCs w:val="22"/>
        </w:rPr>
        <w:tab/>
      </w:r>
      <w:r w:rsidR="00E241D7" w:rsidRPr="00216D59">
        <w:rPr>
          <w:rFonts w:ascii="Arial Narrow" w:hAnsi="Arial Narrow"/>
          <w:bCs/>
          <w:spacing w:val="-1"/>
          <w:sz w:val="22"/>
          <w:szCs w:val="22"/>
        </w:rPr>
        <w:t xml:space="preserve">        </w:t>
      </w:r>
      <w:r w:rsidR="00216D59">
        <w:rPr>
          <w:rFonts w:ascii="Arial Narrow" w:hAnsi="Arial Narrow"/>
          <w:bCs/>
          <w:spacing w:val="-1"/>
          <w:sz w:val="22"/>
          <w:szCs w:val="22"/>
        </w:rPr>
        <w:t xml:space="preserve">  </w:t>
      </w:r>
      <w:r w:rsidR="00E241D7" w:rsidRPr="00216D59">
        <w:rPr>
          <w:rFonts w:ascii="Arial Narrow" w:hAnsi="Arial Narrow"/>
          <w:bCs/>
          <w:spacing w:val="-1"/>
          <w:sz w:val="22"/>
          <w:szCs w:val="22"/>
        </w:rPr>
        <w:t xml:space="preserve"> </w:t>
      </w:r>
      <w:r w:rsidRPr="00216D59">
        <w:rPr>
          <w:rFonts w:ascii="Arial Narrow" w:hAnsi="Arial Narrow"/>
          <w:bCs/>
          <w:spacing w:val="-1"/>
          <w:sz w:val="22"/>
          <w:szCs w:val="22"/>
        </w:rPr>
        <w:t>1:</w:t>
      </w:r>
      <w:r w:rsidR="00B43983">
        <w:rPr>
          <w:rFonts w:ascii="Arial Narrow" w:hAnsi="Arial Narrow"/>
          <w:bCs/>
          <w:spacing w:val="-1"/>
          <w:sz w:val="22"/>
          <w:szCs w:val="22"/>
        </w:rPr>
        <w:t xml:space="preserve">  </w:t>
      </w:r>
      <w:r w:rsidRPr="00216D59">
        <w:rPr>
          <w:rFonts w:ascii="Arial Narrow" w:hAnsi="Arial Narrow"/>
          <w:bCs/>
          <w:spacing w:val="-1"/>
          <w:sz w:val="22"/>
          <w:szCs w:val="22"/>
        </w:rPr>
        <w:t>5</w:t>
      </w:r>
      <w:r w:rsidR="00B43983">
        <w:rPr>
          <w:rFonts w:ascii="Arial Narrow" w:hAnsi="Arial Narrow"/>
          <w:bCs/>
          <w:spacing w:val="-1"/>
          <w:sz w:val="22"/>
          <w:szCs w:val="22"/>
        </w:rPr>
        <w:t xml:space="preserve"> </w:t>
      </w:r>
      <w:r w:rsidRPr="00216D59">
        <w:rPr>
          <w:rFonts w:ascii="Arial Narrow" w:hAnsi="Arial Narrow"/>
          <w:bCs/>
          <w:spacing w:val="-1"/>
          <w:sz w:val="22"/>
          <w:szCs w:val="22"/>
        </w:rPr>
        <w:t>000</w:t>
      </w:r>
    </w:p>
    <w:p w14:paraId="6409CDF4" w14:textId="65A72137" w:rsidR="00271CB3" w:rsidRPr="00216D59" w:rsidRDefault="004433B1" w:rsidP="008D4BBA">
      <w:pPr>
        <w:suppressAutoHyphens w:val="0"/>
        <w:autoSpaceDE w:val="0"/>
        <w:autoSpaceDN w:val="0"/>
        <w:adjustRightInd w:val="0"/>
        <w:snapToGrid w:val="0"/>
        <w:rPr>
          <w:rFonts w:ascii="Arial Narrow" w:hAnsi="Arial Narrow"/>
          <w:bCs/>
          <w:spacing w:val="-1"/>
          <w:sz w:val="22"/>
          <w:szCs w:val="22"/>
        </w:rPr>
      </w:pPr>
      <w:r w:rsidRPr="00216D59">
        <w:rPr>
          <w:rFonts w:ascii="Arial Narrow" w:hAnsi="Arial Narrow"/>
          <w:bCs/>
          <w:spacing w:val="-1"/>
          <w:sz w:val="22"/>
          <w:szCs w:val="22"/>
        </w:rPr>
        <w:t>4</w:t>
      </w:r>
      <w:r w:rsidR="00271CB3" w:rsidRPr="00216D59">
        <w:rPr>
          <w:rFonts w:ascii="Arial Narrow" w:hAnsi="Arial Narrow"/>
          <w:bCs/>
          <w:spacing w:val="-1"/>
          <w:sz w:val="22"/>
          <w:szCs w:val="22"/>
        </w:rPr>
        <w:t xml:space="preserve">. Výkres </w:t>
      </w:r>
      <w:r w:rsidR="00216D59" w:rsidRPr="00216D59">
        <w:rPr>
          <w:rFonts w:ascii="Arial Narrow" w:hAnsi="Arial Narrow"/>
          <w:bCs/>
          <w:spacing w:val="-1"/>
          <w:sz w:val="22"/>
          <w:szCs w:val="22"/>
        </w:rPr>
        <w:t xml:space="preserve">riešenia </w:t>
      </w:r>
      <w:r w:rsidR="00271CB3" w:rsidRPr="00216D59">
        <w:rPr>
          <w:rFonts w:ascii="Arial Narrow" w:hAnsi="Arial Narrow"/>
          <w:bCs/>
          <w:spacing w:val="-1"/>
          <w:sz w:val="22"/>
          <w:szCs w:val="22"/>
        </w:rPr>
        <w:t>verejného dopravného vybavenia</w:t>
      </w:r>
      <w:r w:rsidRP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216D59" w:rsidRPr="00216D59">
        <w:rPr>
          <w:rFonts w:ascii="Arial Narrow" w:hAnsi="Arial Narrow"/>
          <w:bCs/>
          <w:spacing w:val="-1"/>
          <w:sz w:val="22"/>
          <w:szCs w:val="22"/>
        </w:rPr>
        <w:t>1:10</w:t>
      </w:r>
      <w:r w:rsidR="00B43983">
        <w:rPr>
          <w:rFonts w:ascii="Arial Narrow" w:hAnsi="Arial Narrow"/>
          <w:bCs/>
          <w:spacing w:val="-1"/>
          <w:sz w:val="22"/>
          <w:szCs w:val="22"/>
        </w:rPr>
        <w:t xml:space="preserve"> </w:t>
      </w:r>
      <w:r w:rsidR="00216D59" w:rsidRPr="00216D59">
        <w:rPr>
          <w:rFonts w:ascii="Arial Narrow" w:hAnsi="Arial Narrow"/>
          <w:bCs/>
          <w:spacing w:val="-1"/>
          <w:sz w:val="22"/>
          <w:szCs w:val="22"/>
        </w:rPr>
        <w:t>000</w:t>
      </w:r>
      <w:r w:rsidR="00216D59">
        <w:rPr>
          <w:rFonts w:ascii="Arial Narrow" w:hAnsi="Arial Narrow"/>
          <w:bCs/>
          <w:spacing w:val="-1"/>
          <w:sz w:val="22"/>
          <w:szCs w:val="22"/>
        </w:rPr>
        <w:t xml:space="preserve"> </w:t>
      </w:r>
      <w:r w:rsidRPr="00216D59">
        <w:rPr>
          <w:rFonts w:ascii="Arial Narrow" w:hAnsi="Arial Narrow"/>
          <w:bCs/>
          <w:spacing w:val="-1"/>
          <w:sz w:val="22"/>
          <w:szCs w:val="22"/>
        </w:rPr>
        <w:t>5</w:t>
      </w:r>
      <w:r w:rsidR="00271CB3" w:rsidRPr="00216D59">
        <w:rPr>
          <w:rFonts w:ascii="Arial Narrow" w:hAnsi="Arial Narrow"/>
          <w:bCs/>
          <w:spacing w:val="-1"/>
          <w:sz w:val="22"/>
          <w:szCs w:val="22"/>
        </w:rPr>
        <w:t xml:space="preserve">. Výkres </w:t>
      </w:r>
      <w:r w:rsidR="00216D59" w:rsidRPr="00216D59">
        <w:rPr>
          <w:rFonts w:ascii="Arial Narrow" w:hAnsi="Arial Narrow"/>
          <w:bCs/>
          <w:spacing w:val="-1"/>
          <w:sz w:val="22"/>
          <w:szCs w:val="22"/>
        </w:rPr>
        <w:t xml:space="preserve">riešenia </w:t>
      </w:r>
      <w:r w:rsidR="00271CB3" w:rsidRPr="00216D59">
        <w:rPr>
          <w:rFonts w:ascii="Arial Narrow" w:hAnsi="Arial Narrow"/>
          <w:bCs/>
          <w:spacing w:val="-1"/>
          <w:sz w:val="22"/>
          <w:szCs w:val="22"/>
        </w:rPr>
        <w:t>verejného technického vybavenia</w:t>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271CB3" w:rsidRPr="00216D59">
        <w:rPr>
          <w:rFonts w:ascii="Arial Narrow" w:hAnsi="Arial Narrow"/>
          <w:bCs/>
          <w:spacing w:val="-1"/>
          <w:sz w:val="22"/>
          <w:szCs w:val="22"/>
        </w:rPr>
        <w:tab/>
      </w:r>
      <w:r w:rsidR="00216D59">
        <w:rPr>
          <w:rFonts w:ascii="Arial Narrow" w:hAnsi="Arial Narrow"/>
          <w:bCs/>
          <w:spacing w:val="-1"/>
          <w:sz w:val="22"/>
          <w:szCs w:val="22"/>
        </w:rPr>
        <w:t xml:space="preserve">           </w:t>
      </w:r>
      <w:r w:rsidR="00216D59" w:rsidRPr="00216D59">
        <w:rPr>
          <w:rFonts w:ascii="Arial Narrow" w:hAnsi="Arial Narrow"/>
          <w:bCs/>
          <w:spacing w:val="-1"/>
          <w:sz w:val="22"/>
          <w:szCs w:val="22"/>
        </w:rPr>
        <w:t>1:10</w:t>
      </w:r>
      <w:r w:rsidR="00B43983">
        <w:rPr>
          <w:rFonts w:ascii="Arial Narrow" w:hAnsi="Arial Narrow"/>
          <w:bCs/>
          <w:spacing w:val="-1"/>
          <w:sz w:val="22"/>
          <w:szCs w:val="22"/>
        </w:rPr>
        <w:t xml:space="preserve"> </w:t>
      </w:r>
      <w:r w:rsidR="00216D59" w:rsidRPr="00216D59">
        <w:rPr>
          <w:rFonts w:ascii="Arial Narrow" w:hAnsi="Arial Narrow"/>
          <w:bCs/>
          <w:spacing w:val="-1"/>
          <w:sz w:val="22"/>
          <w:szCs w:val="22"/>
        </w:rPr>
        <w:t>000</w:t>
      </w:r>
      <w:r w:rsidR="00216D59">
        <w:rPr>
          <w:rFonts w:ascii="Arial Narrow" w:hAnsi="Arial Narrow"/>
          <w:bCs/>
          <w:spacing w:val="-1"/>
          <w:sz w:val="22"/>
          <w:szCs w:val="22"/>
        </w:rPr>
        <w:t xml:space="preserve"> </w:t>
      </w:r>
      <w:r w:rsidRPr="00216D59">
        <w:rPr>
          <w:rFonts w:ascii="Arial Narrow" w:hAnsi="Arial Narrow"/>
          <w:bCs/>
          <w:spacing w:val="-1"/>
          <w:sz w:val="22"/>
          <w:szCs w:val="22"/>
        </w:rPr>
        <w:t>6</w:t>
      </w:r>
      <w:r w:rsidR="00271CB3" w:rsidRPr="00216D59">
        <w:rPr>
          <w:rFonts w:ascii="Arial Narrow" w:hAnsi="Arial Narrow"/>
          <w:bCs/>
          <w:spacing w:val="-1"/>
          <w:sz w:val="22"/>
          <w:szCs w:val="22"/>
        </w:rPr>
        <w:t xml:space="preserve">. </w:t>
      </w:r>
      <w:r w:rsidR="00216D59" w:rsidRPr="00216D59">
        <w:rPr>
          <w:rFonts w:ascii="Arial Narrow" w:hAnsi="Arial Narrow"/>
          <w:bCs/>
          <w:spacing w:val="-1"/>
          <w:sz w:val="22"/>
          <w:szCs w:val="22"/>
        </w:rPr>
        <w:t>Vyhodnotenie dôsledkov stavebných zámerov a iných zámerov na PP</w:t>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0D4FBC" w:rsidRPr="00216D59">
        <w:rPr>
          <w:rFonts w:ascii="Arial Narrow" w:hAnsi="Arial Narrow"/>
          <w:bCs/>
          <w:spacing w:val="-1"/>
          <w:sz w:val="22"/>
          <w:szCs w:val="22"/>
        </w:rPr>
        <w:tab/>
      </w:r>
      <w:r w:rsidR="00216D59">
        <w:rPr>
          <w:rFonts w:ascii="Arial Narrow" w:hAnsi="Arial Narrow"/>
          <w:bCs/>
          <w:spacing w:val="-1"/>
          <w:sz w:val="22"/>
          <w:szCs w:val="22"/>
        </w:rPr>
        <w:t xml:space="preserve">           </w:t>
      </w:r>
      <w:r w:rsidR="00216D59" w:rsidRPr="00216D59">
        <w:rPr>
          <w:rFonts w:ascii="Arial Narrow" w:hAnsi="Arial Narrow"/>
          <w:bCs/>
          <w:spacing w:val="-1"/>
          <w:sz w:val="22"/>
          <w:szCs w:val="22"/>
        </w:rPr>
        <w:t>1:10</w:t>
      </w:r>
      <w:r w:rsidR="00B43983">
        <w:rPr>
          <w:rFonts w:ascii="Arial Narrow" w:hAnsi="Arial Narrow"/>
          <w:bCs/>
          <w:spacing w:val="-1"/>
          <w:sz w:val="22"/>
          <w:szCs w:val="22"/>
        </w:rPr>
        <w:t xml:space="preserve"> </w:t>
      </w:r>
      <w:r w:rsidR="00216D59" w:rsidRPr="00216D59">
        <w:rPr>
          <w:rFonts w:ascii="Arial Narrow" w:hAnsi="Arial Narrow"/>
          <w:bCs/>
          <w:spacing w:val="-1"/>
          <w:sz w:val="22"/>
          <w:szCs w:val="22"/>
        </w:rPr>
        <w:t>000</w:t>
      </w:r>
      <w:r w:rsidR="00216D59">
        <w:rPr>
          <w:rFonts w:ascii="Arial Narrow" w:hAnsi="Arial Narrow"/>
          <w:bCs/>
          <w:spacing w:val="-1"/>
          <w:sz w:val="22"/>
          <w:szCs w:val="22"/>
        </w:rPr>
        <w:t xml:space="preserve"> </w:t>
      </w:r>
      <w:r w:rsidR="008D4BBA" w:rsidRPr="003E5A80">
        <w:rPr>
          <w:rFonts w:ascii="Arial Narrow" w:hAnsi="Arial Narrow" w:cs="Arial"/>
        </w:rPr>
        <w:t xml:space="preserve">7. </w:t>
      </w:r>
      <w:r w:rsidR="008D4BBA" w:rsidRPr="003E5A80">
        <w:rPr>
          <w:rFonts w:ascii="Arial Narrow" w:eastAsia="Calibri" w:hAnsi="Arial Narrow" w:cs="Arial"/>
          <w:sz w:val="22"/>
          <w:szCs w:val="22"/>
          <w:lang w:eastAsia="sk-SK"/>
        </w:rPr>
        <w:t>Výkres ochrany prírody a tvorby krajiny</w:t>
      </w:r>
      <w:r w:rsidR="008D4BBA" w:rsidRPr="003E5A80">
        <w:rPr>
          <w:rFonts w:ascii="Arial Narrow" w:eastAsia="Calibri" w:hAnsi="Arial Narrow" w:cs="Arial"/>
          <w:sz w:val="22"/>
          <w:szCs w:val="22"/>
          <w:lang w:eastAsia="sk-SK"/>
        </w:rPr>
        <w:tab/>
      </w:r>
      <w:r w:rsidR="008D4BBA" w:rsidRPr="003E5A80">
        <w:rPr>
          <w:rFonts w:ascii="Arial Narrow" w:eastAsia="Calibri" w:hAnsi="Arial Narrow" w:cs="Arial"/>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216D59">
        <w:rPr>
          <w:rFonts w:ascii="Arial Narrow" w:eastAsia="Calibri" w:hAnsi="Arial Narrow" w:cs="Arial"/>
          <w:color w:val="000000"/>
          <w:sz w:val="22"/>
          <w:szCs w:val="22"/>
          <w:lang w:eastAsia="sk-SK"/>
        </w:rPr>
        <w:t xml:space="preserve"> </w:t>
      </w:r>
      <w:r w:rsidR="008D4BBA" w:rsidRPr="003E5A80">
        <w:rPr>
          <w:rFonts w:ascii="Arial Narrow" w:eastAsia="Calibri" w:hAnsi="Arial Narrow" w:cs="Arial"/>
          <w:color w:val="000000"/>
          <w:sz w:val="22"/>
          <w:szCs w:val="22"/>
          <w:lang w:eastAsia="sk-SK"/>
        </w:rPr>
        <w:t xml:space="preserve">          </w:t>
      </w:r>
      <w:r w:rsidR="008D4BBA" w:rsidRPr="003E5A80">
        <w:rPr>
          <w:rFonts w:ascii="Arial Narrow" w:eastAsia="Calibri" w:hAnsi="Arial Narrow" w:cs="Arial"/>
          <w:sz w:val="22"/>
          <w:szCs w:val="22"/>
          <w:lang w:eastAsia="en-US"/>
        </w:rPr>
        <w:t>1:10</w:t>
      </w:r>
      <w:r w:rsidR="00B43983">
        <w:rPr>
          <w:rFonts w:ascii="Arial Narrow" w:eastAsia="Calibri" w:hAnsi="Arial Narrow" w:cs="Arial"/>
          <w:sz w:val="22"/>
          <w:szCs w:val="22"/>
          <w:lang w:eastAsia="en-US"/>
        </w:rPr>
        <w:t xml:space="preserve"> </w:t>
      </w:r>
      <w:r w:rsidR="008D4BBA" w:rsidRPr="003E5A80">
        <w:rPr>
          <w:rFonts w:ascii="Arial Narrow" w:eastAsia="Calibri" w:hAnsi="Arial Narrow" w:cs="Arial"/>
          <w:sz w:val="22"/>
          <w:szCs w:val="22"/>
          <w:lang w:eastAsia="en-US"/>
        </w:rPr>
        <w:t>000</w:t>
      </w:r>
    </w:p>
    <w:p w14:paraId="672EEBB8" w14:textId="77777777" w:rsidR="004433B1" w:rsidRPr="008014F7" w:rsidRDefault="004433B1" w:rsidP="00271CB3">
      <w:pPr>
        <w:rPr>
          <w:rFonts w:ascii="Arial Narrow" w:hAnsi="Arial Narrow" w:cs="Arial"/>
        </w:rPr>
      </w:pPr>
    </w:p>
    <w:p w14:paraId="0E15E922" w14:textId="77777777" w:rsidR="004433B1" w:rsidRPr="008014F7" w:rsidRDefault="004433B1" w:rsidP="00271CB3">
      <w:pPr>
        <w:rPr>
          <w:rFonts w:ascii="Arial Narrow" w:hAnsi="Arial Narrow" w:cs="Arial"/>
        </w:rPr>
      </w:pPr>
    </w:p>
    <w:p w14:paraId="799D776B"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lastRenderedPageBreak/>
        <w:t>I. Identifikačné údaje:</w:t>
      </w:r>
    </w:p>
    <w:p w14:paraId="28FB3B4F" w14:textId="7BB91110"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 xml:space="preserve">1. Obstarávateľ: </w:t>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00470C28">
        <w:rPr>
          <w:rFonts w:ascii="Arial Narrow" w:eastAsia="Calibri" w:hAnsi="Arial Narrow"/>
          <w:sz w:val="22"/>
          <w:szCs w:val="22"/>
          <w:lang w:eastAsia="en-US"/>
        </w:rPr>
        <w:tab/>
      </w:r>
      <w:r w:rsidRPr="00470C28">
        <w:rPr>
          <w:rFonts w:ascii="Arial Narrow" w:eastAsia="Calibri" w:hAnsi="Arial Narrow"/>
          <w:sz w:val="22"/>
          <w:szCs w:val="22"/>
          <w:lang w:eastAsia="en-US"/>
        </w:rPr>
        <w:t xml:space="preserve">Obec </w:t>
      </w:r>
      <w:r w:rsidR="00FD4DC0" w:rsidRPr="00470C28">
        <w:rPr>
          <w:rFonts w:ascii="Arial Narrow" w:eastAsia="Calibri" w:hAnsi="Arial Narrow"/>
          <w:sz w:val="22"/>
          <w:szCs w:val="22"/>
          <w:lang w:eastAsia="en-US"/>
        </w:rPr>
        <w:t>Olešná</w:t>
      </w:r>
    </w:p>
    <w:p w14:paraId="491F0DDB" w14:textId="163745F9"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 xml:space="preserve">2. Identifikačné číslo: </w:t>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t xml:space="preserve">IČO: </w:t>
      </w:r>
      <w:r w:rsidRPr="00470C28">
        <w:rPr>
          <w:rFonts w:ascii="Arial Narrow" w:hAnsi="Arial Narrow" w:cs="Tahoma"/>
          <w:sz w:val="22"/>
          <w:szCs w:val="22"/>
          <w:shd w:val="clear" w:color="auto" w:fill="FFFFFF"/>
        </w:rPr>
        <w:t>0031</w:t>
      </w:r>
      <w:r w:rsidR="006F3B46" w:rsidRPr="00470C28">
        <w:rPr>
          <w:rFonts w:ascii="Arial Narrow" w:hAnsi="Arial Narrow" w:cs="Tahoma"/>
          <w:sz w:val="22"/>
          <w:szCs w:val="22"/>
          <w:shd w:val="clear" w:color="auto" w:fill="FFFFFF"/>
        </w:rPr>
        <w:t>4161</w:t>
      </w:r>
    </w:p>
    <w:p w14:paraId="47636153" w14:textId="05D0993D" w:rsidR="00271CB3" w:rsidRPr="00470C28" w:rsidRDefault="00271CB3" w:rsidP="0065198B">
      <w:pPr>
        <w:rPr>
          <w:rFonts w:ascii="Arial Narrow" w:hAnsi="Arial Narrow" w:cs="Arial"/>
          <w:sz w:val="22"/>
          <w:szCs w:val="22"/>
        </w:rPr>
      </w:pPr>
      <w:r w:rsidRPr="00470C28">
        <w:rPr>
          <w:rFonts w:ascii="Arial Narrow" w:eastAsia="Calibri" w:hAnsi="Arial Narrow"/>
          <w:sz w:val="22"/>
          <w:szCs w:val="22"/>
          <w:lang w:eastAsia="en-US"/>
        </w:rPr>
        <w:t xml:space="preserve">3. Adresa sídla: </w:t>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00470C28">
        <w:rPr>
          <w:rFonts w:ascii="Arial Narrow" w:eastAsia="Calibri" w:hAnsi="Arial Narrow"/>
          <w:sz w:val="22"/>
          <w:szCs w:val="22"/>
          <w:lang w:eastAsia="en-US"/>
        </w:rPr>
        <w:tab/>
      </w:r>
      <w:r w:rsidR="0065198B" w:rsidRPr="00470C28">
        <w:rPr>
          <w:rFonts w:ascii="Arial Narrow" w:hAnsi="Arial Narrow" w:cs="Arial"/>
          <w:sz w:val="22"/>
          <w:szCs w:val="22"/>
        </w:rPr>
        <w:t>Obecný úrad</w:t>
      </w:r>
      <w:r w:rsidR="005C4765" w:rsidRPr="00470C28">
        <w:rPr>
          <w:rFonts w:ascii="Arial Narrow" w:hAnsi="Arial Narrow" w:cs="Arial"/>
          <w:sz w:val="22"/>
          <w:szCs w:val="22"/>
        </w:rPr>
        <w:t xml:space="preserve">, </w:t>
      </w:r>
      <w:r w:rsidR="0065198B" w:rsidRPr="00470C28">
        <w:rPr>
          <w:rFonts w:ascii="Arial Narrow" w:hAnsi="Arial Narrow" w:cs="Arial"/>
          <w:sz w:val="22"/>
          <w:szCs w:val="22"/>
        </w:rPr>
        <w:t>Olešná</w:t>
      </w:r>
      <w:r w:rsidR="005C4765" w:rsidRPr="00470C28">
        <w:rPr>
          <w:rFonts w:ascii="Arial Narrow" w:hAnsi="Arial Narrow" w:cs="Arial"/>
          <w:sz w:val="22"/>
          <w:szCs w:val="22"/>
        </w:rPr>
        <w:t xml:space="preserve"> 493</w:t>
      </w:r>
      <w:r w:rsidR="0065198B" w:rsidRPr="00470C28">
        <w:rPr>
          <w:rFonts w:ascii="Arial Narrow" w:hAnsi="Arial Narrow" w:cs="Arial"/>
          <w:sz w:val="22"/>
          <w:szCs w:val="22"/>
        </w:rPr>
        <w:t xml:space="preserve"> , 023 52  Olešná</w:t>
      </w:r>
    </w:p>
    <w:p w14:paraId="4A999407" w14:textId="61841C20"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 xml:space="preserve">4. Kraj: </w:t>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t>Žilinský</w:t>
      </w:r>
    </w:p>
    <w:p w14:paraId="00D0B972" w14:textId="413D6E93"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 xml:space="preserve">5. Okres: </w:t>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006F3B46" w:rsidRPr="00470C28">
        <w:rPr>
          <w:rFonts w:ascii="Arial Narrow" w:eastAsia="Calibri" w:hAnsi="Arial Narrow"/>
          <w:sz w:val="22"/>
          <w:szCs w:val="22"/>
          <w:lang w:eastAsia="en-US"/>
        </w:rPr>
        <w:t>Čadca</w:t>
      </w:r>
      <w:r w:rsidR="00A0284C" w:rsidRPr="00470C28">
        <w:rPr>
          <w:rFonts w:ascii="Arial Narrow" w:eastAsia="Calibri" w:hAnsi="Arial Narrow"/>
          <w:sz w:val="22"/>
          <w:szCs w:val="22"/>
          <w:lang w:eastAsia="en-US"/>
        </w:rPr>
        <w:t xml:space="preserve"> </w:t>
      </w:r>
    </w:p>
    <w:p w14:paraId="62670947" w14:textId="6CC7D5AA"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 xml:space="preserve">6. Kód katastrálneho územia: </w:t>
      </w:r>
      <w:r w:rsidRPr="00470C28">
        <w:rPr>
          <w:rFonts w:ascii="Arial Narrow" w:eastAsia="Calibri" w:hAnsi="Arial Narrow"/>
          <w:sz w:val="22"/>
          <w:szCs w:val="22"/>
          <w:lang w:eastAsia="en-US"/>
        </w:rPr>
        <w:tab/>
      </w:r>
      <w:r w:rsidR="00A0284C" w:rsidRPr="00470C28">
        <w:rPr>
          <w:rFonts w:ascii="Arial Narrow" w:eastAsia="Calibri" w:hAnsi="Arial Narrow"/>
          <w:sz w:val="22"/>
          <w:szCs w:val="22"/>
          <w:lang w:eastAsia="en-US"/>
        </w:rPr>
        <w:t>843610</w:t>
      </w:r>
    </w:p>
    <w:p w14:paraId="25DBD1D8" w14:textId="1EE54DDB"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 xml:space="preserve">7. Kód obce: </w:t>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ab/>
      </w:r>
      <w:r w:rsidR="006120AD" w:rsidRPr="00470C28">
        <w:rPr>
          <w:rFonts w:ascii="Arial Narrow" w:eastAsia="Calibri" w:hAnsi="Arial Narrow"/>
          <w:sz w:val="22"/>
          <w:szCs w:val="22"/>
          <w:lang w:eastAsia="en-US"/>
        </w:rPr>
        <w:t>509337</w:t>
      </w:r>
    </w:p>
    <w:p w14:paraId="7D0E23BB" w14:textId="77777777"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8. Meno a priezvisko oprávneného zástupcu obstarávateľa, adresa, telefón, fax e-mail:</w:t>
      </w:r>
    </w:p>
    <w:p w14:paraId="227DBC17" w14:textId="00743E2E" w:rsidR="00271CB3" w:rsidRPr="00470C28" w:rsidRDefault="003E5A80" w:rsidP="00271CB3">
      <w:pPr>
        <w:suppressAutoHyphens w:val="0"/>
        <w:autoSpaceDE w:val="0"/>
        <w:autoSpaceDN w:val="0"/>
        <w:adjustRightInd w:val="0"/>
        <w:snapToGrid w:val="0"/>
        <w:ind w:left="2124" w:firstLine="708"/>
        <w:rPr>
          <w:rFonts w:ascii="Arial Narrow" w:eastAsia="Calibri" w:hAnsi="Arial Narrow"/>
          <w:sz w:val="22"/>
          <w:szCs w:val="22"/>
          <w:lang w:eastAsia="en-US"/>
        </w:rPr>
      </w:pPr>
      <w:r w:rsidRPr="00470C28">
        <w:rPr>
          <w:rFonts w:ascii="Arial Narrow" w:hAnsi="Arial Narrow" w:cs="Arial"/>
          <w:iCs/>
          <w:sz w:val="22"/>
          <w:szCs w:val="22"/>
        </w:rPr>
        <w:t>Ing. Anton Dočár</w:t>
      </w:r>
      <w:r w:rsidR="00271CB3" w:rsidRPr="00470C28">
        <w:rPr>
          <w:rFonts w:ascii="Arial Narrow" w:eastAsia="Calibri" w:hAnsi="Arial Narrow"/>
          <w:sz w:val="22"/>
          <w:szCs w:val="22"/>
          <w:lang w:eastAsia="en-US"/>
        </w:rPr>
        <w:t>, starosta</w:t>
      </w:r>
    </w:p>
    <w:p w14:paraId="4CA57B46" w14:textId="57966063" w:rsidR="00271CB3" w:rsidRPr="00470C28" w:rsidRDefault="00271CB3" w:rsidP="00F04758">
      <w:pPr>
        <w:ind w:left="2124" w:firstLine="708"/>
        <w:rPr>
          <w:rFonts w:ascii="Arial Narrow" w:hAnsi="Arial Narrow" w:cs="Arial"/>
          <w:sz w:val="22"/>
          <w:szCs w:val="22"/>
        </w:rPr>
      </w:pPr>
      <w:r w:rsidRPr="00470C28">
        <w:rPr>
          <w:rFonts w:ascii="Arial Narrow" w:eastAsia="Calibri" w:hAnsi="Arial Narrow"/>
          <w:sz w:val="22"/>
          <w:szCs w:val="22"/>
          <w:lang w:eastAsia="en-US"/>
        </w:rPr>
        <w:t>Obecný úrad</w:t>
      </w:r>
      <w:r w:rsidR="007D6D97" w:rsidRPr="00470C28">
        <w:rPr>
          <w:rFonts w:ascii="Arial Narrow" w:eastAsia="Calibri" w:hAnsi="Arial Narrow"/>
          <w:sz w:val="22"/>
          <w:szCs w:val="22"/>
          <w:lang w:eastAsia="en-US"/>
        </w:rPr>
        <w:t>,</w:t>
      </w:r>
      <w:r w:rsidR="00F04758" w:rsidRPr="00470C28">
        <w:rPr>
          <w:rFonts w:ascii="Arial Narrow" w:eastAsia="Calibri" w:hAnsi="Arial Narrow"/>
          <w:sz w:val="22"/>
          <w:szCs w:val="22"/>
          <w:lang w:eastAsia="en-US"/>
        </w:rPr>
        <w:t xml:space="preserve"> </w:t>
      </w:r>
      <w:r w:rsidR="00F04758" w:rsidRPr="00470C28">
        <w:rPr>
          <w:rFonts w:ascii="Arial Narrow" w:hAnsi="Arial Narrow" w:cs="Arial"/>
          <w:sz w:val="22"/>
          <w:szCs w:val="22"/>
        </w:rPr>
        <w:t xml:space="preserve">Olešná </w:t>
      </w:r>
      <w:r w:rsidR="006A0007" w:rsidRPr="00470C28">
        <w:rPr>
          <w:rFonts w:ascii="Arial Narrow" w:hAnsi="Arial Narrow" w:cs="Arial"/>
          <w:sz w:val="22"/>
          <w:szCs w:val="22"/>
        </w:rPr>
        <w:t>493</w:t>
      </w:r>
      <w:r w:rsidR="00F04758" w:rsidRPr="00470C28">
        <w:rPr>
          <w:rFonts w:ascii="Arial Narrow" w:hAnsi="Arial Narrow" w:cs="Arial"/>
          <w:sz w:val="22"/>
          <w:szCs w:val="22"/>
        </w:rPr>
        <w:t>, 023 52  Olešná</w:t>
      </w:r>
      <w:r w:rsidRPr="00470C28">
        <w:rPr>
          <w:rFonts w:ascii="Arial Narrow" w:eastAsia="Calibri" w:hAnsi="Arial Narrow"/>
          <w:sz w:val="22"/>
          <w:szCs w:val="22"/>
          <w:lang w:eastAsia="en-US"/>
        </w:rPr>
        <w:t xml:space="preserve"> </w:t>
      </w:r>
    </w:p>
    <w:p w14:paraId="0376F9C2" w14:textId="4844BAB9" w:rsidR="00271CB3" w:rsidRPr="00470C28" w:rsidRDefault="00271CB3" w:rsidP="00271CB3">
      <w:pPr>
        <w:suppressAutoHyphens w:val="0"/>
        <w:autoSpaceDE w:val="0"/>
        <w:autoSpaceDN w:val="0"/>
        <w:adjustRightInd w:val="0"/>
        <w:snapToGrid w:val="0"/>
        <w:ind w:left="2124" w:firstLine="708"/>
        <w:rPr>
          <w:rFonts w:ascii="Arial Narrow" w:eastAsia="Calibri" w:hAnsi="Arial Narrow"/>
          <w:sz w:val="22"/>
          <w:szCs w:val="22"/>
          <w:lang w:eastAsia="en-US"/>
        </w:rPr>
      </w:pPr>
      <w:r w:rsidRPr="00470C28">
        <w:rPr>
          <w:rFonts w:ascii="Arial Narrow" w:eastAsia="Calibri" w:hAnsi="Arial Narrow"/>
          <w:sz w:val="22"/>
          <w:szCs w:val="22"/>
          <w:lang w:eastAsia="en-US"/>
        </w:rPr>
        <w:t>Tel</w:t>
      </w:r>
      <w:r w:rsidR="00B11446" w:rsidRPr="00470C28">
        <w:rPr>
          <w:rFonts w:ascii="Arial Narrow" w:hAnsi="Arial Narrow"/>
          <w:sz w:val="22"/>
          <w:szCs w:val="22"/>
          <w:shd w:val="clear" w:color="auto" w:fill="F7FCF8"/>
        </w:rPr>
        <w:t xml:space="preserve"> 041/43 46</w:t>
      </w:r>
      <w:r w:rsidR="005C4765" w:rsidRPr="00470C28">
        <w:rPr>
          <w:rFonts w:ascii="Arial Narrow" w:hAnsi="Arial Narrow"/>
          <w:sz w:val="22"/>
          <w:szCs w:val="22"/>
          <w:shd w:val="clear" w:color="auto" w:fill="F7FCF8"/>
        </w:rPr>
        <w:t> </w:t>
      </w:r>
      <w:r w:rsidR="00B11446" w:rsidRPr="00470C28">
        <w:rPr>
          <w:rFonts w:ascii="Arial Narrow" w:hAnsi="Arial Narrow"/>
          <w:sz w:val="22"/>
          <w:szCs w:val="22"/>
          <w:shd w:val="clear" w:color="auto" w:fill="F7FCF8"/>
        </w:rPr>
        <w:t>121</w:t>
      </w:r>
      <w:r w:rsidR="005C4765" w:rsidRPr="00470C28">
        <w:rPr>
          <w:rFonts w:ascii="Arial Narrow" w:hAnsi="Arial Narrow"/>
          <w:sz w:val="22"/>
          <w:szCs w:val="22"/>
          <w:shd w:val="clear" w:color="auto" w:fill="F7FCF8"/>
        </w:rPr>
        <w:t>, 123,126</w:t>
      </w:r>
    </w:p>
    <w:p w14:paraId="28A61E3B" w14:textId="54511D23" w:rsidR="00877EA1" w:rsidRPr="00470C28" w:rsidRDefault="00271CB3" w:rsidP="005C4765">
      <w:pPr>
        <w:suppressAutoHyphens w:val="0"/>
        <w:autoSpaceDE w:val="0"/>
        <w:autoSpaceDN w:val="0"/>
        <w:adjustRightInd w:val="0"/>
        <w:snapToGrid w:val="0"/>
        <w:ind w:left="2124" w:firstLine="708"/>
        <w:rPr>
          <w:rStyle w:val="Hypertextovprepojenie"/>
          <w:rFonts w:ascii="Arial Narrow" w:hAnsi="Arial Narrow"/>
          <w:color w:val="auto"/>
          <w:sz w:val="22"/>
          <w:szCs w:val="22"/>
          <w:shd w:val="clear" w:color="auto" w:fill="FEFEFD"/>
        </w:rPr>
      </w:pPr>
      <w:r w:rsidRPr="00470C28">
        <w:rPr>
          <w:rFonts w:ascii="Arial Narrow" w:eastAsia="Calibri" w:hAnsi="Arial Narrow"/>
          <w:sz w:val="22"/>
          <w:szCs w:val="22"/>
          <w:lang w:eastAsia="en-US"/>
        </w:rPr>
        <w:t xml:space="preserve">Email: </w:t>
      </w:r>
      <w:r w:rsidR="00877EA1" w:rsidRPr="00470C28">
        <w:rPr>
          <w:rFonts w:ascii="Arial Narrow" w:hAnsi="Arial Narrow"/>
          <w:sz w:val="22"/>
          <w:szCs w:val="22"/>
          <w:shd w:val="clear" w:color="auto" w:fill="FEFEFD"/>
        </w:rPr>
        <w:t> </w:t>
      </w:r>
      <w:hyperlink r:id="rId9" w:history="1">
        <w:r w:rsidR="00877EA1" w:rsidRPr="00470C28">
          <w:rPr>
            <w:rStyle w:val="Hypertextovprepojenie"/>
            <w:rFonts w:ascii="Arial Narrow" w:hAnsi="Arial Narrow"/>
            <w:color w:val="auto"/>
            <w:sz w:val="22"/>
            <w:szCs w:val="22"/>
            <w:shd w:val="clear" w:color="auto" w:fill="FEFEFD"/>
          </w:rPr>
          <w:t>urad@obecolesna.sk</w:t>
        </w:r>
      </w:hyperlink>
      <w:r w:rsidR="00877EA1" w:rsidRPr="00470C28">
        <w:rPr>
          <w:rFonts w:ascii="Arial Narrow" w:hAnsi="Arial Narrow"/>
          <w:sz w:val="22"/>
          <w:szCs w:val="22"/>
          <w:shd w:val="clear" w:color="auto" w:fill="FEFEFD"/>
        </w:rPr>
        <w:t>, </w:t>
      </w:r>
      <w:hyperlink r:id="rId10" w:history="1">
        <w:r w:rsidR="00877EA1" w:rsidRPr="00470C28">
          <w:rPr>
            <w:rStyle w:val="Hypertextovprepojenie"/>
            <w:rFonts w:ascii="Arial Narrow" w:hAnsi="Arial Narrow"/>
            <w:color w:val="auto"/>
            <w:sz w:val="22"/>
            <w:szCs w:val="22"/>
            <w:shd w:val="clear" w:color="auto" w:fill="FEFEFD"/>
          </w:rPr>
          <w:t>co.urad@obecolesna.sk</w:t>
        </w:r>
      </w:hyperlink>
    </w:p>
    <w:p w14:paraId="46D7BCC1" w14:textId="1901C3D5" w:rsidR="005C4765" w:rsidRPr="00470C28" w:rsidRDefault="005C4765" w:rsidP="005C4765">
      <w:pPr>
        <w:suppressAutoHyphens w:val="0"/>
        <w:autoSpaceDE w:val="0"/>
        <w:autoSpaceDN w:val="0"/>
        <w:adjustRightInd w:val="0"/>
        <w:snapToGrid w:val="0"/>
        <w:ind w:left="2124" w:firstLine="708"/>
        <w:rPr>
          <w:rFonts w:ascii="Arial Narrow" w:eastAsia="Calibri" w:hAnsi="Arial Narrow"/>
          <w:sz w:val="22"/>
          <w:szCs w:val="22"/>
          <w:lang w:eastAsia="en-US"/>
        </w:rPr>
      </w:pPr>
      <w:r w:rsidRPr="00470C28">
        <w:rPr>
          <w:rFonts w:ascii="Arial Narrow" w:eastAsia="Calibri" w:hAnsi="Arial Narrow"/>
          <w:sz w:val="22"/>
          <w:szCs w:val="22"/>
          <w:lang w:eastAsia="en-US"/>
        </w:rPr>
        <w:t>Web: www.obecolesna.sk</w:t>
      </w:r>
    </w:p>
    <w:p w14:paraId="04755650" w14:textId="77777777"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r w:rsidRPr="00470C28">
        <w:rPr>
          <w:rFonts w:ascii="Arial Narrow" w:eastAsia="Calibri" w:hAnsi="Arial Narrow"/>
          <w:sz w:val="22"/>
          <w:szCs w:val="22"/>
          <w:lang w:eastAsia="en-US"/>
        </w:rPr>
        <w:t>9. Odborne spôsobilá osoba pre obstarávanie ÚPP a ÚPD</w:t>
      </w:r>
    </w:p>
    <w:p w14:paraId="247CF116" w14:textId="1A05320D" w:rsidR="00271CB3" w:rsidRPr="00470C28" w:rsidRDefault="00F04758" w:rsidP="00F04758">
      <w:pPr>
        <w:pStyle w:val="Zkladntext"/>
        <w:ind w:left="2123" w:firstLine="709"/>
        <w:rPr>
          <w:rFonts w:ascii="Arial Narrow" w:hAnsi="Arial Narrow"/>
          <w:b w:val="0"/>
          <w:szCs w:val="22"/>
        </w:rPr>
      </w:pPr>
      <w:r w:rsidRPr="00470C28">
        <w:rPr>
          <w:rFonts w:ascii="Arial Narrow" w:eastAsia="SimSun" w:hAnsi="Arial Narrow" w:cs="ArialNarrow"/>
          <w:b w:val="0"/>
          <w:szCs w:val="22"/>
          <w:lang w:eastAsia="zh-CN"/>
        </w:rPr>
        <w:t>Ing. arch. Beáta Mikušová</w:t>
      </w:r>
      <w:r w:rsidR="00271CB3" w:rsidRPr="00470C28">
        <w:rPr>
          <w:rFonts w:ascii="Arial Narrow" w:eastAsia="Calibri" w:hAnsi="Arial Narrow"/>
          <w:b w:val="0"/>
          <w:szCs w:val="22"/>
          <w:lang w:eastAsia="en-US"/>
        </w:rPr>
        <w:t>, odborne spôsobilá osoba</w:t>
      </w:r>
    </w:p>
    <w:p w14:paraId="6839B168" w14:textId="7159A4B2" w:rsidR="00271CB3" w:rsidRPr="00470C28" w:rsidRDefault="00271CB3" w:rsidP="00271CB3">
      <w:pPr>
        <w:suppressAutoHyphens w:val="0"/>
        <w:autoSpaceDE w:val="0"/>
        <w:autoSpaceDN w:val="0"/>
        <w:adjustRightInd w:val="0"/>
        <w:snapToGrid w:val="0"/>
        <w:ind w:left="2124" w:firstLine="708"/>
        <w:rPr>
          <w:rFonts w:ascii="Arial Narrow" w:eastAsia="Calibri" w:hAnsi="Arial Narrow"/>
          <w:sz w:val="22"/>
          <w:szCs w:val="22"/>
          <w:lang w:eastAsia="en-US"/>
        </w:rPr>
      </w:pPr>
      <w:r w:rsidRPr="00470C28">
        <w:rPr>
          <w:rFonts w:ascii="Arial Narrow" w:eastAsia="Calibri" w:hAnsi="Arial Narrow"/>
          <w:sz w:val="22"/>
          <w:szCs w:val="22"/>
          <w:lang w:eastAsia="en-US"/>
        </w:rPr>
        <w:t xml:space="preserve">pre obstarávanie ÚPP a ÚPD, reg. č. </w:t>
      </w:r>
      <w:r w:rsidR="003E5A80" w:rsidRPr="00470C28">
        <w:rPr>
          <w:rFonts w:ascii="Arial Narrow" w:eastAsia="Calibri" w:hAnsi="Arial Narrow"/>
          <w:sz w:val="22"/>
          <w:szCs w:val="22"/>
          <w:lang w:eastAsia="en-US"/>
        </w:rPr>
        <w:t>418</w:t>
      </w:r>
    </w:p>
    <w:p w14:paraId="0857C983" w14:textId="75DD5791" w:rsidR="00271CB3" w:rsidRPr="00470C28" w:rsidRDefault="00271CB3" w:rsidP="00271CB3">
      <w:pPr>
        <w:suppressAutoHyphens w:val="0"/>
        <w:autoSpaceDE w:val="0"/>
        <w:autoSpaceDN w:val="0"/>
        <w:adjustRightInd w:val="0"/>
        <w:snapToGrid w:val="0"/>
        <w:ind w:left="2124" w:firstLine="708"/>
        <w:rPr>
          <w:rFonts w:ascii="Arial Narrow" w:eastAsia="Calibri" w:hAnsi="Arial Narrow"/>
          <w:sz w:val="22"/>
          <w:szCs w:val="22"/>
          <w:lang w:eastAsia="en-US"/>
        </w:rPr>
      </w:pPr>
      <w:r w:rsidRPr="00470C28">
        <w:rPr>
          <w:rFonts w:ascii="Arial Narrow" w:eastAsia="Calibri" w:hAnsi="Arial Narrow"/>
          <w:sz w:val="22"/>
          <w:szCs w:val="22"/>
          <w:lang w:eastAsia="en-US"/>
        </w:rPr>
        <w:t xml:space="preserve">Email: </w:t>
      </w:r>
      <w:hyperlink r:id="rId11" w:history="1">
        <w:r w:rsidR="006120AD" w:rsidRPr="00470C28">
          <w:rPr>
            <w:rStyle w:val="Hypertextovprepojenie"/>
            <w:rFonts w:ascii="Arial Narrow" w:eastAsia="Calibri" w:hAnsi="Arial Narrow"/>
            <w:color w:val="auto"/>
            <w:sz w:val="22"/>
            <w:szCs w:val="22"/>
            <w:lang w:eastAsia="en-US"/>
          </w:rPr>
          <w:t>mikusova@arch-at.sk</w:t>
        </w:r>
      </w:hyperlink>
      <w:r w:rsidRPr="00470C28">
        <w:rPr>
          <w:rFonts w:ascii="Arial Narrow" w:eastAsia="Calibri" w:hAnsi="Arial Narrow"/>
          <w:sz w:val="22"/>
          <w:szCs w:val="22"/>
          <w:lang w:eastAsia="en-US"/>
        </w:rPr>
        <w:t xml:space="preserve">, mob.: </w:t>
      </w:r>
      <w:r w:rsidR="006120AD" w:rsidRPr="00470C28">
        <w:rPr>
          <w:rFonts w:ascii="Arial Narrow" w:eastAsia="Calibri" w:hAnsi="Arial Narrow"/>
          <w:sz w:val="22"/>
          <w:szCs w:val="22"/>
          <w:lang w:eastAsia="en-US"/>
        </w:rPr>
        <w:t>+421 905 981 894</w:t>
      </w:r>
    </w:p>
    <w:p w14:paraId="2ADA5B31" w14:textId="77777777" w:rsidR="00271CB3" w:rsidRPr="00470C28" w:rsidRDefault="00271CB3" w:rsidP="004D4B22">
      <w:pPr>
        <w:suppressAutoHyphens w:val="0"/>
        <w:autoSpaceDE w:val="0"/>
        <w:autoSpaceDN w:val="0"/>
        <w:adjustRightInd w:val="0"/>
        <w:snapToGrid w:val="0"/>
        <w:rPr>
          <w:rFonts w:ascii="Arial Narrow" w:hAnsi="Arial Narrow" w:cs="Arial"/>
          <w:bCs/>
          <w:sz w:val="22"/>
          <w:szCs w:val="22"/>
        </w:rPr>
      </w:pPr>
      <w:r w:rsidRPr="00470C28">
        <w:rPr>
          <w:rFonts w:ascii="Arial Narrow" w:eastAsia="Calibri" w:hAnsi="Arial Narrow"/>
          <w:sz w:val="22"/>
          <w:szCs w:val="22"/>
          <w:lang w:eastAsia="en-US"/>
        </w:rPr>
        <w:t>10.Spracovateľ ÚPN obce:</w:t>
      </w:r>
      <w:r w:rsidR="004D4B22" w:rsidRPr="00470C28">
        <w:rPr>
          <w:rFonts w:ascii="Arial Narrow" w:eastAsia="Calibri" w:hAnsi="Arial Narrow"/>
          <w:sz w:val="22"/>
          <w:szCs w:val="22"/>
          <w:lang w:eastAsia="en-US"/>
        </w:rPr>
        <w:tab/>
      </w:r>
      <w:r w:rsidRPr="00470C28">
        <w:rPr>
          <w:rFonts w:ascii="Arial Narrow" w:eastAsia="Calibri" w:hAnsi="Arial Narrow"/>
          <w:sz w:val="22"/>
          <w:szCs w:val="22"/>
          <w:lang w:eastAsia="en-US"/>
        </w:rPr>
        <w:t xml:space="preserve">aplus.sk, s.r.o., </w:t>
      </w:r>
      <w:r w:rsidRPr="00470C28">
        <w:rPr>
          <w:rFonts w:ascii="Arial Narrow" w:hAnsi="Arial Narrow" w:cs="Arial"/>
          <w:bCs/>
          <w:sz w:val="22"/>
          <w:szCs w:val="22"/>
        </w:rPr>
        <w:t>Medvedzie Sídlisko 153/36-26, 027 44 Tvrdošín</w:t>
      </w:r>
    </w:p>
    <w:p w14:paraId="15E92DE9" w14:textId="77777777" w:rsidR="00271CB3" w:rsidRPr="00470C28" w:rsidRDefault="00271CB3" w:rsidP="00271CB3">
      <w:pPr>
        <w:suppressAutoHyphens w:val="0"/>
        <w:autoSpaceDE w:val="0"/>
        <w:autoSpaceDN w:val="0"/>
        <w:adjustRightInd w:val="0"/>
        <w:snapToGrid w:val="0"/>
        <w:ind w:left="2124" w:firstLine="708"/>
        <w:rPr>
          <w:rFonts w:ascii="Arial Narrow" w:eastAsia="Calibri" w:hAnsi="Arial Narrow"/>
          <w:sz w:val="22"/>
          <w:szCs w:val="22"/>
          <w:lang w:eastAsia="en-US"/>
        </w:rPr>
      </w:pPr>
      <w:r w:rsidRPr="00470C28">
        <w:rPr>
          <w:rFonts w:ascii="Arial Narrow" w:eastAsia="Calibri" w:hAnsi="Arial Narrow"/>
          <w:sz w:val="22"/>
          <w:szCs w:val="22"/>
          <w:lang w:eastAsia="en-US"/>
        </w:rPr>
        <w:t xml:space="preserve">konateľ: Ing. arch. Martin Pavlík, </w:t>
      </w:r>
      <w:r w:rsidRPr="00470C28">
        <w:rPr>
          <w:rFonts w:ascii="Arial Narrow" w:hAnsi="Arial Narrow" w:cs="Arial"/>
          <w:bCs/>
          <w:sz w:val="22"/>
          <w:szCs w:val="22"/>
        </w:rPr>
        <w:t>autorizovaný architekt SKA 1721</w:t>
      </w:r>
    </w:p>
    <w:p w14:paraId="4DC562B9" w14:textId="77777777" w:rsidR="006120AD" w:rsidRPr="00470C28" w:rsidRDefault="00271CB3" w:rsidP="00271CB3">
      <w:pPr>
        <w:ind w:left="2124" w:firstLine="708"/>
        <w:rPr>
          <w:rFonts w:ascii="Arial Narrow" w:hAnsi="Arial Narrow" w:cs="Arial"/>
          <w:bCs/>
          <w:sz w:val="22"/>
          <w:szCs w:val="22"/>
        </w:rPr>
      </w:pPr>
      <w:r w:rsidRPr="00470C28">
        <w:rPr>
          <w:rFonts w:ascii="Arial Narrow" w:hAnsi="Arial Narrow" w:cs="Arial"/>
          <w:bCs/>
          <w:sz w:val="22"/>
          <w:szCs w:val="22"/>
        </w:rPr>
        <w:t xml:space="preserve">Email: </w:t>
      </w:r>
      <w:hyperlink r:id="rId12" w:history="1">
        <w:r w:rsidRPr="00470C28">
          <w:rPr>
            <w:rStyle w:val="Hypertextovprepojenie"/>
            <w:rFonts w:ascii="Arial Narrow" w:hAnsi="Arial Narrow" w:cs="Arial"/>
            <w:bCs/>
            <w:color w:val="auto"/>
            <w:sz w:val="22"/>
            <w:szCs w:val="22"/>
            <w:u w:val="none"/>
          </w:rPr>
          <w:t>aplus@aplus.sk</w:t>
        </w:r>
      </w:hyperlink>
    </w:p>
    <w:p w14:paraId="2D930595" w14:textId="28692D93" w:rsidR="00271CB3" w:rsidRPr="00470C28" w:rsidRDefault="006120AD" w:rsidP="00271CB3">
      <w:pPr>
        <w:ind w:left="2124" w:firstLine="708"/>
        <w:rPr>
          <w:rFonts w:ascii="Arial Narrow" w:hAnsi="Arial Narrow" w:cs="Arial"/>
          <w:bCs/>
          <w:sz w:val="22"/>
          <w:szCs w:val="22"/>
        </w:rPr>
      </w:pPr>
      <w:r w:rsidRPr="00470C28">
        <w:rPr>
          <w:rFonts w:ascii="Arial Narrow" w:hAnsi="Arial Narrow" w:cs="Arial"/>
          <w:bCs/>
          <w:sz w:val="22"/>
          <w:szCs w:val="22"/>
        </w:rPr>
        <w:t>W</w:t>
      </w:r>
      <w:r w:rsidR="00271CB3" w:rsidRPr="00470C28">
        <w:rPr>
          <w:rFonts w:ascii="Arial Narrow" w:hAnsi="Arial Narrow" w:cs="Arial"/>
          <w:bCs/>
          <w:sz w:val="22"/>
          <w:szCs w:val="22"/>
        </w:rPr>
        <w:t>eb: aplus.sk, mob: 0903 768 067</w:t>
      </w:r>
    </w:p>
    <w:p w14:paraId="7C49F8F8"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3CE14C1D"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II. Základné údaje:</w:t>
      </w:r>
    </w:p>
    <w:p w14:paraId="2A31BE7E"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5165A5F7" w14:textId="472B4B7C"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2.1 Hlavný cieľ Územného plánu obce </w:t>
      </w:r>
      <w:r w:rsidR="00FD4DC0" w:rsidRPr="008014F7">
        <w:rPr>
          <w:rFonts w:ascii="Arial Narrow" w:eastAsia="Calibri" w:hAnsi="Arial Narrow"/>
          <w:b/>
          <w:bCs/>
          <w:sz w:val="28"/>
          <w:szCs w:val="28"/>
          <w:lang w:eastAsia="en-US"/>
        </w:rPr>
        <w:t>Olešná</w:t>
      </w:r>
    </w:p>
    <w:p w14:paraId="6311D509" w14:textId="77777777" w:rsidR="00D9611D" w:rsidRPr="008014F7" w:rsidRDefault="00D9611D" w:rsidP="00D9611D">
      <w:pPr>
        <w:pStyle w:val="Bezriadkovania"/>
        <w:ind w:firstLine="340"/>
        <w:jc w:val="both"/>
        <w:rPr>
          <w:rFonts w:ascii="Arial Narrow" w:hAnsi="Arial Narrow"/>
          <w:color w:val="auto"/>
        </w:rPr>
      </w:pPr>
    </w:p>
    <w:p w14:paraId="54407091" w14:textId="6A734458" w:rsidR="00D9611D" w:rsidRPr="00470C28" w:rsidRDefault="00D9611D" w:rsidP="00D9611D">
      <w:pPr>
        <w:pStyle w:val="Bezriadkovania"/>
        <w:ind w:firstLine="340"/>
        <w:jc w:val="both"/>
        <w:rPr>
          <w:rFonts w:ascii="Arial Narrow" w:hAnsi="Arial Narrow"/>
          <w:color w:val="auto"/>
          <w:sz w:val="22"/>
          <w:szCs w:val="22"/>
        </w:rPr>
      </w:pPr>
      <w:r w:rsidRPr="00470C28">
        <w:rPr>
          <w:rFonts w:ascii="Arial Narrow" w:hAnsi="Arial Narrow"/>
          <w:color w:val="auto"/>
          <w:sz w:val="22"/>
          <w:szCs w:val="22"/>
        </w:rPr>
        <w:t xml:space="preserve">Vo všeobecnej rovine sú hlavné ciele rozvoja územia stanovené nasledovne: </w:t>
      </w:r>
      <w:r w:rsidRPr="00470C28">
        <w:rPr>
          <w:rFonts w:ascii="Arial Narrow" w:hAnsi="Arial Narrow"/>
          <w:color w:val="auto"/>
          <w:sz w:val="22"/>
          <w:szCs w:val="22"/>
        </w:rPr>
        <w:br/>
        <w:t>riešiť optimálny spôsob využitia a usporiadania územia v súlade s princípmi trvalo udržateľného rozvoja a únosnosti územia, odstrániť funkčné a priestorové disproporcie, koordinovať záujmy v území, regulovať a koordinovať investičné činnosti a záujmy, skvalitniť životné prostredie obce, zabezpečiť ochranu kultúrneho dedičstva a prírodných hodnôt, optimalizovať sociálne zloženie obyvateľstva, dobudovať verejnú dopravnú, občiansku a technickú vybavenosť obce stanoviť plochy pre verejnoprospešné stavby.</w:t>
      </w:r>
    </w:p>
    <w:p w14:paraId="439CC56E" w14:textId="77777777" w:rsidR="00271CB3" w:rsidRPr="00470C28" w:rsidRDefault="00271CB3" w:rsidP="00271CB3">
      <w:pPr>
        <w:suppressAutoHyphens w:val="0"/>
        <w:autoSpaceDE w:val="0"/>
        <w:autoSpaceDN w:val="0"/>
        <w:adjustRightInd w:val="0"/>
        <w:snapToGrid w:val="0"/>
        <w:rPr>
          <w:rFonts w:ascii="Arial Narrow" w:eastAsia="Calibri" w:hAnsi="Arial Narrow"/>
          <w:sz w:val="22"/>
          <w:szCs w:val="22"/>
          <w:lang w:eastAsia="en-US"/>
        </w:rPr>
      </w:pPr>
    </w:p>
    <w:p w14:paraId="704ED87C" w14:textId="06DA1E65" w:rsidR="00271CB3" w:rsidRPr="00470C28" w:rsidRDefault="00271CB3" w:rsidP="00271CB3">
      <w:pPr>
        <w:pStyle w:val="Zkladntext"/>
        <w:tabs>
          <w:tab w:val="left" w:pos="709"/>
        </w:tabs>
        <w:ind w:firstLine="340"/>
        <w:jc w:val="both"/>
        <w:rPr>
          <w:rFonts w:ascii="Arial Narrow" w:hAnsi="Arial Narrow" w:cs="Arial"/>
          <w:b w:val="0"/>
          <w:bCs/>
          <w:szCs w:val="22"/>
        </w:rPr>
      </w:pPr>
      <w:r w:rsidRPr="00470C28">
        <w:rPr>
          <w:rFonts w:ascii="Arial Narrow" w:hAnsi="Arial Narrow" w:cs="Arial"/>
          <w:b w:val="0"/>
          <w:bCs/>
          <w:szCs w:val="22"/>
        </w:rPr>
        <w:t xml:space="preserve">Dôvodom na obstaranie „Územného plánu obce – </w:t>
      </w:r>
      <w:r w:rsidR="00FD4DC0" w:rsidRPr="00470C28">
        <w:rPr>
          <w:rFonts w:ascii="Arial Narrow" w:hAnsi="Arial Narrow" w:cs="Arial"/>
          <w:b w:val="0"/>
          <w:bCs/>
          <w:szCs w:val="22"/>
        </w:rPr>
        <w:t>Olešná</w:t>
      </w:r>
      <w:r w:rsidRPr="00470C28">
        <w:rPr>
          <w:rFonts w:ascii="Arial Narrow" w:hAnsi="Arial Narrow" w:cs="Arial"/>
          <w:b w:val="0"/>
          <w:bCs/>
          <w:szCs w:val="22"/>
        </w:rPr>
        <w:t>“, je získanie a schválenie  podrobného Územného plánu obce za účelom riešenia pozemkov na výstavbu nových bytových domov, rodinných domov, občianskej vybavenosti, rekreačných a športových plôch, ako aj prislúchajúcej dopravnej a technickej infraštruktúry. Spracovanie územnoplánovacej dokumentácie (ÚPD) obce vyplynulo zo spoločenskej potreby rozvoja obce.</w:t>
      </w:r>
    </w:p>
    <w:p w14:paraId="1BD410D9" w14:textId="77777777" w:rsidR="00271CB3" w:rsidRPr="00470C28" w:rsidRDefault="00271CB3" w:rsidP="00271CB3">
      <w:pPr>
        <w:pStyle w:val="Zkladntext"/>
        <w:rPr>
          <w:rFonts w:ascii="Arial Narrow" w:hAnsi="Arial Narrow" w:cs="Arial"/>
          <w:b w:val="0"/>
          <w:bCs/>
          <w:szCs w:val="22"/>
        </w:rPr>
      </w:pPr>
    </w:p>
    <w:p w14:paraId="31971BCA" w14:textId="77777777" w:rsidR="00271CB3" w:rsidRPr="00470C28" w:rsidRDefault="00271CB3" w:rsidP="00271CB3">
      <w:pPr>
        <w:pStyle w:val="Zkladntext"/>
        <w:tabs>
          <w:tab w:val="left" w:pos="709"/>
        </w:tabs>
        <w:ind w:firstLine="340"/>
        <w:jc w:val="both"/>
        <w:rPr>
          <w:rFonts w:ascii="Arial Narrow" w:hAnsi="Arial Narrow" w:cs="Arial"/>
          <w:b w:val="0"/>
          <w:bCs/>
          <w:szCs w:val="22"/>
        </w:rPr>
      </w:pPr>
      <w:r w:rsidRPr="00470C28">
        <w:rPr>
          <w:rFonts w:ascii="Arial Narrow" w:hAnsi="Arial Narrow" w:cs="Arial"/>
          <w:b w:val="0"/>
          <w:bCs/>
          <w:szCs w:val="22"/>
        </w:rPr>
        <w:t>Na vypracovanie územnoplánovacej dokumentácie sídla existuje niekoľko závažných dôvodov:</w:t>
      </w:r>
    </w:p>
    <w:p w14:paraId="0D11EEC0" w14:textId="77777777" w:rsidR="00271CB3" w:rsidRPr="00470C28" w:rsidRDefault="00271CB3" w:rsidP="00271CB3">
      <w:pPr>
        <w:numPr>
          <w:ilvl w:val="0"/>
          <w:numId w:val="1"/>
        </w:numPr>
        <w:tabs>
          <w:tab w:val="left" w:pos="720"/>
        </w:tabs>
        <w:autoSpaceDE w:val="0"/>
        <w:jc w:val="both"/>
        <w:rPr>
          <w:rFonts w:ascii="Arial Narrow" w:hAnsi="Arial Narrow" w:cs="Arial"/>
          <w:sz w:val="22"/>
          <w:szCs w:val="22"/>
        </w:rPr>
      </w:pPr>
      <w:r w:rsidRPr="00470C28">
        <w:rPr>
          <w:rFonts w:ascii="Arial Narrow" w:hAnsi="Arial Narrow" w:cs="Arial"/>
          <w:sz w:val="22"/>
          <w:szCs w:val="22"/>
        </w:rPr>
        <w:t>obec má záujem plánovite odstraňovať negatívne javy spôsobené minulým vývojom;</w:t>
      </w:r>
    </w:p>
    <w:p w14:paraId="0400F17A" w14:textId="77777777" w:rsidR="00271CB3" w:rsidRPr="00470C28" w:rsidRDefault="00271CB3" w:rsidP="00271CB3">
      <w:pPr>
        <w:numPr>
          <w:ilvl w:val="0"/>
          <w:numId w:val="1"/>
        </w:numPr>
        <w:tabs>
          <w:tab w:val="left" w:pos="720"/>
        </w:tabs>
        <w:autoSpaceDE w:val="0"/>
        <w:jc w:val="both"/>
        <w:rPr>
          <w:rFonts w:ascii="Arial Narrow" w:hAnsi="Arial Narrow" w:cs="Arial"/>
          <w:sz w:val="22"/>
          <w:szCs w:val="22"/>
        </w:rPr>
      </w:pPr>
      <w:r w:rsidRPr="00470C28">
        <w:rPr>
          <w:rFonts w:ascii="Arial Narrow" w:hAnsi="Arial Narrow" w:cs="Arial"/>
          <w:sz w:val="22"/>
          <w:szCs w:val="22"/>
        </w:rPr>
        <w:t>je snaha zabezpečiť väčšiu účasť občanov na rozvoji a zveľaďovaní obce;</w:t>
      </w:r>
    </w:p>
    <w:p w14:paraId="333C91DD" w14:textId="77777777" w:rsidR="00271CB3" w:rsidRPr="00470C28" w:rsidRDefault="00271CB3" w:rsidP="00271CB3">
      <w:pPr>
        <w:numPr>
          <w:ilvl w:val="0"/>
          <w:numId w:val="1"/>
        </w:numPr>
        <w:tabs>
          <w:tab w:val="left" w:pos="720"/>
        </w:tabs>
        <w:autoSpaceDE w:val="0"/>
        <w:jc w:val="both"/>
        <w:rPr>
          <w:rFonts w:ascii="Arial Narrow" w:hAnsi="Arial Narrow" w:cs="Arial"/>
          <w:sz w:val="22"/>
          <w:szCs w:val="22"/>
        </w:rPr>
      </w:pPr>
      <w:r w:rsidRPr="00470C28">
        <w:rPr>
          <w:rFonts w:ascii="Arial Narrow" w:hAnsi="Arial Narrow" w:cs="Arial"/>
          <w:sz w:val="22"/>
          <w:szCs w:val="22"/>
        </w:rPr>
        <w:t>zosúladiť záujmy obecné so záujmami celospoločenskými rešpektovaním aktuálneho územného plánu veľkého územného celku;</w:t>
      </w:r>
    </w:p>
    <w:p w14:paraId="35B49C22" w14:textId="77777777" w:rsidR="00271CB3" w:rsidRPr="00470C28" w:rsidRDefault="00271CB3" w:rsidP="00271CB3">
      <w:pPr>
        <w:numPr>
          <w:ilvl w:val="0"/>
          <w:numId w:val="1"/>
        </w:numPr>
        <w:tabs>
          <w:tab w:val="left" w:pos="720"/>
        </w:tabs>
        <w:autoSpaceDE w:val="0"/>
        <w:jc w:val="both"/>
        <w:rPr>
          <w:rFonts w:ascii="Arial Narrow" w:hAnsi="Arial Narrow" w:cs="Arial"/>
          <w:sz w:val="22"/>
          <w:szCs w:val="22"/>
        </w:rPr>
      </w:pPr>
      <w:r w:rsidRPr="00470C28">
        <w:rPr>
          <w:rFonts w:ascii="Arial Narrow" w:hAnsi="Arial Narrow" w:cs="Arial"/>
          <w:sz w:val="22"/>
          <w:szCs w:val="22"/>
        </w:rPr>
        <w:t>umožniť rozvoj vitálnych funkcií sídelného útvaru, rozvoj bývania, rekreácie, výroby, služieb a podnikateľských aktivít, technickej infraštruktúry</w:t>
      </w:r>
    </w:p>
    <w:p w14:paraId="6CD69DD0" w14:textId="77777777" w:rsidR="00271CB3" w:rsidRPr="00470C28" w:rsidRDefault="00271CB3" w:rsidP="00271CB3">
      <w:pPr>
        <w:numPr>
          <w:ilvl w:val="0"/>
          <w:numId w:val="1"/>
        </w:numPr>
        <w:tabs>
          <w:tab w:val="left" w:pos="720"/>
        </w:tabs>
        <w:autoSpaceDE w:val="0"/>
        <w:jc w:val="both"/>
        <w:rPr>
          <w:rFonts w:ascii="Arial Narrow" w:hAnsi="Arial Narrow" w:cs="Arial"/>
          <w:sz w:val="22"/>
          <w:szCs w:val="22"/>
        </w:rPr>
      </w:pPr>
      <w:r w:rsidRPr="00470C28">
        <w:rPr>
          <w:rFonts w:ascii="Arial Narrow" w:hAnsi="Arial Narrow" w:cs="Arial"/>
          <w:sz w:val="22"/>
          <w:szCs w:val="22"/>
        </w:rPr>
        <w:t>upriamiť pozornosť na riešenie ekologických problémov obce a rešpektovať nové zmeny technického, civilizačného a sociálno-ekonomického charakteru;</w:t>
      </w:r>
    </w:p>
    <w:p w14:paraId="00713020" w14:textId="77777777" w:rsidR="00271CB3" w:rsidRPr="00470C28" w:rsidRDefault="00271CB3" w:rsidP="00271CB3">
      <w:pPr>
        <w:numPr>
          <w:ilvl w:val="0"/>
          <w:numId w:val="1"/>
        </w:numPr>
        <w:tabs>
          <w:tab w:val="left" w:pos="720"/>
        </w:tabs>
        <w:autoSpaceDE w:val="0"/>
        <w:jc w:val="both"/>
        <w:rPr>
          <w:rFonts w:ascii="Arial Narrow" w:hAnsi="Arial Narrow" w:cs="Arial"/>
          <w:sz w:val="22"/>
          <w:szCs w:val="22"/>
        </w:rPr>
      </w:pPr>
      <w:r w:rsidRPr="00470C28">
        <w:rPr>
          <w:rFonts w:ascii="Arial Narrow" w:hAnsi="Arial Narrow" w:cs="Arial"/>
          <w:sz w:val="22"/>
          <w:szCs w:val="22"/>
        </w:rPr>
        <w:t>zvýšiť ekologickú stabilitu riešeného územia a zabezpečiť ochranu významných prírodných hodnôt.</w:t>
      </w:r>
    </w:p>
    <w:p w14:paraId="114FDCF9" w14:textId="77777777" w:rsidR="00271CB3" w:rsidRPr="00470C28" w:rsidRDefault="00271CB3" w:rsidP="00271CB3">
      <w:pPr>
        <w:rPr>
          <w:rFonts w:ascii="Arial Narrow" w:hAnsi="Arial Narrow" w:cs="Arial"/>
          <w:sz w:val="22"/>
          <w:szCs w:val="22"/>
        </w:rPr>
      </w:pPr>
    </w:p>
    <w:p w14:paraId="3FDCE96A" w14:textId="5130C1B7" w:rsidR="00271CB3" w:rsidRPr="00470C28" w:rsidRDefault="00271CB3" w:rsidP="00271CB3">
      <w:pPr>
        <w:pStyle w:val="Bezriadkovania"/>
        <w:ind w:firstLine="567"/>
        <w:jc w:val="both"/>
        <w:rPr>
          <w:rFonts w:ascii="Arial Narrow" w:hAnsi="Arial Narrow" w:cs="Arial"/>
          <w:color w:val="auto"/>
          <w:sz w:val="22"/>
          <w:szCs w:val="22"/>
        </w:rPr>
      </w:pPr>
      <w:r w:rsidRPr="00470C28">
        <w:rPr>
          <w:rFonts w:ascii="Arial Narrow" w:hAnsi="Arial Narrow" w:cs="Arial"/>
          <w:color w:val="auto"/>
          <w:sz w:val="22"/>
          <w:szCs w:val="22"/>
        </w:rPr>
        <w:tab/>
        <w:t xml:space="preserve">Rozhodnutie o obstaraní nového Územného plánu obce </w:t>
      </w:r>
      <w:r w:rsidR="00FD4DC0" w:rsidRPr="00470C28">
        <w:rPr>
          <w:rFonts w:ascii="Arial Narrow" w:hAnsi="Arial Narrow" w:cs="Arial"/>
          <w:color w:val="auto"/>
          <w:sz w:val="22"/>
          <w:szCs w:val="22"/>
        </w:rPr>
        <w:t>Olešná</w:t>
      </w:r>
      <w:r w:rsidRPr="00470C28">
        <w:rPr>
          <w:rFonts w:ascii="Arial Narrow" w:hAnsi="Arial Narrow" w:cs="Arial"/>
          <w:color w:val="auto"/>
          <w:sz w:val="22"/>
          <w:szCs w:val="22"/>
        </w:rPr>
        <w:t xml:space="preserve"> vyplynulo aj z potreby obce zabezpečiť rozvoj obce a jej katastrálneho územia, bezkolízny rozvoj jednotlivých funkcií, </w:t>
      </w:r>
      <w:r w:rsidR="00A90F85" w:rsidRPr="00470C28">
        <w:rPr>
          <w:rFonts w:ascii="Arial Narrow" w:hAnsi="Arial Narrow" w:cs="Arial"/>
          <w:color w:val="auto"/>
          <w:sz w:val="22"/>
          <w:szCs w:val="22"/>
        </w:rPr>
        <w:t xml:space="preserve">vrátane rozvoja cestovného ruchu </w:t>
      </w:r>
      <w:r w:rsidRPr="00470C28">
        <w:rPr>
          <w:rFonts w:ascii="Arial Narrow" w:hAnsi="Arial Narrow" w:cs="Arial"/>
          <w:color w:val="auto"/>
          <w:sz w:val="22"/>
          <w:szCs w:val="22"/>
        </w:rPr>
        <w:t>a zároveň zosúladiť územný plán s požiadavkami, vyplývajúcimi zo zákonných ustanovení pre územnoplánovaciu činnosť.</w:t>
      </w:r>
    </w:p>
    <w:p w14:paraId="141278AB" w14:textId="77777777" w:rsidR="00AF524F" w:rsidRPr="00470C28" w:rsidRDefault="00271CB3" w:rsidP="00AF524F">
      <w:pPr>
        <w:pStyle w:val="Zkladntext"/>
        <w:tabs>
          <w:tab w:val="left" w:pos="709"/>
        </w:tabs>
        <w:jc w:val="both"/>
        <w:rPr>
          <w:rFonts w:ascii="Arial Narrow" w:hAnsi="Arial Narrow" w:cs="Arial"/>
          <w:b w:val="0"/>
          <w:szCs w:val="22"/>
        </w:rPr>
      </w:pPr>
      <w:r w:rsidRPr="00470C28">
        <w:rPr>
          <w:rFonts w:ascii="Arial Narrow" w:hAnsi="Arial Narrow" w:cs="Arial"/>
          <w:b w:val="0"/>
          <w:szCs w:val="22"/>
        </w:rPr>
        <w:lastRenderedPageBreak/>
        <w:tab/>
        <w:t xml:space="preserve">Obec </w:t>
      </w:r>
      <w:r w:rsidR="00FD4DC0" w:rsidRPr="00470C28">
        <w:rPr>
          <w:rFonts w:ascii="Arial Narrow" w:hAnsi="Arial Narrow" w:cs="Arial"/>
          <w:b w:val="0"/>
          <w:szCs w:val="22"/>
        </w:rPr>
        <w:t>Olešná</w:t>
      </w:r>
      <w:r w:rsidRPr="00470C28">
        <w:rPr>
          <w:rFonts w:ascii="Arial Narrow" w:hAnsi="Arial Narrow" w:cs="Arial"/>
          <w:b w:val="0"/>
          <w:szCs w:val="22"/>
        </w:rPr>
        <w:t xml:space="preserve"> vzhľadom k odôvodneným požiadavkám na ďalší rozvoj, zohľadňujúci súčasnú situáciu v obci, a tiež z dôvodu zapracovania priemetu vyšších územnoplánovacích dokumentov (ÚPN-VÚC) zasahujúcich do katastrálneho územia obce</w:t>
      </w:r>
      <w:r w:rsidR="00A90F85" w:rsidRPr="00470C28">
        <w:rPr>
          <w:rFonts w:ascii="Arial Narrow" w:hAnsi="Arial Narrow" w:cs="Arial"/>
          <w:b w:val="0"/>
          <w:szCs w:val="22"/>
        </w:rPr>
        <w:t>,</w:t>
      </w:r>
      <w:r w:rsidRPr="00470C28">
        <w:rPr>
          <w:rFonts w:ascii="Arial Narrow" w:hAnsi="Arial Narrow" w:cs="Arial"/>
          <w:b w:val="0"/>
          <w:szCs w:val="22"/>
        </w:rPr>
        <w:t xml:space="preserve"> pristúpilo k zabezpečeniu nového územného plánu</w:t>
      </w:r>
      <w:r w:rsidR="00AF524F" w:rsidRPr="00470C28">
        <w:rPr>
          <w:rFonts w:ascii="Arial Narrow" w:hAnsi="Arial Narrow" w:cs="Arial"/>
          <w:b w:val="0"/>
          <w:szCs w:val="22"/>
        </w:rPr>
        <w:t>.</w:t>
      </w:r>
    </w:p>
    <w:p w14:paraId="2254F66F" w14:textId="4EB1D1B5" w:rsidR="00AF524F" w:rsidRPr="00470C28" w:rsidRDefault="00D84DCB" w:rsidP="00096B33">
      <w:pPr>
        <w:pStyle w:val="Zkladntext"/>
        <w:tabs>
          <w:tab w:val="left" w:pos="0"/>
        </w:tabs>
        <w:jc w:val="both"/>
        <w:rPr>
          <w:rFonts w:ascii="Arial Narrow" w:hAnsi="Arial Narrow" w:cs="Arial"/>
          <w:b w:val="0"/>
          <w:szCs w:val="22"/>
        </w:rPr>
      </w:pPr>
      <w:r w:rsidRPr="00470C28">
        <w:rPr>
          <w:rFonts w:ascii="Arial Narrow" w:hAnsi="Arial Narrow" w:cs="Arial"/>
          <w:b w:val="0"/>
          <w:szCs w:val="22"/>
        </w:rPr>
        <w:t xml:space="preserve">Z uvedeného vyplýva, že obec nemá v súčasnosti platný územný plán, ktorý by spĺňal požiadavky, vyplývajúce z platných právnych predpisov. </w:t>
      </w:r>
      <w:r w:rsidRPr="00470C28">
        <w:rPr>
          <w:rFonts w:ascii="Arial Narrow" w:hAnsi="Arial Narrow" w:cs="Arial"/>
          <w:b w:val="0"/>
          <w:szCs w:val="22"/>
          <w:lang w:eastAsia="cs-CZ"/>
        </w:rPr>
        <w:t xml:space="preserve">Obstarávanie Územného plánu obce Olešná (ďalej len ÚPN </w:t>
      </w:r>
      <w:r w:rsidR="00187B0E" w:rsidRPr="00470C28">
        <w:rPr>
          <w:rFonts w:ascii="Arial Narrow" w:hAnsi="Arial Narrow" w:cs="Arial"/>
          <w:b w:val="0"/>
          <w:szCs w:val="22"/>
          <w:lang w:eastAsia="cs-CZ"/>
        </w:rPr>
        <w:t>obce</w:t>
      </w:r>
      <w:r w:rsidRPr="00470C28">
        <w:rPr>
          <w:rFonts w:ascii="Arial Narrow" w:hAnsi="Arial Narrow" w:cs="Arial"/>
          <w:b w:val="0"/>
          <w:szCs w:val="22"/>
          <w:lang w:eastAsia="cs-CZ"/>
        </w:rPr>
        <w:t>) bolo začaté dňa 23.03.2017 zverejnením oznámenia podľa § 19, ods.1, písm. a) Stavebného zákona.</w:t>
      </w:r>
      <w:r w:rsidRPr="00470C28">
        <w:rPr>
          <w:rFonts w:ascii="Arial Narrow" w:hAnsi="Arial Narrow" w:cs="Arial"/>
          <w:b w:val="0"/>
          <w:szCs w:val="22"/>
        </w:rPr>
        <w:t xml:space="preserve"> Z vykonaných prác na novom ÚPN obce boli ukončené práce na  Krajinno-ekologickom  pláne 11/2018.</w:t>
      </w:r>
      <w:r w:rsidR="00096B33" w:rsidRPr="00470C28">
        <w:rPr>
          <w:rFonts w:ascii="Arial Narrow" w:hAnsi="Arial Narrow" w:cs="Arial"/>
          <w:b w:val="0"/>
          <w:szCs w:val="22"/>
        </w:rPr>
        <w:t xml:space="preserve"> Následne bolo spracované zadanie, ktoré bolo prerokované a schválené v obecnom zastupiteľstve.</w:t>
      </w:r>
      <w:r w:rsidRPr="00470C28">
        <w:rPr>
          <w:rFonts w:ascii="Arial Narrow" w:hAnsi="Arial Narrow" w:cs="Arial"/>
          <w:b w:val="0"/>
          <w:szCs w:val="22"/>
        </w:rPr>
        <w:t xml:space="preserve"> </w:t>
      </w:r>
      <w:r w:rsidR="00096B33" w:rsidRPr="00470C28">
        <w:rPr>
          <w:rFonts w:ascii="Arial Narrow" w:hAnsi="Arial Narrow" w:cs="Arial"/>
          <w:b w:val="0"/>
          <w:szCs w:val="22"/>
        </w:rPr>
        <w:t>ÚPN obce p</w:t>
      </w:r>
      <w:r w:rsidR="00AF524F" w:rsidRPr="00470C28">
        <w:rPr>
          <w:rFonts w:ascii="Arial Narrow" w:hAnsi="Arial Narrow" w:cs="Arial"/>
          <w:b w:val="0"/>
          <w:szCs w:val="22"/>
          <w:lang w:eastAsia="sk-SK"/>
        </w:rPr>
        <w:t xml:space="preserve">riebežne vyhodnocovať </w:t>
      </w:r>
      <w:r w:rsidR="00187B0E" w:rsidRPr="00470C28">
        <w:rPr>
          <w:rFonts w:ascii="Arial Narrow" w:hAnsi="Arial Narrow" w:cs="Arial"/>
          <w:b w:val="0"/>
          <w:szCs w:val="22"/>
          <w:lang w:eastAsia="sk-SK"/>
        </w:rPr>
        <w:t xml:space="preserve">v zákonom stanovených obdobiach 4 rokov </w:t>
      </w:r>
      <w:r w:rsidR="00AF524F" w:rsidRPr="00470C28">
        <w:rPr>
          <w:rFonts w:ascii="Arial Narrow" w:hAnsi="Arial Narrow" w:cs="Arial"/>
          <w:b w:val="0"/>
          <w:szCs w:val="22"/>
          <w:lang w:eastAsia="sk-SK"/>
        </w:rPr>
        <w:t>a podľa potreby riešiť jeho aktualizáciu zmenami a</w:t>
      </w:r>
      <w:r w:rsidR="00187B0E" w:rsidRPr="00470C28">
        <w:rPr>
          <w:rFonts w:ascii="Arial Narrow" w:hAnsi="Arial Narrow" w:cs="Arial"/>
          <w:b w:val="0"/>
          <w:szCs w:val="22"/>
          <w:lang w:eastAsia="sk-SK"/>
        </w:rPr>
        <w:t> </w:t>
      </w:r>
      <w:r w:rsidR="00AF524F" w:rsidRPr="00470C28">
        <w:rPr>
          <w:rFonts w:ascii="Arial Narrow" w:hAnsi="Arial Narrow" w:cs="Arial"/>
          <w:b w:val="0"/>
          <w:szCs w:val="22"/>
          <w:lang w:eastAsia="sk-SK"/>
        </w:rPr>
        <w:t>doplnkami</w:t>
      </w:r>
      <w:r w:rsidR="00187B0E" w:rsidRPr="00470C28">
        <w:rPr>
          <w:rFonts w:ascii="Arial Narrow" w:hAnsi="Arial Narrow" w:cs="Arial"/>
          <w:b w:val="0"/>
          <w:szCs w:val="22"/>
          <w:lang w:eastAsia="sk-SK"/>
        </w:rPr>
        <w:t>.</w:t>
      </w:r>
    </w:p>
    <w:p w14:paraId="6CE14CF6" w14:textId="307EC57C" w:rsidR="00D84DCB" w:rsidRPr="008014F7" w:rsidRDefault="00D84DCB" w:rsidP="00D84DCB">
      <w:pPr>
        <w:suppressAutoHyphens w:val="0"/>
        <w:ind w:firstLine="709"/>
        <w:jc w:val="both"/>
        <w:rPr>
          <w:rFonts w:ascii="Arial Narrow" w:hAnsi="Arial Narrow" w:cs="Arial"/>
          <w:sz w:val="22"/>
          <w:szCs w:val="22"/>
          <w:lang w:eastAsia="cs-CZ"/>
        </w:rPr>
      </w:pPr>
    </w:p>
    <w:p w14:paraId="27384FC8"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365974CA"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2.2 Špecifické ciele</w:t>
      </w:r>
    </w:p>
    <w:p w14:paraId="20E227A7" w14:textId="77777777" w:rsidR="00271CB3" w:rsidRPr="008014F7" w:rsidRDefault="00271CB3" w:rsidP="00271CB3">
      <w:pPr>
        <w:pStyle w:val="Bezriadkovania"/>
        <w:jc w:val="both"/>
        <w:rPr>
          <w:rFonts w:ascii="Arial Narrow" w:hAnsi="Arial Narrow"/>
          <w:color w:val="auto"/>
        </w:rPr>
      </w:pPr>
    </w:p>
    <w:p w14:paraId="3717B598" w14:textId="7B77DC13" w:rsidR="002A5294" w:rsidRPr="008014F7" w:rsidRDefault="00271CB3" w:rsidP="002A5294">
      <w:pPr>
        <w:suppressAutoHyphens w:val="0"/>
        <w:ind w:firstLine="567"/>
        <w:jc w:val="both"/>
        <w:rPr>
          <w:rFonts w:ascii="Arial Narrow" w:hAnsi="Arial Narrow" w:cs="Arial"/>
          <w:sz w:val="22"/>
          <w:szCs w:val="22"/>
          <w:lang w:eastAsia="sk-SK"/>
        </w:rPr>
      </w:pPr>
      <w:r w:rsidRPr="008014F7">
        <w:rPr>
          <w:rFonts w:ascii="Arial Narrow" w:hAnsi="Arial Narrow"/>
          <w:sz w:val="22"/>
          <w:szCs w:val="22"/>
        </w:rPr>
        <w:t>Okrem všeobecne formulovaných cieľov</w:t>
      </w:r>
      <w:r w:rsidRPr="008014F7">
        <w:rPr>
          <w:rFonts w:ascii="Arial Narrow" w:hAnsi="Arial Narrow"/>
          <w:color w:val="FF0000"/>
          <w:sz w:val="22"/>
          <w:szCs w:val="22"/>
        </w:rPr>
        <w:t xml:space="preserve"> </w:t>
      </w:r>
      <w:r w:rsidR="002A5294" w:rsidRPr="008014F7">
        <w:rPr>
          <w:rFonts w:ascii="Arial Narrow" w:hAnsi="Arial Narrow" w:cs="Arial"/>
          <w:sz w:val="22"/>
          <w:szCs w:val="22"/>
          <w:lang w:eastAsia="sk-SK"/>
        </w:rPr>
        <w:t xml:space="preserve">je hlavným cieľom vypracovania Územného plánu obce Olešná zabezpečiť pre samosprávny orgán obce záväzný územnoplánovací dokument, ktorý bude v súlade s § 2 ods.d, i citovaného </w:t>
      </w:r>
      <w:r w:rsidR="002A5294" w:rsidRPr="00904AB0">
        <w:rPr>
          <w:rFonts w:ascii="Arial Narrow" w:hAnsi="Arial Narrow" w:cs="Arial"/>
          <w:sz w:val="22"/>
          <w:szCs w:val="22"/>
          <w:lang w:eastAsia="sk-SK"/>
        </w:rPr>
        <w:t>zákona pre návrhové obdobie 15 rokov, t. j. do roku 203</w:t>
      </w:r>
      <w:r w:rsidR="009D01AE" w:rsidRPr="00904AB0">
        <w:rPr>
          <w:rFonts w:ascii="Arial Narrow" w:hAnsi="Arial Narrow" w:cs="Arial"/>
          <w:sz w:val="22"/>
          <w:szCs w:val="22"/>
          <w:lang w:eastAsia="sk-SK"/>
        </w:rPr>
        <w:t>7</w:t>
      </w:r>
      <w:r w:rsidR="002A5294" w:rsidRPr="00904AB0">
        <w:rPr>
          <w:rFonts w:ascii="Arial Narrow" w:hAnsi="Arial Narrow" w:cs="Arial"/>
          <w:sz w:val="22"/>
          <w:szCs w:val="22"/>
          <w:lang w:eastAsia="sk-SK"/>
        </w:rPr>
        <w:t xml:space="preserve"> nástrojom :</w:t>
      </w:r>
    </w:p>
    <w:p w14:paraId="239E6BE0" w14:textId="77777777" w:rsidR="002A5294" w:rsidRPr="008014F7" w:rsidRDefault="002A5294" w:rsidP="002A5294">
      <w:pPr>
        <w:suppressAutoHyphens w:val="0"/>
        <w:jc w:val="both"/>
        <w:rPr>
          <w:rFonts w:ascii="Arial Narrow" w:hAnsi="Arial Narrow" w:cs="Arial"/>
          <w:sz w:val="22"/>
          <w:szCs w:val="22"/>
          <w:lang w:eastAsia="sk-SK"/>
        </w:rPr>
      </w:pPr>
    </w:p>
    <w:p w14:paraId="0F9D3A2F" w14:textId="77777777" w:rsidR="002A5294" w:rsidRPr="008014F7" w:rsidRDefault="002A5294" w:rsidP="00560F5D">
      <w:pPr>
        <w:numPr>
          <w:ilvl w:val="0"/>
          <w:numId w:val="122"/>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koordinovanú realizáciu optimálnej rozvojovej urbanistickej koncepcie priestorového a funkčného usporiadania obce a jej katastrálneho územia,</w:t>
      </w:r>
    </w:p>
    <w:p w14:paraId="1DCDCD55" w14:textId="77777777" w:rsidR="002A5294" w:rsidRPr="008014F7" w:rsidRDefault="002A5294" w:rsidP="00560F5D">
      <w:pPr>
        <w:numPr>
          <w:ilvl w:val="0"/>
          <w:numId w:val="122"/>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vecné a časové riadenie urbanisticko-architektonických, krajinných a územnotechnických rozvojových činností, opatrení a vzťahov ovplyvňujúcich životné prostredie, prírodné, kultúrno-historické a krajinné hodnoty územia, v súlade s celospoločenskými princípmi trvalo udržateľného rozvoja,</w:t>
      </w:r>
    </w:p>
    <w:p w14:paraId="7B4AE874" w14:textId="77777777" w:rsidR="002A5294" w:rsidRPr="008014F7" w:rsidRDefault="002A5294" w:rsidP="00560F5D">
      <w:pPr>
        <w:numPr>
          <w:ilvl w:val="0"/>
          <w:numId w:val="122"/>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nadväzné ďalšie podrobnejšie rozvojové riešenie územia jednotlivých zón obce</w:t>
      </w:r>
    </w:p>
    <w:p w14:paraId="03C49B49" w14:textId="77777777" w:rsidR="002A5294" w:rsidRPr="008014F7" w:rsidRDefault="002A5294" w:rsidP="002A5294">
      <w:p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a samostatných urbanizovaných lokalít formu územných plánov zón, alebo urbanistických štúdií podľa určenia obce,</w:t>
      </w:r>
    </w:p>
    <w:p w14:paraId="2885FDC9" w14:textId="77777777" w:rsidR="002A5294" w:rsidRPr="008014F7" w:rsidRDefault="002A5294" w:rsidP="00560F5D">
      <w:pPr>
        <w:numPr>
          <w:ilvl w:val="0"/>
          <w:numId w:val="123"/>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činnosti stavebného úradu a investorov pri územných a stavebných konaniach prípravy jednotlivých súborov stavieb,</w:t>
      </w:r>
    </w:p>
    <w:p w14:paraId="3765DFB0" w14:textId="77777777" w:rsidR="002A5294" w:rsidRPr="008014F7" w:rsidRDefault="002A5294" w:rsidP="00560F5D">
      <w:pPr>
        <w:numPr>
          <w:ilvl w:val="0"/>
          <w:numId w:val="123"/>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možnosť uchádzať sa o využitia rozvojových fondov a prostriedkov štátneho rozpočtu štátu a regiónu na jednotlivé časti rozvojového programu v rámci katastrálneho územia a obce.</w:t>
      </w:r>
    </w:p>
    <w:p w14:paraId="2B5DF885" w14:textId="77777777" w:rsidR="00C50F39" w:rsidRPr="008014F7" w:rsidRDefault="00C50F39" w:rsidP="00C50F39">
      <w:pPr>
        <w:pStyle w:val="Bezriadkovania"/>
        <w:ind w:firstLine="708"/>
        <w:rPr>
          <w:rFonts w:ascii="Arial Narrow" w:hAnsi="Arial Narrow"/>
          <w:color w:val="FF0000"/>
        </w:rPr>
      </w:pPr>
    </w:p>
    <w:p w14:paraId="1F17E2F9" w14:textId="58BFB111" w:rsidR="00271CB3" w:rsidRPr="008014F7" w:rsidRDefault="00C50F39" w:rsidP="00DD0E62">
      <w:pPr>
        <w:pStyle w:val="Bezriadkovania"/>
        <w:ind w:firstLine="708"/>
        <w:jc w:val="both"/>
        <w:rPr>
          <w:rFonts w:ascii="Arial Narrow" w:hAnsi="Arial Narrow"/>
          <w:color w:val="auto"/>
        </w:rPr>
      </w:pPr>
      <w:r w:rsidRPr="008014F7">
        <w:rPr>
          <w:rFonts w:ascii="Arial Narrow" w:hAnsi="Arial Narrow"/>
          <w:color w:val="auto"/>
        </w:rPr>
        <w:t xml:space="preserve">Taktiež bude potrebné v ÚPN </w:t>
      </w:r>
      <w:r w:rsidR="00DD0E62" w:rsidRPr="008014F7">
        <w:rPr>
          <w:rFonts w:ascii="Arial Narrow" w:hAnsi="Arial Narrow"/>
          <w:color w:val="auto"/>
        </w:rPr>
        <w:t>obce</w:t>
      </w:r>
      <w:r w:rsidRPr="008014F7">
        <w:rPr>
          <w:rFonts w:ascii="Arial Narrow" w:hAnsi="Arial Narrow"/>
          <w:color w:val="auto"/>
        </w:rPr>
        <w:t xml:space="preserve"> </w:t>
      </w:r>
      <w:r w:rsidR="00271CB3" w:rsidRPr="008014F7">
        <w:rPr>
          <w:rFonts w:ascii="Arial Narrow" w:hAnsi="Arial Narrow"/>
          <w:color w:val="auto"/>
        </w:rPr>
        <w:t>vytvoriť predpoklady a podmienky pre rozvoj individuálnej bytovej výstavby intenzifikáciou zastavaného územia stanoveného k 1.1.1990, ale aj návrhom nových plôch v extraviláne, vhodných pre rozvoj uvedenej funkcie pri zohľadnení záujmov poľnohospodárskej výroby a ochrany poľnohospodárskej pôdy vytvoriť predpoklady a podmienky pre rozvoj cestovného ruchu, rekreácie a turizmu, s ohľadom na prírodné danosti katastrálneho územia obce</w:t>
      </w:r>
      <w:r w:rsidR="008A25AF" w:rsidRPr="008014F7">
        <w:rPr>
          <w:rFonts w:ascii="Arial Narrow" w:hAnsi="Arial Narrow"/>
          <w:color w:val="auto"/>
        </w:rPr>
        <w:t xml:space="preserve"> </w:t>
      </w:r>
      <w:r w:rsidR="008A25AF" w:rsidRPr="008014F7">
        <w:rPr>
          <w:rFonts w:ascii="Arial Narrow" w:hAnsi="Arial Narrow"/>
        </w:rPr>
        <w:t>ako súčasti regiónu Horných Kysúc</w:t>
      </w:r>
      <w:r w:rsidR="006E64E8" w:rsidRPr="008014F7">
        <w:rPr>
          <w:rFonts w:ascii="Arial Narrow" w:hAnsi="Arial Narrow"/>
          <w:color w:val="auto"/>
        </w:rPr>
        <w:t xml:space="preserve">, </w:t>
      </w:r>
      <w:r w:rsidR="00271CB3" w:rsidRPr="008014F7">
        <w:rPr>
          <w:rFonts w:ascii="Arial Narrow" w:hAnsi="Arial Narrow"/>
          <w:color w:val="auto"/>
        </w:rPr>
        <w:t>stanoviť podmienky pre rozvoj občianskej vybavenosti</w:t>
      </w:r>
      <w:r w:rsidR="006E64E8" w:rsidRPr="008014F7">
        <w:rPr>
          <w:rFonts w:ascii="Arial Narrow" w:hAnsi="Arial Narrow"/>
          <w:color w:val="auto"/>
        </w:rPr>
        <w:t xml:space="preserve">, </w:t>
      </w:r>
      <w:r w:rsidR="00271CB3" w:rsidRPr="008014F7">
        <w:rPr>
          <w:rFonts w:ascii="Arial Narrow" w:hAnsi="Arial Narrow"/>
          <w:color w:val="auto"/>
        </w:rPr>
        <w:t xml:space="preserve">poľnohospodárstva, lesného hospodárstva a výroby. </w:t>
      </w:r>
    </w:p>
    <w:p w14:paraId="726B31DC" w14:textId="77777777" w:rsidR="00271CB3" w:rsidRPr="008014F7" w:rsidRDefault="00271CB3" w:rsidP="00271CB3">
      <w:pPr>
        <w:pStyle w:val="Bezriadkovania"/>
        <w:ind w:firstLine="708"/>
        <w:jc w:val="both"/>
        <w:rPr>
          <w:rFonts w:ascii="Arial Narrow" w:hAnsi="Arial Narrow"/>
          <w:color w:val="auto"/>
        </w:rPr>
      </w:pPr>
      <w:r w:rsidRPr="008014F7">
        <w:rPr>
          <w:rFonts w:ascii="Arial Narrow" w:hAnsi="Arial Narrow"/>
          <w:color w:val="auto"/>
        </w:rPr>
        <w:t xml:space="preserve">Vytvoriť podmienky pre dobudovanie technickej infraštruktúry v návrhovom období vytvoriť predpoklady a podmienky pre  optimalizáciu automobilovej, cyklistickej a pešej dopravy, vrátane návrhu smerových a šírkových úprav komunikácií, návrhu peších chodníkov a vyriešenia parkovísk vo väzbe na plochy rekreácie a športu, ale aj občianskej vybavenosti a výroby. </w:t>
      </w:r>
    </w:p>
    <w:p w14:paraId="1564C919" w14:textId="254BC74A" w:rsidR="00271CB3" w:rsidRPr="008014F7" w:rsidRDefault="00271CB3" w:rsidP="00271CB3">
      <w:pPr>
        <w:suppressAutoHyphens w:val="0"/>
        <w:autoSpaceDE w:val="0"/>
        <w:autoSpaceDN w:val="0"/>
        <w:adjustRightInd w:val="0"/>
        <w:ind w:firstLine="709"/>
        <w:jc w:val="both"/>
        <w:rPr>
          <w:rFonts w:ascii="Arial Narrow" w:hAnsi="Arial Narrow"/>
          <w:sz w:val="24"/>
          <w:szCs w:val="24"/>
        </w:rPr>
      </w:pPr>
    </w:p>
    <w:p w14:paraId="67293726" w14:textId="77777777" w:rsidR="00313425" w:rsidRPr="008014F7" w:rsidRDefault="00313425" w:rsidP="00271CB3">
      <w:pPr>
        <w:suppressAutoHyphens w:val="0"/>
        <w:autoSpaceDE w:val="0"/>
        <w:autoSpaceDN w:val="0"/>
        <w:adjustRightInd w:val="0"/>
        <w:ind w:firstLine="709"/>
        <w:jc w:val="both"/>
        <w:rPr>
          <w:rFonts w:ascii="Arial Narrow" w:hAnsi="Arial Narrow"/>
          <w:sz w:val="24"/>
          <w:szCs w:val="24"/>
        </w:rPr>
      </w:pPr>
    </w:p>
    <w:p w14:paraId="56838771" w14:textId="77777777" w:rsidR="00271CB3" w:rsidRPr="008014F7" w:rsidRDefault="00271CB3" w:rsidP="00271CB3">
      <w:pPr>
        <w:suppressAutoHyphens w:val="0"/>
        <w:autoSpaceDE w:val="0"/>
        <w:autoSpaceDN w:val="0"/>
        <w:adjustRightInd w:val="0"/>
        <w:jc w:val="both"/>
        <w:rPr>
          <w:rFonts w:ascii="Arial Narrow" w:hAnsi="Arial Narrow" w:cs="Arial"/>
          <w:sz w:val="24"/>
          <w:szCs w:val="24"/>
          <w:lang w:eastAsia="sk-SK"/>
        </w:rPr>
      </w:pPr>
      <w:r w:rsidRPr="008014F7">
        <w:rPr>
          <w:rFonts w:ascii="Arial Narrow" w:eastAsia="Calibri" w:hAnsi="Arial Narrow"/>
          <w:b/>
          <w:bCs/>
          <w:sz w:val="28"/>
          <w:szCs w:val="28"/>
          <w:lang w:eastAsia="en-US"/>
        </w:rPr>
        <w:t>2.3. Vyhodnotenie doterajšieho Územného plánu obce</w:t>
      </w:r>
    </w:p>
    <w:p w14:paraId="0EEFDF35" w14:textId="77777777" w:rsidR="00271CB3" w:rsidRPr="008014F7" w:rsidRDefault="00271CB3" w:rsidP="00271CB3">
      <w:pPr>
        <w:rPr>
          <w:rFonts w:ascii="Arial Narrow" w:hAnsi="Arial Narrow" w:cs="Arial"/>
        </w:rPr>
      </w:pPr>
    </w:p>
    <w:p w14:paraId="37A50773" w14:textId="0CB89D54" w:rsidR="00D512B9" w:rsidRPr="003E5A80" w:rsidRDefault="00A30B74" w:rsidP="00D9611D">
      <w:pPr>
        <w:ind w:firstLine="708"/>
        <w:jc w:val="both"/>
        <w:rPr>
          <w:rFonts w:ascii="Arial Narrow" w:hAnsi="Arial Narrow" w:cs="Arial"/>
          <w:sz w:val="22"/>
          <w:szCs w:val="22"/>
          <w:lang w:eastAsia="sk-SK"/>
        </w:rPr>
      </w:pPr>
      <w:r w:rsidRPr="003E5A80">
        <w:rPr>
          <w:rFonts w:ascii="Arial Narrow" w:hAnsi="Arial Narrow" w:cs="Arial"/>
          <w:sz w:val="22"/>
          <w:szCs w:val="22"/>
        </w:rPr>
        <w:t>O</w:t>
      </w:r>
      <w:r w:rsidR="002045A0" w:rsidRPr="003E5A80">
        <w:rPr>
          <w:rFonts w:ascii="Arial Narrow" w:hAnsi="Arial Narrow" w:cs="Arial"/>
          <w:sz w:val="22"/>
          <w:szCs w:val="22"/>
        </w:rPr>
        <w:t xml:space="preserve">bec nemá v súčasnosti platný územný plán, ktorý by spĺňal požiadavky, vyplývajúce z platných právnych predpisov. </w:t>
      </w:r>
      <w:r w:rsidR="002045A0" w:rsidRPr="003E5A80">
        <w:rPr>
          <w:rFonts w:ascii="Arial Narrow" w:hAnsi="Arial Narrow" w:cs="Arial"/>
          <w:sz w:val="22"/>
          <w:szCs w:val="22"/>
          <w:lang w:eastAsia="cs-CZ"/>
        </w:rPr>
        <w:t>Obstarávanie Územného plánu obce Olešná (ďalej len ÚPN – O Olešná) bolo začaté dňa 23.03.2017 zverejnením oznámenia podľa § 19, ods.1, písm. a) Stavebného zákona.</w:t>
      </w:r>
      <w:r w:rsidR="002045A0" w:rsidRPr="003E5A80">
        <w:rPr>
          <w:rFonts w:ascii="Arial Narrow" w:hAnsi="Arial Narrow" w:cs="Arial"/>
          <w:sz w:val="22"/>
          <w:szCs w:val="22"/>
        </w:rPr>
        <w:t xml:space="preserve"> Z vykonaných prác na novom ÚPN obce boli ukončené práce na  Krajinno-ekologickom  pláne 11/2018</w:t>
      </w:r>
      <w:r w:rsidR="002B6444" w:rsidRPr="003E5A80">
        <w:rPr>
          <w:rFonts w:ascii="Arial Narrow" w:hAnsi="Arial Narrow" w:cs="Arial"/>
          <w:sz w:val="22"/>
          <w:szCs w:val="22"/>
        </w:rPr>
        <w:t xml:space="preserve">. </w:t>
      </w:r>
      <w:r w:rsidR="002B6444" w:rsidRPr="003E5A80">
        <w:rPr>
          <w:rFonts w:ascii="Arial Narrow" w:hAnsi="Arial Narrow" w:cs="Arial"/>
          <w:sz w:val="22"/>
          <w:szCs w:val="22"/>
          <w:lang w:eastAsia="sk-SK"/>
        </w:rPr>
        <w:t>Na základe výberového konania Obce Olešná uzavrela Zmluvu o dielo na vypracovanie nového územnoplánovacieho dokumentu Územný plán obce Olešná so spracovateľom Ing. arch. Martinom Pavlíkom, autorizovaným architektom</w:t>
      </w:r>
      <w:r w:rsidR="00D512B9" w:rsidRPr="003E5A80">
        <w:rPr>
          <w:rFonts w:ascii="Arial Narrow" w:hAnsi="Arial Narrow" w:cs="Arial"/>
          <w:sz w:val="22"/>
          <w:szCs w:val="22"/>
          <w:lang w:eastAsia="sk-SK"/>
        </w:rPr>
        <w:t>.</w:t>
      </w:r>
    </w:p>
    <w:p w14:paraId="6CD68EE0" w14:textId="630AFC99" w:rsidR="00D9611D" w:rsidRPr="003E5A80" w:rsidRDefault="00D9611D" w:rsidP="00D9611D">
      <w:pPr>
        <w:ind w:firstLine="708"/>
        <w:jc w:val="both"/>
        <w:rPr>
          <w:rFonts w:ascii="Arial Narrow" w:hAnsi="Arial Narrow" w:cs="Arial"/>
          <w:bCs/>
          <w:sz w:val="22"/>
          <w:szCs w:val="22"/>
        </w:rPr>
      </w:pPr>
      <w:r w:rsidRPr="003E5A80">
        <w:rPr>
          <w:rFonts w:ascii="Arial Narrow" w:hAnsi="Arial Narrow" w:cs="Arial"/>
          <w:sz w:val="22"/>
          <w:szCs w:val="22"/>
          <w:lang w:eastAsia="sk-SK"/>
        </w:rPr>
        <w:lastRenderedPageBreak/>
        <w:t xml:space="preserve">Za povereného obstarávateľa územného plánu v súlade s §2a stavebného zákona bola Obcou Olešná určená pani </w:t>
      </w:r>
      <w:r w:rsidRPr="003E5A80">
        <w:rPr>
          <w:rFonts w:ascii="Arial Narrow" w:hAnsi="Arial Narrow" w:cs="Arial"/>
          <w:bCs/>
          <w:sz w:val="22"/>
          <w:szCs w:val="22"/>
        </w:rPr>
        <w:t xml:space="preserve">Ing. arch. Beáta Mikušová, </w:t>
      </w:r>
      <w:r w:rsidR="00D512B9" w:rsidRPr="003E5A80">
        <w:rPr>
          <w:rFonts w:ascii="Arial Narrow" w:hAnsi="Arial Narrow" w:cs="Arial"/>
          <w:sz w:val="22"/>
          <w:szCs w:val="22"/>
          <w:lang w:eastAsia="sk-SK"/>
        </w:rPr>
        <w:t xml:space="preserve">registračné číslo </w:t>
      </w:r>
      <w:r w:rsidR="00D512B9" w:rsidRPr="003E5A80">
        <w:rPr>
          <w:rFonts w:ascii="Arial Narrow" w:eastAsia="SimSun" w:hAnsi="Arial Narrow" w:cs="ArialNarrow"/>
          <w:sz w:val="22"/>
          <w:szCs w:val="22"/>
          <w:lang w:eastAsia="zh-CN"/>
        </w:rPr>
        <w:t>257</w:t>
      </w:r>
      <w:r w:rsidR="00D512B9" w:rsidRPr="003E5A80">
        <w:rPr>
          <w:rFonts w:ascii="Arial Narrow" w:hAnsi="Arial Narrow" w:cs="Arial"/>
          <w:sz w:val="22"/>
          <w:szCs w:val="22"/>
          <w:lang w:eastAsia="sk-SK"/>
        </w:rPr>
        <w:t xml:space="preserve">, </w:t>
      </w:r>
      <w:r w:rsidRPr="003E5A80">
        <w:rPr>
          <w:rFonts w:ascii="Arial Narrow" w:hAnsi="Arial Narrow" w:cs="Arial"/>
          <w:bCs/>
          <w:sz w:val="22"/>
          <w:szCs w:val="22"/>
        </w:rPr>
        <w:t xml:space="preserve">odborne </w:t>
      </w:r>
      <w:r w:rsidRPr="003E5A80">
        <w:rPr>
          <w:rFonts w:ascii="Arial Narrow" w:hAnsi="Arial Narrow" w:cs="Arial"/>
          <w:sz w:val="22"/>
          <w:szCs w:val="22"/>
          <w:lang w:eastAsia="sk-SK"/>
        </w:rPr>
        <w:t xml:space="preserve">spôsobilá osoba na činnosti obstarávateľa územnoplánovacích podkladov a územnoplánovacej dokumentácie, </w:t>
      </w:r>
    </w:p>
    <w:p w14:paraId="785E5BAA" w14:textId="3E2697C8" w:rsidR="002B6444" w:rsidRPr="003E5A80" w:rsidRDefault="002B6444" w:rsidP="002B6444">
      <w:pPr>
        <w:pStyle w:val="Zkladntext"/>
        <w:tabs>
          <w:tab w:val="left" w:pos="709"/>
        </w:tabs>
        <w:jc w:val="both"/>
        <w:rPr>
          <w:rFonts w:ascii="Arial Narrow" w:hAnsi="Arial Narrow"/>
          <w:b w:val="0"/>
          <w:szCs w:val="22"/>
        </w:rPr>
      </w:pPr>
      <w:r w:rsidRPr="003E5A80">
        <w:rPr>
          <w:rFonts w:ascii="Arial Narrow" w:hAnsi="Arial Narrow"/>
          <w:b w:val="0"/>
          <w:szCs w:val="22"/>
        </w:rPr>
        <w:tab/>
        <w:t>Podľa osnovy riešenia stupňa územného plánu obce, ktorá bola stanovená v súlade so zákonom č.50/1976 Zb. o územnom plánovaní a stavebnom poriadku v znení neskorších predpisov a Vyhlášky MŽP č. 55/2001 Z.z. o územnoplánovacích podkladoch a územnoplánovacej dokumentácii, boli zabezpečené prípravné práce a spracovaná etapa prieskumov a rozborov.</w:t>
      </w:r>
    </w:p>
    <w:p w14:paraId="6999A181" w14:textId="249F3193" w:rsidR="00D9611D" w:rsidRPr="003E5A80" w:rsidRDefault="00D512B9" w:rsidP="00D9611D">
      <w:pPr>
        <w:pStyle w:val="Zkladntext"/>
        <w:tabs>
          <w:tab w:val="left" w:pos="709"/>
        </w:tabs>
        <w:jc w:val="both"/>
        <w:rPr>
          <w:rFonts w:ascii="Arial Narrow" w:hAnsi="Arial Narrow" w:cs="Arial"/>
          <w:b w:val="0"/>
          <w:bCs/>
          <w:szCs w:val="22"/>
          <w:lang w:eastAsia="sk-SK"/>
        </w:rPr>
      </w:pPr>
      <w:r w:rsidRPr="003E5A80">
        <w:rPr>
          <w:rFonts w:ascii="Arial Narrow" w:hAnsi="Arial Narrow" w:cs="Arial"/>
          <w:szCs w:val="22"/>
          <w:lang w:eastAsia="sk-SK"/>
        </w:rPr>
        <w:tab/>
      </w:r>
      <w:r w:rsidRPr="003E5A80">
        <w:rPr>
          <w:rFonts w:ascii="Arial Narrow" w:hAnsi="Arial Narrow" w:cs="Arial"/>
          <w:b w:val="0"/>
          <w:bCs/>
          <w:szCs w:val="22"/>
          <w:lang w:eastAsia="sk-SK"/>
        </w:rPr>
        <w:t>Spracovanie prieskumov a rozborov bolo prvou etapou spracovania územného plánu. Riešené boli v stanovenom rozsahu podľa § 11 a 19c zákona č.50 /1976 Zb. o územnom plánovaní a stavebnom poriadku, v znení neskorších predpisov.</w:t>
      </w:r>
    </w:p>
    <w:p w14:paraId="15C6E4EA" w14:textId="4B5423E1" w:rsidR="00F55E08" w:rsidRPr="003E5A80" w:rsidRDefault="00F55E08" w:rsidP="00F55E08">
      <w:pPr>
        <w:suppressAutoHyphens w:val="0"/>
        <w:ind w:firstLine="709"/>
        <w:jc w:val="both"/>
        <w:rPr>
          <w:rFonts w:ascii="Arial Narrow" w:hAnsi="Arial Narrow" w:cs="Arial"/>
          <w:sz w:val="22"/>
          <w:szCs w:val="22"/>
          <w:lang w:eastAsia="sk-SK"/>
        </w:rPr>
      </w:pPr>
      <w:r w:rsidRPr="003E5A80">
        <w:rPr>
          <w:rFonts w:ascii="Arial Narrow" w:hAnsi="Arial Narrow" w:cs="Arial"/>
          <w:sz w:val="22"/>
          <w:szCs w:val="22"/>
          <w:lang w:eastAsia="sk-SK"/>
        </w:rPr>
        <w:t>Cieľom spracovania prieskumov a rozborov bolo na základe územnoplánovacích podkladov , záväzných ostatných podkladov a prieskumov v teréne, sústrediť poznatky o stave a možnostiach vývoja priestorového usporiadania a funkčného využitia územia obce a jej katastrálneho územia, určenie disproporcií vo funkčnej štruktúre, problémov a stretov záujmov v riešenom území, ktoré sú potrebné na spracovanie zadania, konceptu a návrhu územnoplánovacieho dokumentu.</w:t>
      </w:r>
    </w:p>
    <w:p w14:paraId="2352AFF9" w14:textId="462A55A7" w:rsidR="00271CB3" w:rsidRPr="003E5A80" w:rsidRDefault="00807DC5" w:rsidP="00271CB3">
      <w:pPr>
        <w:suppressAutoHyphens w:val="0"/>
        <w:autoSpaceDE w:val="0"/>
        <w:autoSpaceDN w:val="0"/>
        <w:adjustRightInd w:val="0"/>
        <w:ind w:firstLine="709"/>
        <w:jc w:val="both"/>
        <w:rPr>
          <w:rFonts w:ascii="Arial Narrow" w:hAnsi="Arial Narrow"/>
          <w:sz w:val="22"/>
          <w:szCs w:val="22"/>
        </w:rPr>
      </w:pPr>
      <w:r w:rsidRPr="003E5A80">
        <w:rPr>
          <w:rFonts w:ascii="Arial Narrow" w:hAnsi="Arial Narrow" w:cs="Arial"/>
          <w:sz w:val="22"/>
          <w:szCs w:val="22"/>
        </w:rPr>
        <w:t xml:space="preserve"> </w:t>
      </w:r>
      <w:r w:rsidR="00271CB3" w:rsidRPr="003E5A80">
        <w:rPr>
          <w:rFonts w:ascii="Arial Narrow" w:hAnsi="Arial Narrow" w:cs="Arial"/>
          <w:sz w:val="22"/>
          <w:szCs w:val="22"/>
        </w:rPr>
        <w:t xml:space="preserve">Obec </w:t>
      </w:r>
      <w:r w:rsidR="006E64E8" w:rsidRPr="003E5A80">
        <w:rPr>
          <w:rFonts w:ascii="Arial Narrow" w:hAnsi="Arial Narrow" w:cs="Arial"/>
          <w:sz w:val="22"/>
          <w:szCs w:val="22"/>
        </w:rPr>
        <w:t xml:space="preserve">doposiaľ nemala </w:t>
      </w:r>
      <w:r w:rsidR="00271CB3" w:rsidRPr="003E5A80">
        <w:rPr>
          <w:rFonts w:ascii="Arial Narrow" w:hAnsi="Arial Narrow" w:cs="Arial"/>
          <w:sz w:val="22"/>
          <w:szCs w:val="22"/>
        </w:rPr>
        <w:t>spracovaný návrh územného plánu</w:t>
      </w:r>
      <w:r w:rsidR="00C50F39" w:rsidRPr="003E5A80">
        <w:rPr>
          <w:rFonts w:ascii="Arial Narrow" w:hAnsi="Arial Narrow" w:cs="Arial"/>
          <w:sz w:val="22"/>
          <w:szCs w:val="22"/>
        </w:rPr>
        <w:t>.</w:t>
      </w:r>
    </w:p>
    <w:p w14:paraId="07C0108F" w14:textId="3AD18145" w:rsidR="004D4B22" w:rsidRPr="008014F7" w:rsidRDefault="00BD75B6" w:rsidP="00FE374A">
      <w:pPr>
        <w:jc w:val="both"/>
        <w:rPr>
          <w:rFonts w:ascii="Arial Narrow" w:hAnsi="Arial Narrow" w:cs="Arial"/>
        </w:rPr>
      </w:pPr>
      <w:r w:rsidRPr="008014F7">
        <w:rPr>
          <w:rFonts w:ascii="Arial Narrow" w:hAnsi="Arial Narrow" w:cs="Arial"/>
        </w:rPr>
        <w:tab/>
      </w:r>
      <w:r w:rsidR="004D4B22" w:rsidRPr="008014F7">
        <w:rPr>
          <w:rFonts w:ascii="Arial Narrow" w:hAnsi="Arial Narrow"/>
          <w:color w:val="C00000"/>
          <w:sz w:val="24"/>
          <w:szCs w:val="24"/>
        </w:rPr>
        <w:tab/>
      </w:r>
    </w:p>
    <w:p w14:paraId="77B2D7AD" w14:textId="77777777" w:rsidR="00271CB3" w:rsidRPr="008014F7" w:rsidRDefault="00271CB3" w:rsidP="00271CB3">
      <w:pPr>
        <w:rPr>
          <w:rFonts w:ascii="Arial Narrow" w:hAnsi="Arial Narrow" w:cs="Arial"/>
        </w:rPr>
      </w:pPr>
    </w:p>
    <w:p w14:paraId="2308ED14" w14:textId="5545370E" w:rsidR="00271CB3" w:rsidRPr="00904AB0"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2.4. Údaje o súlade riešenia </w:t>
      </w:r>
      <w:r w:rsidRPr="00904AB0">
        <w:rPr>
          <w:rFonts w:ascii="Arial Narrow" w:eastAsia="Calibri" w:hAnsi="Arial Narrow"/>
          <w:b/>
          <w:bCs/>
          <w:sz w:val="28"/>
          <w:szCs w:val="28"/>
          <w:lang w:eastAsia="en-US"/>
        </w:rPr>
        <w:t xml:space="preserve">územia so Zadaním pre ÚPN obce </w:t>
      </w:r>
      <w:r w:rsidR="00FD4DC0" w:rsidRPr="00904AB0">
        <w:rPr>
          <w:rFonts w:ascii="Arial Narrow" w:eastAsia="Calibri" w:hAnsi="Arial Narrow"/>
          <w:b/>
          <w:bCs/>
          <w:sz w:val="28"/>
          <w:szCs w:val="28"/>
          <w:lang w:eastAsia="en-US"/>
        </w:rPr>
        <w:t>Olešná</w:t>
      </w:r>
    </w:p>
    <w:p w14:paraId="287BDB07" w14:textId="77777777" w:rsidR="00271CB3" w:rsidRPr="00904AB0" w:rsidRDefault="00271CB3" w:rsidP="00271CB3">
      <w:pPr>
        <w:rPr>
          <w:rFonts w:ascii="Arial Narrow" w:hAnsi="Arial Narrow" w:cs="Arial"/>
        </w:rPr>
      </w:pPr>
    </w:p>
    <w:p w14:paraId="328E6F50" w14:textId="3518BD21" w:rsidR="00271CB3" w:rsidRPr="00904AB0" w:rsidRDefault="00271CB3" w:rsidP="00E17893">
      <w:pPr>
        <w:widowControl w:val="0"/>
        <w:numPr>
          <w:ilvl w:val="0"/>
          <w:numId w:val="144"/>
        </w:numPr>
        <w:tabs>
          <w:tab w:val="left" w:pos="361"/>
        </w:tabs>
        <w:suppressAutoHyphens w:val="0"/>
        <w:ind w:left="380" w:hanging="380"/>
        <w:jc w:val="both"/>
        <w:rPr>
          <w:rFonts w:ascii="Arial Narrow" w:hAnsi="Arial Narrow"/>
          <w:sz w:val="22"/>
          <w:szCs w:val="22"/>
        </w:rPr>
      </w:pPr>
      <w:r w:rsidRPr="00904AB0">
        <w:rPr>
          <w:rFonts w:ascii="Arial Narrow" w:hAnsi="Arial Narrow"/>
          <w:sz w:val="22"/>
          <w:szCs w:val="22"/>
        </w:rPr>
        <w:t xml:space="preserve">Zadanie bolo schválené uznesením obecného zastupiteľstva obce </w:t>
      </w:r>
      <w:r w:rsidR="00FD4DC0" w:rsidRPr="00904AB0">
        <w:rPr>
          <w:rFonts w:ascii="Arial Narrow" w:hAnsi="Arial Narrow"/>
          <w:sz w:val="22"/>
          <w:szCs w:val="22"/>
        </w:rPr>
        <w:t>Olešná</w:t>
      </w:r>
      <w:r w:rsidRPr="00904AB0">
        <w:rPr>
          <w:rFonts w:ascii="Arial Narrow" w:hAnsi="Arial Narrow"/>
          <w:sz w:val="22"/>
          <w:szCs w:val="22"/>
        </w:rPr>
        <w:t xml:space="preserve"> pod č. </w:t>
      </w:r>
      <w:r w:rsidR="00E17893" w:rsidRPr="00904AB0">
        <w:rPr>
          <w:rFonts w:ascii="Arial Narrow" w:hAnsi="Arial Narrow"/>
          <w:sz w:val="22"/>
          <w:szCs w:val="22"/>
        </w:rPr>
        <w:t xml:space="preserve">č. 195B/2020 </w:t>
      </w:r>
      <w:r w:rsidRPr="00904AB0">
        <w:rPr>
          <w:rFonts w:ascii="Arial Narrow" w:hAnsi="Arial Narrow"/>
          <w:sz w:val="22"/>
          <w:szCs w:val="22"/>
        </w:rPr>
        <w:t xml:space="preserve">zo dňa </w:t>
      </w:r>
      <w:r w:rsidR="00E17893" w:rsidRPr="00904AB0">
        <w:rPr>
          <w:rFonts w:ascii="Arial Narrow" w:hAnsi="Arial Narrow"/>
          <w:sz w:val="22"/>
          <w:szCs w:val="22"/>
        </w:rPr>
        <w:t>21.10.2020.</w:t>
      </w:r>
    </w:p>
    <w:p w14:paraId="37D09275" w14:textId="1F78E6E9" w:rsidR="00274FE1" w:rsidRPr="00D4684F" w:rsidRDefault="00274FE1" w:rsidP="00031F99">
      <w:pPr>
        <w:pStyle w:val="Zarkazkladnhotextu"/>
        <w:spacing w:after="0"/>
        <w:ind w:left="0" w:firstLine="567"/>
        <w:jc w:val="both"/>
        <w:rPr>
          <w:rFonts w:ascii="Arial Narrow" w:hAnsi="Arial Narrow"/>
          <w:sz w:val="22"/>
          <w:szCs w:val="22"/>
        </w:rPr>
      </w:pPr>
      <w:r w:rsidRPr="00904AB0">
        <w:rPr>
          <w:rFonts w:ascii="Arial Narrow" w:hAnsi="Arial Narrow"/>
          <w:sz w:val="22"/>
          <w:szCs w:val="22"/>
        </w:rPr>
        <w:t>Obec Olešná patrí administratívne do</w:t>
      </w:r>
      <w:r w:rsidRPr="00D4684F">
        <w:rPr>
          <w:rFonts w:ascii="Arial Narrow" w:hAnsi="Arial Narrow"/>
          <w:sz w:val="22"/>
          <w:szCs w:val="22"/>
        </w:rPr>
        <w:t> okresu Čadca. Leží v jeho severnej časti.</w:t>
      </w:r>
      <w:r w:rsidR="00031F99" w:rsidRPr="00D4684F">
        <w:rPr>
          <w:rFonts w:ascii="Arial Narrow" w:hAnsi="Arial Narrow"/>
          <w:sz w:val="22"/>
          <w:szCs w:val="22"/>
        </w:rPr>
        <w:t xml:space="preserve"> </w:t>
      </w:r>
      <w:r w:rsidRPr="00D4684F">
        <w:rPr>
          <w:rFonts w:ascii="Arial Narrow" w:hAnsi="Arial Narrow"/>
          <w:sz w:val="22"/>
          <w:szCs w:val="22"/>
        </w:rPr>
        <w:t>Najbližším sídlom s vyššou vybavenosťou je mesto Čadca - centrum regionálneho významu - situované na hlavnej východozápadnej komunikačnej osi Slovenska - štátnej cesty I/11 a diaľnice D3. Leží západne od mesta Čadca vo vzdialenosti cca 10 km. Je politicko-hospodárskym, kultúrno-spoločenským a administratívno-správnym centrom okresu – centrum druhej skupiny a prvej podskupiny v sídelnej štruktúre Žilinského kraja. Poskytuje a bude poskytovať obci Olešná vyššiu vybavenosť a služby nadmiestneho významu.</w:t>
      </w:r>
    </w:p>
    <w:p w14:paraId="578F56B0" w14:textId="77777777" w:rsidR="00274FE1" w:rsidRPr="00D4684F" w:rsidRDefault="00274FE1" w:rsidP="00031F99">
      <w:pPr>
        <w:pStyle w:val="Bezriadkovania"/>
        <w:ind w:firstLine="567"/>
        <w:jc w:val="both"/>
        <w:rPr>
          <w:rFonts w:ascii="Arial Narrow" w:hAnsi="Arial Narrow" w:cs="Arial"/>
          <w:color w:val="FF0000"/>
          <w:sz w:val="22"/>
          <w:szCs w:val="22"/>
        </w:rPr>
      </w:pPr>
      <w:r w:rsidRPr="00D4684F">
        <w:rPr>
          <w:rFonts w:ascii="Arial Narrow" w:hAnsi="Arial Narrow" w:cs="Arial"/>
          <w:sz w:val="22"/>
          <w:szCs w:val="22"/>
        </w:rPr>
        <w:t>Obec je východzím bodom pre turistické výlety do Beskydskej a Kysuckej vrchoviny, čo vytvára predpoklady pre rozvoj obce hlavne v oblasti cestovného ruchu.</w:t>
      </w:r>
    </w:p>
    <w:p w14:paraId="30FD8304" w14:textId="2C30B4D7" w:rsidR="00274FE1" w:rsidRPr="00D4684F" w:rsidRDefault="00274FE1" w:rsidP="00031F99">
      <w:pPr>
        <w:pStyle w:val="Zarkazkladnhotextu"/>
        <w:spacing w:after="0"/>
        <w:ind w:left="0" w:firstLine="567"/>
        <w:jc w:val="both"/>
        <w:rPr>
          <w:rFonts w:ascii="Arial Narrow" w:hAnsi="Arial Narrow" w:cs="Arial"/>
          <w:color w:val="000000"/>
          <w:sz w:val="22"/>
          <w:szCs w:val="22"/>
        </w:rPr>
      </w:pPr>
      <w:r w:rsidRPr="00D4684F">
        <w:rPr>
          <w:rFonts w:ascii="Arial Narrow" w:hAnsi="Arial Narrow"/>
          <w:sz w:val="22"/>
          <w:szCs w:val="22"/>
        </w:rPr>
        <w:t>Značnú časť územia tvoria svahy a zalesnené územia Burkov vrch, čo vytvára priaznivé predpoklady pre rozvoj rekreácie a cestovného ruchu.</w:t>
      </w:r>
    </w:p>
    <w:p w14:paraId="08980B92" w14:textId="77777777" w:rsidR="00274FE1" w:rsidRPr="00D4684F" w:rsidRDefault="00274FE1" w:rsidP="00031F99">
      <w:pPr>
        <w:pStyle w:val="Zarkazkladnhotextu"/>
        <w:spacing w:after="0"/>
        <w:ind w:left="0" w:firstLine="567"/>
        <w:jc w:val="both"/>
        <w:rPr>
          <w:rFonts w:ascii="Arial Narrow" w:hAnsi="Arial Narrow"/>
          <w:sz w:val="22"/>
          <w:szCs w:val="22"/>
        </w:rPr>
      </w:pPr>
      <w:r w:rsidRPr="00D4684F">
        <w:rPr>
          <w:rFonts w:ascii="Arial Narrow" w:hAnsi="Arial Narrow"/>
          <w:sz w:val="22"/>
          <w:szCs w:val="22"/>
        </w:rPr>
        <w:t>V štruktúre osídlenia bude obec plniť predovšetkým funkciu bývania a rekreácie so zachovaním nezávadnej výroby, lesného hospodárstva a poľnohospodárstva.</w:t>
      </w:r>
    </w:p>
    <w:p w14:paraId="0BBA4FDF" w14:textId="3872F5F2" w:rsidR="00A35B30" w:rsidRPr="00D4684F" w:rsidRDefault="00A35B30" w:rsidP="00031F99">
      <w:pPr>
        <w:pStyle w:val="Zkladntext"/>
        <w:ind w:firstLine="567"/>
        <w:jc w:val="both"/>
        <w:rPr>
          <w:rFonts w:ascii="Arial Narrow" w:hAnsi="Arial Narrow"/>
          <w:b w:val="0"/>
          <w:szCs w:val="22"/>
        </w:rPr>
      </w:pPr>
      <w:r w:rsidRPr="00D4684F">
        <w:rPr>
          <w:rFonts w:ascii="Arial Narrow" w:hAnsi="Arial Narrow"/>
          <w:b w:val="0"/>
          <w:szCs w:val="22"/>
        </w:rPr>
        <w:t xml:space="preserve">Územnoplánovacou dokumentáciou vyššieho stupňa pre toto územie je Územný plán veľkého územného celku (ÚPN-VÚC) Žilinského kraja, ktorého záväzná </w:t>
      </w:r>
      <w:r w:rsidR="005A36D3" w:rsidRPr="00D4684F">
        <w:rPr>
          <w:rFonts w:ascii="Arial Narrow" w:hAnsi="Arial Narrow"/>
          <w:b w:val="0"/>
          <w:szCs w:val="22"/>
        </w:rPr>
        <w:t>časť</w:t>
      </w:r>
      <w:r w:rsidRPr="00D4684F">
        <w:rPr>
          <w:rFonts w:ascii="Arial Narrow" w:hAnsi="Arial Narrow"/>
          <w:b w:val="0"/>
          <w:szCs w:val="22"/>
        </w:rPr>
        <w:t xml:space="preserve"> vyšla v Zbierke zákonov pod číslom 223/1998 ako nariadenie vlády, v znení jeho zmien a doplnkov č. 1, 2, 3 a 4</w:t>
      </w:r>
      <w:r w:rsidRPr="00904AB0">
        <w:rPr>
          <w:rFonts w:ascii="Arial Narrow" w:hAnsi="Arial Narrow"/>
          <w:b w:val="0"/>
          <w:szCs w:val="22"/>
        </w:rPr>
        <w:t>. Záväzné časti Zmien a doplnkov č.</w:t>
      </w:r>
      <w:r w:rsidR="006B38AB" w:rsidRPr="00904AB0">
        <w:rPr>
          <w:rFonts w:ascii="Arial Narrow" w:hAnsi="Arial Narrow"/>
          <w:b w:val="0"/>
          <w:szCs w:val="22"/>
        </w:rPr>
        <w:t>4</w:t>
      </w:r>
      <w:r w:rsidRPr="00904AB0">
        <w:rPr>
          <w:rFonts w:ascii="Arial Narrow" w:hAnsi="Arial Narrow"/>
          <w:b w:val="0"/>
          <w:szCs w:val="22"/>
        </w:rPr>
        <w:t xml:space="preserve"> boli vyhlásené</w:t>
      </w:r>
      <w:r w:rsidRPr="00D4684F">
        <w:rPr>
          <w:rFonts w:ascii="Arial Narrow" w:hAnsi="Arial Narrow"/>
          <w:b w:val="0"/>
          <w:szCs w:val="22"/>
        </w:rPr>
        <w:t xml:space="preserve"> VZN č. 26/2011, ktoré bolo schválené Zastupiteľstvom ŽSK dňa 27. júna 2011 Uznesením č. 6/11 a nadobudlo úči</w:t>
      </w:r>
      <w:r w:rsidR="005A36D3" w:rsidRPr="00D4684F">
        <w:rPr>
          <w:rFonts w:ascii="Arial Narrow" w:hAnsi="Arial Narrow"/>
          <w:b w:val="0"/>
          <w:szCs w:val="22"/>
        </w:rPr>
        <w:t>n</w:t>
      </w:r>
      <w:r w:rsidRPr="00D4684F">
        <w:rPr>
          <w:rFonts w:ascii="Arial Narrow" w:hAnsi="Arial Narrow"/>
          <w:b w:val="0"/>
          <w:szCs w:val="22"/>
        </w:rPr>
        <w:t>nosť 15. dňom od vyvesenia na úradnej tabuli ŽSK.</w:t>
      </w:r>
    </w:p>
    <w:p w14:paraId="0596CE1F" w14:textId="5A6E9764" w:rsidR="00A35B30" w:rsidRPr="003E5A80" w:rsidRDefault="00A35B30" w:rsidP="00A35B30">
      <w:pPr>
        <w:pStyle w:val="Zkladntext"/>
        <w:widowControl w:val="0"/>
        <w:suppressAutoHyphens w:val="0"/>
        <w:spacing w:before="120" w:line="240" w:lineRule="atLeast"/>
        <w:jc w:val="both"/>
        <w:rPr>
          <w:rFonts w:ascii="Arial Narrow" w:hAnsi="Arial Narrow"/>
          <w:b w:val="0"/>
          <w:szCs w:val="22"/>
        </w:rPr>
      </w:pPr>
      <w:r w:rsidRPr="00D4684F">
        <w:rPr>
          <w:rFonts w:ascii="Arial Narrow" w:hAnsi="Arial Narrow"/>
          <w:b w:val="0"/>
          <w:szCs w:val="22"/>
        </w:rPr>
        <w:tab/>
        <w:t>Pre ÚPN obce je potrebné nadradenú a schválenú ÚPD premietnuť do riešeného katastrálneho územia obce – jej smernú, ale najmä záväznú časť.</w:t>
      </w:r>
    </w:p>
    <w:p w14:paraId="5CAD21FC" w14:textId="77777777" w:rsidR="00A35B30" w:rsidRPr="003E5A80" w:rsidRDefault="00A35B30" w:rsidP="00A35B30">
      <w:pPr>
        <w:suppressAutoHyphens w:val="0"/>
        <w:autoSpaceDE w:val="0"/>
        <w:autoSpaceDN w:val="0"/>
        <w:adjustRightInd w:val="0"/>
        <w:snapToGrid w:val="0"/>
        <w:ind w:firstLine="708"/>
        <w:jc w:val="both"/>
        <w:rPr>
          <w:rFonts w:ascii="Arial Narrow" w:eastAsia="Calibri" w:hAnsi="Arial Narrow"/>
          <w:sz w:val="22"/>
          <w:szCs w:val="22"/>
          <w:lang w:eastAsia="en-US"/>
        </w:rPr>
      </w:pPr>
    </w:p>
    <w:p w14:paraId="709E0562" w14:textId="7941642E" w:rsidR="00A35B30" w:rsidRPr="003E5A80" w:rsidRDefault="00A35B30" w:rsidP="00A35B30">
      <w:pPr>
        <w:suppressAutoHyphens w:val="0"/>
        <w:autoSpaceDE w:val="0"/>
        <w:autoSpaceDN w:val="0"/>
        <w:adjustRightInd w:val="0"/>
        <w:snapToGrid w:val="0"/>
        <w:ind w:firstLine="708"/>
        <w:jc w:val="both"/>
        <w:rPr>
          <w:rFonts w:ascii="Arial Narrow" w:eastAsia="Calibri" w:hAnsi="Arial Narrow"/>
          <w:sz w:val="22"/>
          <w:szCs w:val="22"/>
          <w:lang w:eastAsia="en-US"/>
        </w:rPr>
      </w:pPr>
      <w:r w:rsidRPr="003E5A80">
        <w:rPr>
          <w:rFonts w:ascii="Arial Narrow" w:eastAsia="Calibri" w:hAnsi="Arial Narrow"/>
          <w:sz w:val="22"/>
          <w:szCs w:val="22"/>
          <w:lang w:eastAsia="en-US"/>
        </w:rPr>
        <w:t>Hlavným cieľom ÚPN obce podľa Zadania je formovať obec Olešná ako atraktívnu rekreačno-rezidenčnú obec s doplnkovou občianskou vybavenosťou, s nenarušeným prírodným prostredím celého katastrálneho územia v súlade s princípmi trvalo udržateľného rozvoja. Pre naplnenie hlavného cieľa sú v Zadaní zadefinované pre riešenie ÚPN obce nasledovné špecifické ciele:</w:t>
      </w:r>
    </w:p>
    <w:p w14:paraId="6B4AB616" w14:textId="0DD4E748" w:rsidR="00271CB3" w:rsidRPr="003E5A80" w:rsidRDefault="00271CB3" w:rsidP="00271CB3">
      <w:pPr>
        <w:pStyle w:val="Bezriadkovania"/>
        <w:ind w:firstLine="567"/>
        <w:jc w:val="both"/>
        <w:rPr>
          <w:rFonts w:ascii="Arial Narrow" w:hAnsi="Arial Narrow" w:cs="Arial"/>
          <w:color w:val="C00000"/>
          <w:sz w:val="22"/>
          <w:szCs w:val="22"/>
        </w:rPr>
      </w:pPr>
      <w:r w:rsidRPr="003E5A80">
        <w:rPr>
          <w:rFonts w:ascii="Arial Narrow" w:hAnsi="Arial Narrow" w:cs="Arial"/>
          <w:color w:val="auto"/>
          <w:sz w:val="22"/>
          <w:szCs w:val="22"/>
        </w:rPr>
        <w:t>Vytvoriť predpoklady a podmienky pre rozvoj individuálnej bytovej výstavby intenzifikáciou zastavaného územia stanoveného k 1.1.1990, ale aj návrhom nových plôch v extraviláne, vhodných pre rozvoj uvedenej funkcie pri zohľadnení záujmov poľnohospodárskej výroby a ochrany poľnohospodárskej pôdy</w:t>
      </w:r>
      <w:r w:rsidR="00EF7C49" w:rsidRPr="003E5A80">
        <w:rPr>
          <w:rFonts w:ascii="Arial Narrow" w:hAnsi="Arial Narrow" w:cs="Arial"/>
          <w:color w:val="C00000"/>
          <w:sz w:val="22"/>
          <w:szCs w:val="22"/>
        </w:rPr>
        <w:t>.</w:t>
      </w:r>
      <w:r w:rsidRPr="003E5A80">
        <w:rPr>
          <w:rFonts w:ascii="Arial Narrow" w:hAnsi="Arial Narrow" w:cs="Arial"/>
          <w:color w:val="C00000"/>
          <w:sz w:val="22"/>
          <w:szCs w:val="22"/>
        </w:rPr>
        <w:t xml:space="preserve"> </w:t>
      </w:r>
      <w:r w:rsidR="00EF7C49" w:rsidRPr="003E5A80">
        <w:rPr>
          <w:rFonts w:ascii="Arial Narrow" w:hAnsi="Arial Narrow" w:cs="Arial"/>
          <w:color w:val="auto"/>
          <w:sz w:val="22"/>
          <w:szCs w:val="22"/>
        </w:rPr>
        <w:t>V</w:t>
      </w:r>
      <w:r w:rsidRPr="003E5A80">
        <w:rPr>
          <w:rFonts w:ascii="Arial Narrow" w:hAnsi="Arial Narrow" w:cs="Arial"/>
          <w:color w:val="auto"/>
          <w:sz w:val="22"/>
          <w:szCs w:val="22"/>
        </w:rPr>
        <w:t>ytvoriť predpoklady a podmienky pre rozvoj cestovného ruchu, rekreácie a turizmu, s ohľadom na prírodné danosti katastrálneho územia obce a</w:t>
      </w:r>
      <w:r w:rsidR="00EF7C49" w:rsidRPr="003E5A80">
        <w:rPr>
          <w:rFonts w:ascii="Arial Narrow" w:hAnsi="Arial Narrow" w:cs="Arial"/>
          <w:color w:val="auto"/>
          <w:sz w:val="22"/>
          <w:szCs w:val="22"/>
        </w:rPr>
        <w:t xml:space="preserve"> jeho </w:t>
      </w:r>
      <w:r w:rsidRPr="003E5A80">
        <w:rPr>
          <w:rFonts w:ascii="Arial Narrow" w:hAnsi="Arial Narrow" w:cs="Arial"/>
          <w:color w:val="auto"/>
          <w:sz w:val="22"/>
          <w:szCs w:val="22"/>
        </w:rPr>
        <w:t>okoli</w:t>
      </w:r>
      <w:r w:rsidR="00EF7C49" w:rsidRPr="003E5A80">
        <w:rPr>
          <w:rFonts w:ascii="Arial Narrow" w:hAnsi="Arial Narrow" w:cs="Arial"/>
          <w:color w:val="auto"/>
          <w:sz w:val="22"/>
          <w:szCs w:val="22"/>
        </w:rPr>
        <w:t>a</w:t>
      </w:r>
      <w:r w:rsidRPr="003E5A80">
        <w:rPr>
          <w:rFonts w:ascii="Arial Narrow" w:hAnsi="Arial Narrow" w:cs="Arial"/>
          <w:color w:val="auto"/>
          <w:sz w:val="22"/>
          <w:szCs w:val="22"/>
        </w:rPr>
        <w:t xml:space="preserve">, s cieľom vybudovania strediska rekreácie a turizmu </w:t>
      </w:r>
      <w:r w:rsidR="00FD4DC0" w:rsidRPr="003E5A80">
        <w:rPr>
          <w:rFonts w:ascii="Arial Narrow" w:hAnsi="Arial Narrow" w:cs="Arial"/>
          <w:color w:val="auto"/>
          <w:sz w:val="22"/>
          <w:szCs w:val="22"/>
        </w:rPr>
        <w:t>Olešná</w:t>
      </w:r>
      <w:r w:rsidRPr="003E5A80">
        <w:rPr>
          <w:rFonts w:ascii="Arial Narrow" w:hAnsi="Arial Narrow" w:cs="Arial"/>
          <w:color w:val="auto"/>
          <w:sz w:val="22"/>
          <w:szCs w:val="22"/>
        </w:rPr>
        <w:t xml:space="preserve"> so zameraním na celoročnú rekreáciu, chalupársku rekreáciu, agroturistiku, cykloturistiku a rekreačnú turistiku podhorského a horského typu stanoviť podmienky pre rozvoj občianskej vybavenosti stanoviť podmienky pre rozvoj poľnohospodárstva, lesného hospodárstva a výroby.</w:t>
      </w:r>
    </w:p>
    <w:p w14:paraId="0BB36D76" w14:textId="1CC6F19F" w:rsidR="00271CB3" w:rsidRPr="003E5A80" w:rsidRDefault="00271CB3" w:rsidP="00973A8C">
      <w:pPr>
        <w:suppressAutoHyphens w:val="0"/>
        <w:autoSpaceDE w:val="0"/>
        <w:autoSpaceDN w:val="0"/>
        <w:adjustRightInd w:val="0"/>
        <w:snapToGrid w:val="0"/>
        <w:ind w:firstLine="567"/>
        <w:jc w:val="both"/>
        <w:rPr>
          <w:rFonts w:ascii="Arial Narrow" w:eastAsia="Calibri" w:hAnsi="Arial Narrow"/>
          <w:sz w:val="22"/>
          <w:szCs w:val="22"/>
          <w:lang w:eastAsia="en-US"/>
        </w:rPr>
      </w:pPr>
      <w:r w:rsidRPr="003E5A80">
        <w:rPr>
          <w:rFonts w:ascii="Arial Narrow" w:eastAsia="Calibri" w:hAnsi="Arial Narrow"/>
          <w:sz w:val="22"/>
          <w:szCs w:val="22"/>
          <w:u w:val="single"/>
          <w:lang w:eastAsia="en-US"/>
        </w:rPr>
        <w:lastRenderedPageBreak/>
        <w:t>Súlad:</w:t>
      </w:r>
      <w:r w:rsidRPr="003E5A80">
        <w:rPr>
          <w:rFonts w:ascii="Arial Narrow" w:eastAsia="Calibri" w:hAnsi="Arial Narrow"/>
          <w:sz w:val="22"/>
          <w:szCs w:val="22"/>
          <w:lang w:eastAsia="en-US"/>
        </w:rPr>
        <w:t xml:space="preserve"> cieľ dosiahnutý</w:t>
      </w:r>
      <w:r w:rsidRPr="003E5A80">
        <w:rPr>
          <w:rFonts w:ascii="Arial Narrow" w:eastAsia="Calibri" w:hAnsi="Arial Narrow"/>
          <w:color w:val="C00000"/>
          <w:sz w:val="22"/>
          <w:szCs w:val="22"/>
          <w:lang w:eastAsia="en-US"/>
        </w:rPr>
        <w:t xml:space="preserve">, </w:t>
      </w:r>
      <w:r w:rsidRPr="003E5A80">
        <w:rPr>
          <w:rFonts w:ascii="Arial Narrow" w:eastAsia="Calibri" w:hAnsi="Arial Narrow"/>
          <w:sz w:val="22"/>
          <w:szCs w:val="22"/>
          <w:lang w:eastAsia="en-US"/>
        </w:rPr>
        <w:t>ÚPN obce rieši rozvoj navrhovaných funkčných plôch </w:t>
      </w:r>
      <w:r w:rsidR="00973A8C" w:rsidRPr="003E5A80">
        <w:rPr>
          <w:rFonts w:ascii="Arial Narrow" w:eastAsia="Calibri" w:hAnsi="Arial Narrow"/>
          <w:sz w:val="22"/>
          <w:szCs w:val="22"/>
          <w:lang w:eastAsia="en-US"/>
        </w:rPr>
        <w:t>in</w:t>
      </w:r>
      <w:r w:rsidRPr="003E5A80">
        <w:rPr>
          <w:rFonts w:ascii="Arial Narrow" w:eastAsia="Calibri" w:hAnsi="Arial Narrow"/>
          <w:sz w:val="22"/>
          <w:szCs w:val="22"/>
          <w:lang w:eastAsia="en-US"/>
        </w:rPr>
        <w:t>variant</w:t>
      </w:r>
      <w:r w:rsidR="00973A8C" w:rsidRPr="003E5A80">
        <w:rPr>
          <w:rFonts w:ascii="Arial Narrow" w:eastAsia="Calibri" w:hAnsi="Arial Narrow"/>
          <w:sz w:val="22"/>
          <w:szCs w:val="22"/>
          <w:lang w:eastAsia="en-US"/>
        </w:rPr>
        <w:t>ne</w:t>
      </w:r>
      <w:r w:rsidRPr="003E5A80">
        <w:rPr>
          <w:rFonts w:ascii="Arial Narrow" w:eastAsia="Calibri" w:hAnsi="Arial Narrow"/>
          <w:sz w:val="22"/>
          <w:szCs w:val="22"/>
          <w:lang w:eastAsia="en-US"/>
        </w:rPr>
        <w:t>,</w:t>
      </w:r>
      <w:r w:rsidR="00973A8C"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 xml:space="preserve">kde vytvára </w:t>
      </w:r>
      <w:r w:rsidRPr="003E5A80">
        <w:rPr>
          <w:rFonts w:ascii="Arial Narrow" w:hAnsi="Arial Narrow"/>
          <w:sz w:val="22"/>
          <w:szCs w:val="22"/>
        </w:rPr>
        <w:t>predpoklady a podmienky pre rozvoj výstavby intenzifikáciou zastavaného územia stanoveného k 1.1.1990, ale aj návrhom nových plôch v extraviláne, vhodných pre rozvoj funkcií bývania, vybavenosti a rekreácie pri zohľadnení záujmov poľnohospodárskej výroby a ochrany poľnohospodárskej pôdy.</w:t>
      </w:r>
      <w:r w:rsidRPr="003E5A80">
        <w:rPr>
          <w:rFonts w:ascii="Arial Narrow" w:eastAsia="Calibri" w:hAnsi="Arial Narrow"/>
          <w:sz w:val="22"/>
          <w:szCs w:val="22"/>
          <w:lang w:eastAsia="en-US"/>
        </w:rPr>
        <w:t xml:space="preserve"> ÚPN obce navrhuje regulatív usmerňujúci rozvojové procesy na plochách pôvodnej zástavby, vrátane podmienok dostavby existujúcich prieluk a taktiež nových rozvojových územiach.</w:t>
      </w:r>
    </w:p>
    <w:p w14:paraId="7D7B120B" w14:textId="77777777" w:rsidR="00271CB3" w:rsidRPr="003E5A80"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p>
    <w:p w14:paraId="75702974" w14:textId="77777777" w:rsidR="00271CB3" w:rsidRPr="003E5A80" w:rsidRDefault="00271CB3" w:rsidP="00271CB3">
      <w:pPr>
        <w:pStyle w:val="Bezriadkovania"/>
        <w:ind w:firstLine="567"/>
        <w:jc w:val="both"/>
        <w:rPr>
          <w:rFonts w:ascii="Arial Narrow" w:hAnsi="Arial Narrow" w:cs="Arial"/>
          <w:color w:val="auto"/>
          <w:sz w:val="22"/>
          <w:szCs w:val="22"/>
        </w:rPr>
      </w:pPr>
      <w:r w:rsidRPr="003E5A80">
        <w:rPr>
          <w:rFonts w:ascii="Arial Narrow" w:hAnsi="Arial Narrow" w:cs="Arial"/>
          <w:color w:val="auto"/>
          <w:sz w:val="22"/>
          <w:szCs w:val="22"/>
        </w:rPr>
        <w:t xml:space="preserve">Vytvoriť podmienky pre dobudovanie technickej infraštruktúry v návrhovom období vytvoriť predpoklady a podmienky pre  optimalizáciu automobilovej, cyklistickej a pešej dopravy, vrátane návrhu smerových a šírkových úprav komunikácií, návrhu peších chodníkov a vyriešenia parkovísk vo väzbe na plochy rekreácie a športu, ale aj občianskej vybavenosti a výroby. </w:t>
      </w:r>
    </w:p>
    <w:p w14:paraId="0ECEB1B5" w14:textId="17302759" w:rsidR="00271CB3" w:rsidRPr="003E5A80" w:rsidRDefault="00271CB3" w:rsidP="00271CB3">
      <w:pPr>
        <w:suppressAutoHyphens w:val="0"/>
        <w:autoSpaceDE w:val="0"/>
        <w:autoSpaceDN w:val="0"/>
        <w:adjustRightInd w:val="0"/>
        <w:snapToGrid w:val="0"/>
        <w:jc w:val="both"/>
        <w:rPr>
          <w:rFonts w:ascii="Arial Narrow" w:eastAsia="Calibri" w:hAnsi="Arial Narrow"/>
          <w:sz w:val="22"/>
          <w:szCs w:val="22"/>
          <w:u w:val="single"/>
          <w:lang w:eastAsia="en-US"/>
        </w:rPr>
      </w:pPr>
    </w:p>
    <w:p w14:paraId="65152835" w14:textId="6F1D98FB" w:rsidR="00AB6AB4" w:rsidRPr="003E5A80" w:rsidRDefault="003742DB" w:rsidP="00F55E08">
      <w:pPr>
        <w:suppressAutoHyphens w:val="0"/>
        <w:autoSpaceDE w:val="0"/>
        <w:autoSpaceDN w:val="0"/>
        <w:adjustRightInd w:val="0"/>
        <w:snapToGrid w:val="0"/>
        <w:jc w:val="both"/>
        <w:rPr>
          <w:rFonts w:ascii="Arial Narrow" w:eastAsia="Calibri" w:hAnsi="Arial Narrow"/>
          <w:sz w:val="22"/>
          <w:szCs w:val="22"/>
          <w:lang w:eastAsia="en-US"/>
        </w:rPr>
      </w:pPr>
      <w:r w:rsidRPr="003E5A80">
        <w:rPr>
          <w:rFonts w:ascii="Arial Narrow" w:eastAsia="Calibri" w:hAnsi="Arial Narrow"/>
          <w:sz w:val="22"/>
          <w:szCs w:val="22"/>
          <w:lang w:eastAsia="en-US"/>
        </w:rPr>
        <w:t>Návrh</w:t>
      </w:r>
      <w:r w:rsidR="00271CB3" w:rsidRPr="003E5A80">
        <w:rPr>
          <w:rFonts w:ascii="Arial Narrow" w:eastAsia="Calibri" w:hAnsi="Arial Narrow"/>
          <w:sz w:val="22"/>
          <w:szCs w:val="22"/>
          <w:lang w:eastAsia="en-US"/>
        </w:rPr>
        <w:t xml:space="preserve"> ÚPN obce </w:t>
      </w:r>
      <w:r w:rsidR="00FD4DC0" w:rsidRPr="003E5A80">
        <w:rPr>
          <w:rFonts w:ascii="Arial Narrow" w:eastAsia="Calibri" w:hAnsi="Arial Narrow"/>
          <w:sz w:val="22"/>
          <w:szCs w:val="22"/>
          <w:lang w:eastAsia="en-US"/>
        </w:rPr>
        <w:t>Olešná</w:t>
      </w:r>
      <w:r w:rsidR="00271CB3" w:rsidRPr="003E5A80">
        <w:rPr>
          <w:rFonts w:ascii="Arial Narrow" w:eastAsia="Calibri" w:hAnsi="Arial Narrow"/>
          <w:sz w:val="22"/>
          <w:szCs w:val="22"/>
          <w:lang w:eastAsia="en-US"/>
        </w:rPr>
        <w:t xml:space="preserve"> svojím riešením dôsledne sleduje špecifické ciele, ktoré je potrebné dosiahnuť pri napĺňaní hlavného cieľa územného rozvoja obce, a teda je v súlade so schváleným Zadaním pre Územný plán obce </w:t>
      </w:r>
      <w:r w:rsidR="00FD4DC0" w:rsidRPr="003E5A80">
        <w:rPr>
          <w:rFonts w:ascii="Arial Narrow" w:eastAsia="Calibri" w:hAnsi="Arial Narrow"/>
          <w:sz w:val="22"/>
          <w:szCs w:val="22"/>
          <w:lang w:eastAsia="en-US"/>
        </w:rPr>
        <w:t>Olešná</w:t>
      </w:r>
      <w:r w:rsidR="00271CB3" w:rsidRPr="003E5A80">
        <w:rPr>
          <w:rFonts w:ascii="Arial Narrow" w:eastAsia="Calibri" w:hAnsi="Arial Narrow"/>
          <w:sz w:val="22"/>
          <w:szCs w:val="22"/>
          <w:lang w:eastAsia="en-US"/>
        </w:rPr>
        <w:t>.</w:t>
      </w:r>
    </w:p>
    <w:p w14:paraId="77B47076" w14:textId="77777777" w:rsidR="00AB6AB4" w:rsidRPr="008014F7" w:rsidRDefault="00AB6AB4" w:rsidP="00271CB3">
      <w:pPr>
        <w:suppressAutoHyphens w:val="0"/>
        <w:autoSpaceDE w:val="0"/>
        <w:autoSpaceDN w:val="0"/>
        <w:adjustRightInd w:val="0"/>
        <w:snapToGrid w:val="0"/>
        <w:rPr>
          <w:rFonts w:ascii="Arial Narrow" w:eastAsia="Calibri" w:hAnsi="Arial Narrow"/>
          <w:b/>
          <w:bCs/>
          <w:sz w:val="28"/>
          <w:szCs w:val="28"/>
          <w:lang w:eastAsia="en-US"/>
        </w:rPr>
      </w:pPr>
    </w:p>
    <w:p w14:paraId="604B5EB1"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III. Riešenie územného plánu obce</w:t>
      </w:r>
    </w:p>
    <w:p w14:paraId="467CA802"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37462A4C"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 Vymedzenie riešeného územia a jeho geografický opis</w:t>
      </w:r>
    </w:p>
    <w:p w14:paraId="19D169B9" w14:textId="77777777" w:rsidR="00271CB3" w:rsidRPr="008014F7" w:rsidRDefault="00271CB3" w:rsidP="00271CB3">
      <w:pPr>
        <w:rPr>
          <w:rFonts w:ascii="Arial Narrow" w:hAnsi="Arial Narrow" w:cs="Arial"/>
          <w:sz w:val="24"/>
          <w:szCs w:val="24"/>
        </w:rPr>
      </w:pPr>
    </w:p>
    <w:p w14:paraId="11D195F5" w14:textId="77777777" w:rsidR="00271CB3" w:rsidRPr="008014F7" w:rsidRDefault="00271CB3" w:rsidP="00504F6F">
      <w:pPr>
        <w:widowControl w:val="0"/>
        <w:shd w:val="clear" w:color="000000" w:fill="FFFFFF"/>
        <w:tabs>
          <w:tab w:val="left" w:pos="567"/>
        </w:tabs>
        <w:suppressAutoHyphens w:val="0"/>
        <w:spacing w:line="238" w:lineRule="exact"/>
        <w:jc w:val="both"/>
        <w:rPr>
          <w:rFonts w:ascii="Arial Narrow" w:hAnsi="Arial Narrow" w:cs="Arial"/>
          <w:b/>
          <w:sz w:val="24"/>
          <w:szCs w:val="24"/>
        </w:rPr>
      </w:pPr>
      <w:r w:rsidRPr="008014F7">
        <w:rPr>
          <w:rFonts w:ascii="Arial Narrow" w:hAnsi="Arial Narrow" w:cs="Arial"/>
          <w:b/>
          <w:spacing w:val="-4"/>
          <w:sz w:val="24"/>
          <w:szCs w:val="24"/>
        </w:rPr>
        <w:t>3.1.1.</w:t>
      </w:r>
      <w:r w:rsidRPr="008014F7">
        <w:rPr>
          <w:rFonts w:ascii="Arial Narrow" w:hAnsi="Arial Narrow" w:cs="Arial"/>
          <w:b/>
          <w:spacing w:val="-4"/>
          <w:sz w:val="24"/>
          <w:szCs w:val="24"/>
        </w:rPr>
        <w:tab/>
      </w:r>
      <w:r w:rsidR="00504F6F" w:rsidRPr="008014F7">
        <w:rPr>
          <w:rFonts w:ascii="Arial Narrow" w:hAnsi="Arial Narrow" w:cs="Arial"/>
          <w:b/>
          <w:spacing w:val="-4"/>
          <w:sz w:val="24"/>
          <w:szCs w:val="24"/>
        </w:rPr>
        <w:t xml:space="preserve">Základné údaje </w:t>
      </w:r>
      <w:r w:rsidR="00504F6F" w:rsidRPr="008014F7">
        <w:rPr>
          <w:rFonts w:ascii="Arial Narrow" w:hAnsi="Arial Narrow" w:cs="Arial"/>
          <w:b/>
          <w:spacing w:val="-1"/>
          <w:sz w:val="24"/>
          <w:szCs w:val="24"/>
        </w:rPr>
        <w:t>charakterizujúce územie obce</w:t>
      </w:r>
    </w:p>
    <w:p w14:paraId="307290E0" w14:textId="77777777" w:rsidR="00271CB3" w:rsidRPr="008014F7" w:rsidRDefault="00271CB3" w:rsidP="00271CB3">
      <w:pPr>
        <w:shd w:val="clear" w:color="000000" w:fill="FFFFFF"/>
        <w:spacing w:line="238" w:lineRule="exact"/>
        <w:jc w:val="both"/>
        <w:rPr>
          <w:rFonts w:ascii="Arial Narrow" w:hAnsi="Arial Narrow" w:cs="Arial"/>
          <w:b/>
          <w:sz w:val="24"/>
          <w:szCs w:val="24"/>
        </w:rPr>
      </w:pPr>
    </w:p>
    <w:p w14:paraId="3648170D" w14:textId="6419825F" w:rsidR="000A78B7" w:rsidRPr="003E5A80" w:rsidRDefault="000A78B7" w:rsidP="009370A2">
      <w:pPr>
        <w:pStyle w:val="Style34"/>
        <w:widowControl/>
        <w:spacing w:line="240" w:lineRule="auto"/>
        <w:ind w:firstLine="701"/>
        <w:rPr>
          <w:rFonts w:ascii="Arial Narrow" w:hAnsi="Arial Narrow" w:cs="Arial"/>
          <w:color w:val="FF0000"/>
          <w:sz w:val="22"/>
          <w:szCs w:val="22"/>
        </w:rPr>
      </w:pPr>
      <w:r w:rsidRPr="003E5A80">
        <w:rPr>
          <w:rFonts w:ascii="Arial Narrow" w:hAnsi="Arial Narrow" w:cs="Arial"/>
          <w:sz w:val="22"/>
          <w:szCs w:val="22"/>
        </w:rPr>
        <w:t>Z hľadiska administratívneho členenia patrí obec Olešná do Žilinského kraja a okresu Čadca (okresy v súčasnosti neplnia administratívnu funkciu, sú však štatistickou jednotkou úrovne NUTS IV). V rámci okresu zaujíma okrajovú polohu. Na základe počtu obyvateľov (1942 v r. 2017) možno obec zaradiť do kategórie malých vidieckych obcí. V okolitej sídelnej štruktúre dominujú menšie až stredne veľké vidiecke obce, sídla mestského charakteru sú situované relatívne blízko.</w:t>
      </w:r>
    </w:p>
    <w:p w14:paraId="06A9319B" w14:textId="77777777" w:rsidR="000A78B7" w:rsidRPr="003E5A80" w:rsidRDefault="000A78B7" w:rsidP="000A78B7">
      <w:pPr>
        <w:ind w:firstLine="709"/>
        <w:jc w:val="both"/>
        <w:rPr>
          <w:rFonts w:ascii="Arial Narrow" w:hAnsi="Arial Narrow" w:cs="Arial"/>
          <w:sz w:val="22"/>
          <w:szCs w:val="22"/>
        </w:rPr>
      </w:pPr>
      <w:r w:rsidRPr="003E5A80">
        <w:rPr>
          <w:rFonts w:ascii="Arial Narrow" w:hAnsi="Arial Narrow" w:cs="Arial"/>
          <w:sz w:val="22"/>
          <w:szCs w:val="22"/>
        </w:rPr>
        <w:t xml:space="preserve">Územie okresu Čadca v minulých desaťročiach zaznamenalo nepriaznivý vývoj, zapríčinený najmä veľkou koncentráciou obyvateľstva do mesta Čadca. </w:t>
      </w:r>
    </w:p>
    <w:p w14:paraId="23E0BFA8" w14:textId="77777777" w:rsidR="000A78B7" w:rsidRPr="003E5A80" w:rsidRDefault="000A78B7" w:rsidP="000A78B7">
      <w:pPr>
        <w:jc w:val="both"/>
        <w:rPr>
          <w:rFonts w:ascii="Arial Narrow" w:hAnsi="Arial Narrow" w:cs="Arial"/>
          <w:color w:val="000000"/>
          <w:sz w:val="22"/>
          <w:szCs w:val="22"/>
        </w:rPr>
      </w:pPr>
    </w:p>
    <w:p w14:paraId="00255A4A" w14:textId="77777777" w:rsidR="000A78B7" w:rsidRPr="003E5A80" w:rsidRDefault="000A78B7" w:rsidP="000A78B7">
      <w:pPr>
        <w:jc w:val="both"/>
        <w:rPr>
          <w:rFonts w:ascii="Arial Narrow" w:hAnsi="Arial Narrow" w:cs="Arial"/>
          <w:sz w:val="22"/>
          <w:szCs w:val="22"/>
        </w:rPr>
      </w:pPr>
      <w:r w:rsidRPr="003E5A80">
        <w:rPr>
          <w:rFonts w:ascii="Arial Narrow" w:hAnsi="Arial Narrow" w:cs="Arial"/>
          <w:sz w:val="22"/>
          <w:szCs w:val="22"/>
        </w:rPr>
        <w:tab/>
        <w:t>Územie možno rozdeliť na tieto priestory:</w:t>
      </w:r>
    </w:p>
    <w:p w14:paraId="34057C96" w14:textId="77777777"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urbanizované územie v osi Čadca-Turzovka</w:t>
      </w:r>
    </w:p>
    <w:p w14:paraId="518946B5" w14:textId="77777777"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urbanizované územie v okolí cesty Olešná-Staškov-Klokočov</w:t>
      </w:r>
    </w:p>
    <w:p w14:paraId="1A6A692B" w14:textId="77777777"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poľnohospodársku krajinu s malými vidieckymi sídlami v oblasti Turzovskej vrchoviny</w:t>
      </w:r>
    </w:p>
    <w:p w14:paraId="7F51612C" w14:textId="2C2BF3E4"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podhorský priestor v severnej časti CHKO Beskydy na Morave, Burkov vrch.</w:t>
      </w:r>
    </w:p>
    <w:p w14:paraId="7009CAEB" w14:textId="77777777" w:rsidR="000A78B7" w:rsidRPr="003E5A80" w:rsidRDefault="000A78B7" w:rsidP="000A78B7">
      <w:pPr>
        <w:jc w:val="both"/>
        <w:rPr>
          <w:rFonts w:ascii="Arial Narrow" w:hAnsi="Arial Narrow" w:cs="Arial"/>
          <w:color w:val="000000"/>
          <w:sz w:val="22"/>
          <w:szCs w:val="22"/>
        </w:rPr>
      </w:pPr>
    </w:p>
    <w:p w14:paraId="42BA95FA" w14:textId="64E8DE27" w:rsidR="000A78B7" w:rsidRPr="003E5A80" w:rsidRDefault="000A78B7" w:rsidP="000A78B7">
      <w:pPr>
        <w:ind w:firstLine="708"/>
        <w:jc w:val="both"/>
        <w:rPr>
          <w:rFonts w:ascii="Arial Narrow" w:hAnsi="Arial Narrow" w:cs="Arial"/>
          <w:sz w:val="22"/>
          <w:szCs w:val="22"/>
        </w:rPr>
      </w:pPr>
      <w:r w:rsidRPr="003E5A80">
        <w:rPr>
          <w:rFonts w:ascii="Arial Narrow" w:hAnsi="Arial Narrow" w:cs="Arial"/>
          <w:sz w:val="22"/>
          <w:szCs w:val="22"/>
        </w:rPr>
        <w:t>Územie okresu vzhľadom k svojej geografickej polohe má tranzitný charakter.</w:t>
      </w:r>
    </w:p>
    <w:p w14:paraId="3305CACB" w14:textId="77777777" w:rsidR="006C59F1" w:rsidRPr="003E5A80" w:rsidRDefault="006C59F1" w:rsidP="006C59F1">
      <w:pPr>
        <w:spacing w:after="60"/>
        <w:ind w:firstLine="708"/>
        <w:jc w:val="both"/>
        <w:rPr>
          <w:rFonts w:ascii="Arial Narrow" w:hAnsi="Arial Narrow" w:cs="Arial"/>
          <w:sz w:val="22"/>
          <w:szCs w:val="22"/>
        </w:rPr>
      </w:pPr>
      <w:r w:rsidRPr="003E5A80">
        <w:rPr>
          <w:rFonts w:ascii="Arial Narrow" w:hAnsi="Arial Narrow" w:cs="Arial"/>
          <w:sz w:val="22"/>
          <w:szCs w:val="22"/>
        </w:rPr>
        <w:t>Obec Olešná leží v severozápadnej časti Slovenska v regióne Horné Kysuce v údolí rieky Kysuca. Z administratívneho hľadiska patrí do Žilinského kraja, okresu Čadca. Nachádza  sa v suburbánnom pásme okresného mesta, od ktorého je vzdialená cca 8 km. Pozostáva z dvoch samostatne oddelených katastrálnych území Olešná a Olešná - Burkov vrch. Severný okraj katastrálneho územia obce tvorí štátnu hranicu medzi Slovenskou a Českou republikou. Obec leží na rozhraní Turzovskej vrchoviny s Javorníkmi. Vznikla počas kopaničiarskeho osídlenia Kysúc na začiatku 17. storočia na území pôvodnej obce Turzovka. V rámci. kopaničiarskeho osídlenia sa obyvatelia osád usádzali na kopcoch, kde chovali najmä hovädzí dobytok a hospodárili na roliach. Dnešné ťažiskové osídlenie tvorí takmer súvislý pás popri rieke Kysuca spolu s obcami Raková a Staškov. Do systému osídlenia patria tiež viaceré osady s kopaničiarskym charakterom, ktoré sú veľmi typické pre Kysuce.</w:t>
      </w:r>
    </w:p>
    <w:p w14:paraId="004194B5" w14:textId="77777777" w:rsidR="006C59F1" w:rsidRPr="003E5A80" w:rsidRDefault="006C59F1" w:rsidP="00012490">
      <w:pPr>
        <w:spacing w:after="60"/>
        <w:ind w:firstLine="708"/>
        <w:jc w:val="both"/>
        <w:rPr>
          <w:rFonts w:ascii="Arial Narrow" w:hAnsi="Arial Narrow" w:cs="Arial"/>
          <w:sz w:val="22"/>
          <w:szCs w:val="22"/>
        </w:rPr>
      </w:pPr>
      <w:r w:rsidRPr="003E5A80">
        <w:rPr>
          <w:rFonts w:ascii="Arial Narrow" w:hAnsi="Arial Narrow" w:cs="Arial"/>
          <w:sz w:val="22"/>
          <w:szCs w:val="22"/>
        </w:rPr>
        <w:t xml:space="preserve">Riešené územie susedí na západe s katastrálnym územím obce Klokočov a Turzovka, na juhu s katastrálnym územím obce Podvysoká, na východe s katastrálnymi územiami obce Staškov a na severe s Českou republikou. </w:t>
      </w:r>
    </w:p>
    <w:p w14:paraId="6EF297C0" w14:textId="77777777" w:rsidR="006C59F1" w:rsidRPr="003E5A80" w:rsidRDefault="006C59F1" w:rsidP="00012490">
      <w:pPr>
        <w:spacing w:after="60"/>
        <w:ind w:firstLine="708"/>
        <w:jc w:val="both"/>
        <w:rPr>
          <w:rFonts w:ascii="Arial Narrow" w:hAnsi="Arial Narrow" w:cs="Arial"/>
          <w:sz w:val="22"/>
          <w:szCs w:val="22"/>
        </w:rPr>
      </w:pPr>
      <w:r w:rsidRPr="003E5A80">
        <w:rPr>
          <w:rFonts w:ascii="Arial Narrow" w:hAnsi="Arial Narrow" w:cs="Arial"/>
          <w:sz w:val="22"/>
          <w:szCs w:val="22"/>
        </w:rPr>
        <w:t xml:space="preserve">Najvyšší bod obce je Burkov vrch - 1031 metrov nad morom na hranici s Českou republikou, stred obce sa nachádza vo výške 470 m n. m. Časť obce Olešná - Burkov vrch patrí do Chránenej krajinnej oblasti Kysuce, ktorá bola vyhlásená v roku 1984 a územne nadväzuje na Chránenú krajinnú oblasť Beskydy (1973) na Morave. CHKO Kysuce zasahuje do obce Olešná svojou západnou časťou, ktorú tvoria Javorníky, Turzovská vrchovina a </w:t>
      </w:r>
      <w:r w:rsidRPr="003E5A80">
        <w:rPr>
          <w:rFonts w:ascii="Arial Narrow" w:hAnsi="Arial Narrow" w:cs="Arial"/>
          <w:sz w:val="22"/>
          <w:szCs w:val="22"/>
        </w:rPr>
        <w:lastRenderedPageBreak/>
        <w:t>Moravsko-sliezske Beskydy. Vzácne sú prirodzené lesy pralesovitého charakteru v najvyšších polohách Javorníkov. Hydrologicky patrí do povodia Kysuce.</w:t>
      </w:r>
    </w:p>
    <w:p w14:paraId="71911F83" w14:textId="4696615F" w:rsidR="00660E4A" w:rsidRPr="003E5A80" w:rsidRDefault="006C59F1" w:rsidP="00660E4A">
      <w:pPr>
        <w:spacing w:after="60"/>
        <w:jc w:val="both"/>
        <w:rPr>
          <w:rFonts w:ascii="Arial Narrow" w:hAnsi="Arial Narrow" w:cs="Arial"/>
          <w:sz w:val="22"/>
          <w:szCs w:val="22"/>
        </w:rPr>
      </w:pPr>
      <w:r w:rsidRPr="003E5A80">
        <w:rPr>
          <w:rFonts w:ascii="Arial Narrow" w:hAnsi="Arial Narrow" w:cs="Arial"/>
          <w:sz w:val="22"/>
          <w:szCs w:val="22"/>
        </w:rPr>
        <w:t xml:space="preserve">Celková výmera k.ú.  Olešná predstavuje plochu 1977 ha, z čoho poľnohospodárska pôda tvorí </w:t>
      </w:r>
      <w:r w:rsidR="007B2D11" w:rsidRPr="003E5A80">
        <w:rPr>
          <w:rFonts w:ascii="Arial Narrow" w:hAnsi="Arial Narrow" w:cs="Arial"/>
          <w:sz w:val="22"/>
          <w:szCs w:val="22"/>
        </w:rPr>
        <w:t xml:space="preserve">688 </w:t>
      </w:r>
      <w:r w:rsidRPr="003E5A80">
        <w:rPr>
          <w:rFonts w:ascii="Arial Narrow" w:hAnsi="Arial Narrow" w:cs="Arial"/>
          <w:sz w:val="22"/>
          <w:szCs w:val="22"/>
        </w:rPr>
        <w:t xml:space="preserve"> ha, </w:t>
      </w:r>
      <w:r w:rsidR="00660E4A" w:rsidRPr="003E5A80">
        <w:rPr>
          <w:rFonts w:ascii="Arial Narrow" w:hAnsi="Arial Narrow" w:cs="Arial"/>
          <w:sz w:val="22"/>
          <w:szCs w:val="22"/>
        </w:rPr>
        <w:t xml:space="preserve">a zastavané plochy a nádvoria 48 ha, </w:t>
      </w:r>
      <w:r w:rsidRPr="003E5A80">
        <w:rPr>
          <w:rFonts w:ascii="Arial Narrow" w:hAnsi="Arial Narrow" w:cs="Arial"/>
          <w:sz w:val="22"/>
          <w:szCs w:val="22"/>
        </w:rPr>
        <w:t>lesné pozemky 1169 ha.</w:t>
      </w:r>
      <w:r w:rsidR="00660E4A" w:rsidRPr="003E5A80">
        <w:rPr>
          <w:rFonts w:ascii="Arial Narrow" w:hAnsi="Arial Narrow" w:cs="Arial"/>
          <w:sz w:val="22"/>
          <w:szCs w:val="22"/>
        </w:rPr>
        <w:t xml:space="preserve"> Lesné pozemky sú začlenené do LHC Čadca. Lesy na riešenom území sú zaradené medzi hospodárske lesy. Ochranné lesy, ani lesy osobitného určenia sa v riešenom území nenachádzajú.</w:t>
      </w:r>
    </w:p>
    <w:p w14:paraId="37E3F567" w14:textId="5C3349AD" w:rsidR="00271CB3" w:rsidRPr="003E5A80" w:rsidRDefault="00271CB3" w:rsidP="00271CB3">
      <w:pPr>
        <w:pStyle w:val="Style2"/>
        <w:widowControl/>
        <w:spacing w:before="14" w:line="250" w:lineRule="exact"/>
        <w:ind w:firstLine="709"/>
        <w:jc w:val="both"/>
        <w:rPr>
          <w:rFonts w:ascii="Arial Narrow" w:hAnsi="Arial Narrow"/>
          <w:sz w:val="22"/>
          <w:szCs w:val="22"/>
        </w:rPr>
      </w:pPr>
      <w:r w:rsidRPr="003E5A80">
        <w:rPr>
          <w:rFonts w:ascii="Arial Narrow" w:hAnsi="Arial Narrow"/>
          <w:sz w:val="22"/>
          <w:szCs w:val="22"/>
        </w:rPr>
        <w:t xml:space="preserve">  </w:t>
      </w:r>
      <w:r w:rsidR="0040257B" w:rsidRPr="003E5A80">
        <w:rPr>
          <w:rFonts w:ascii="Arial Narrow" w:hAnsi="Arial Narrow"/>
          <w:sz w:val="22"/>
          <w:szCs w:val="22"/>
        </w:rPr>
        <w:t>O</w:t>
      </w:r>
      <w:r w:rsidRPr="003E5A80">
        <w:rPr>
          <w:rFonts w:ascii="Arial Narrow" w:hAnsi="Arial Narrow"/>
          <w:sz w:val="22"/>
          <w:szCs w:val="22"/>
        </w:rPr>
        <w:t>b</w:t>
      </w:r>
      <w:r w:rsidR="0040257B" w:rsidRPr="003E5A80">
        <w:rPr>
          <w:rFonts w:ascii="Arial Narrow" w:hAnsi="Arial Narrow"/>
          <w:sz w:val="22"/>
          <w:szCs w:val="22"/>
        </w:rPr>
        <w:t>ec</w:t>
      </w:r>
      <w:r w:rsidR="003A2BAC" w:rsidRPr="003E5A80">
        <w:rPr>
          <w:rFonts w:ascii="Arial Narrow" w:hAnsi="Arial Narrow"/>
          <w:sz w:val="22"/>
          <w:szCs w:val="22"/>
        </w:rPr>
        <w:t xml:space="preserve"> Olešná</w:t>
      </w:r>
      <w:r w:rsidRPr="003E5A80">
        <w:rPr>
          <w:rFonts w:ascii="Arial Narrow" w:hAnsi="Arial Narrow"/>
          <w:sz w:val="22"/>
          <w:szCs w:val="22"/>
        </w:rPr>
        <w:t xml:space="preserve"> </w:t>
      </w:r>
      <w:r w:rsidR="0040257B" w:rsidRPr="003E5A80">
        <w:rPr>
          <w:rFonts w:ascii="Arial Narrow" w:hAnsi="Arial Narrow"/>
          <w:sz w:val="22"/>
          <w:szCs w:val="22"/>
        </w:rPr>
        <w:t>sa nachádza na súradniciach</w:t>
      </w:r>
      <w:r w:rsidRPr="003E5A80">
        <w:rPr>
          <w:rFonts w:ascii="Arial Narrow" w:hAnsi="Arial Narrow"/>
          <w:sz w:val="22"/>
          <w:szCs w:val="22"/>
        </w:rPr>
        <w:t xml:space="preserve"> </w:t>
      </w:r>
      <w:hyperlink r:id="rId13" w:history="1">
        <w:r w:rsidR="003A2BAC" w:rsidRPr="003E5A80">
          <w:rPr>
            <w:rStyle w:val="Hypertextovprepojenie"/>
            <w:rFonts w:ascii="Arial Narrow" w:hAnsi="Arial Narrow"/>
            <w:color w:val="auto"/>
            <w:sz w:val="22"/>
            <w:szCs w:val="22"/>
            <w:shd w:val="clear" w:color="auto" w:fill="F8F9FA"/>
          </w:rPr>
          <w:t>49°25′25″ s. š., 18°40′26″ v. d.</w:t>
        </w:r>
      </w:hyperlink>
    </w:p>
    <w:p w14:paraId="4D92861D" w14:textId="0E11523C" w:rsidR="00271CB3" w:rsidRPr="008014F7" w:rsidRDefault="00271CB3" w:rsidP="00271CB3">
      <w:pPr>
        <w:spacing w:line="360" w:lineRule="auto"/>
        <w:rPr>
          <w:rFonts w:ascii="Arial Narrow" w:hAnsi="Arial Narrow" w:cs="Arial"/>
          <w:sz w:val="24"/>
          <w:szCs w:val="24"/>
        </w:rPr>
      </w:pPr>
      <w:r w:rsidRPr="008014F7">
        <w:rPr>
          <w:rFonts w:ascii="Arial Narrow" w:hAnsi="Arial Narrow" w:cs="Arial"/>
          <w:sz w:val="24"/>
          <w:szCs w:val="24"/>
        </w:rPr>
        <w:t>Tab.</w:t>
      </w:r>
      <w:r w:rsidR="00D95EF4" w:rsidRPr="008014F7">
        <w:rPr>
          <w:rFonts w:ascii="Arial Narrow" w:hAnsi="Arial Narrow" w:cs="Arial"/>
          <w:sz w:val="24"/>
          <w:szCs w:val="24"/>
        </w:rPr>
        <w:t>č.1</w:t>
      </w:r>
      <w:r w:rsidRPr="008014F7">
        <w:rPr>
          <w:rFonts w:ascii="Arial Narrow" w:hAnsi="Arial Narrow" w:cs="Arial"/>
          <w:sz w:val="24"/>
          <w:szCs w:val="24"/>
        </w:rPr>
        <w:t>:  Výmera obce v </w:t>
      </w:r>
      <w:r w:rsidR="00024E5C" w:rsidRPr="008014F7">
        <w:rPr>
          <w:rFonts w:ascii="Arial Narrow" w:hAnsi="Arial Narrow" w:cs="Arial"/>
          <w:sz w:val="24"/>
          <w:szCs w:val="24"/>
        </w:rPr>
        <w:t>k</w:t>
      </w:r>
      <w:r w:rsidRPr="008014F7">
        <w:rPr>
          <w:rFonts w:ascii="Arial Narrow" w:hAnsi="Arial Narrow" w:cs="Arial"/>
          <w:sz w:val="24"/>
          <w:szCs w:val="24"/>
        </w:rPr>
        <w:t>m</w:t>
      </w:r>
      <w:r w:rsidRPr="008014F7">
        <w:rPr>
          <w:rFonts w:ascii="Arial Narrow" w:hAnsi="Arial Narrow" w:cs="Arial"/>
          <w:sz w:val="24"/>
          <w:szCs w:val="24"/>
          <w:vertAlign w:val="superscript"/>
        </w:rPr>
        <w:t xml:space="preserve">2 </w:t>
      </w:r>
    </w:p>
    <w:tbl>
      <w:tblPr>
        <w:tblW w:w="9176" w:type="dxa"/>
        <w:tblLook w:val="0000" w:firstRow="0" w:lastRow="0" w:firstColumn="0" w:lastColumn="0" w:noHBand="0" w:noVBand="0"/>
      </w:tblPr>
      <w:tblGrid>
        <w:gridCol w:w="4654"/>
        <w:gridCol w:w="4522"/>
      </w:tblGrid>
      <w:tr w:rsidR="00024E5C" w:rsidRPr="003E5A80" w14:paraId="11CD805B"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shd w:val="clear" w:color="auto" w:fill="D9D9D9"/>
          </w:tcPr>
          <w:p w14:paraId="092FED44" w14:textId="6DD38AF5" w:rsidR="00024E5C" w:rsidRPr="003E5A80" w:rsidRDefault="00024E5C" w:rsidP="006B3618">
            <w:pPr>
              <w:jc w:val="center"/>
              <w:rPr>
                <w:rFonts w:ascii="Arial Narrow" w:hAnsi="Arial Narrow" w:cs="Arial"/>
              </w:rPr>
            </w:pPr>
            <w:r w:rsidRPr="003E5A80">
              <w:rPr>
                <w:rFonts w:ascii="Arial Narrow" w:hAnsi="Arial Narrow" w:cs="Arial"/>
              </w:rPr>
              <w:t>Obec Olešná</w:t>
            </w:r>
          </w:p>
        </w:tc>
        <w:tc>
          <w:tcPr>
            <w:tcW w:w="4522" w:type="dxa"/>
            <w:tcBorders>
              <w:top w:val="single" w:sz="4" w:space="0" w:color="000000"/>
              <w:left w:val="single" w:sz="4" w:space="0" w:color="000000"/>
              <w:bottom w:val="single" w:sz="4" w:space="0" w:color="000000"/>
              <w:right w:val="single" w:sz="4" w:space="0" w:color="000000"/>
            </w:tcBorders>
            <w:shd w:val="clear" w:color="auto" w:fill="D9D9D9"/>
          </w:tcPr>
          <w:p w14:paraId="0EADFE4E" w14:textId="5DDEFAA3" w:rsidR="00024E5C" w:rsidRPr="003E5A80" w:rsidRDefault="007148AB" w:rsidP="007148AB">
            <w:pPr>
              <w:rPr>
                <w:rFonts w:ascii="Arial Narrow" w:hAnsi="Arial Narrow" w:cs="Arial"/>
              </w:rPr>
            </w:pPr>
            <w:r w:rsidRPr="003E5A80">
              <w:rPr>
                <w:rFonts w:ascii="Arial Narrow" w:hAnsi="Arial Narrow" w:cs="Arial"/>
              </w:rPr>
              <w:t xml:space="preserve">                    </w:t>
            </w:r>
            <w:r w:rsidR="00024E5C" w:rsidRPr="003E5A80">
              <w:rPr>
                <w:rFonts w:ascii="Arial Narrow" w:hAnsi="Arial Narrow" w:cs="Arial"/>
              </w:rPr>
              <w:t>Výmera v km</w:t>
            </w:r>
            <w:r w:rsidR="00024E5C" w:rsidRPr="003E5A80">
              <w:rPr>
                <w:rFonts w:ascii="Arial Narrow" w:hAnsi="Arial Narrow" w:cs="Arial"/>
                <w:vertAlign w:val="superscript"/>
              </w:rPr>
              <w:t>2</w:t>
            </w:r>
          </w:p>
        </w:tc>
      </w:tr>
      <w:tr w:rsidR="00024E5C" w:rsidRPr="003E5A80" w14:paraId="5FA3640E" w14:textId="77777777" w:rsidTr="00D07395">
        <w:trPr>
          <w:trHeight w:val="270"/>
        </w:trPr>
        <w:tc>
          <w:tcPr>
            <w:tcW w:w="46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C1D08B" w14:textId="2182DAEE" w:rsidR="00024E5C" w:rsidRPr="003E5A80" w:rsidRDefault="00024E5C" w:rsidP="00D07395">
            <w:pPr>
              <w:ind w:left="426" w:hanging="142"/>
              <w:jc w:val="center"/>
              <w:rPr>
                <w:rFonts w:ascii="Arial Narrow" w:hAnsi="Arial Narrow" w:cs="Arial"/>
                <w:b/>
                <w:bCs/>
              </w:rPr>
            </w:pPr>
            <w:r w:rsidRPr="003E5A80">
              <w:rPr>
                <w:rFonts w:ascii="Arial Narrow" w:hAnsi="Arial Narrow" w:cs="Arial"/>
                <w:b/>
                <w:bCs/>
              </w:rPr>
              <w:t>Celková výmera v km²</w:t>
            </w:r>
          </w:p>
        </w:tc>
        <w:tc>
          <w:tcPr>
            <w:tcW w:w="45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6A21CA" w14:textId="75CD960A" w:rsidR="00024E5C" w:rsidRPr="003E5A80" w:rsidRDefault="0081254D" w:rsidP="00D07395">
            <w:pPr>
              <w:ind w:right="1174"/>
              <w:jc w:val="center"/>
              <w:rPr>
                <w:rFonts w:ascii="Arial Narrow" w:hAnsi="Arial Narrow" w:cs="Arial"/>
                <w:b/>
                <w:bCs/>
              </w:rPr>
            </w:pPr>
            <w:r w:rsidRPr="003E5A80">
              <w:rPr>
                <w:rFonts w:ascii="Arial Narrow" w:hAnsi="Arial Narrow" w:cs="Arial"/>
                <w:b/>
                <w:bCs/>
              </w:rPr>
              <w:t>19,77</w:t>
            </w:r>
          </w:p>
        </w:tc>
      </w:tr>
      <w:tr w:rsidR="00024E5C" w:rsidRPr="003E5A80" w14:paraId="0AA503E0" w14:textId="77777777" w:rsidTr="007148AB">
        <w:trPr>
          <w:trHeight w:val="270"/>
        </w:trPr>
        <w:tc>
          <w:tcPr>
            <w:tcW w:w="46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424607" w14:textId="77777777" w:rsidR="00024E5C" w:rsidRPr="003E5A80" w:rsidRDefault="00024E5C" w:rsidP="00024E5C">
            <w:pPr>
              <w:ind w:left="426" w:hanging="142"/>
              <w:rPr>
                <w:rFonts w:ascii="Arial Narrow" w:hAnsi="Arial Narrow" w:cs="Arial"/>
              </w:rPr>
            </w:pPr>
            <w:r w:rsidRPr="003E5A80">
              <w:rPr>
                <w:rFonts w:ascii="Arial Narrow" w:hAnsi="Arial Narrow" w:cs="Arial"/>
              </w:rPr>
              <w:t>Poľnohosp. pôda spolu</w:t>
            </w:r>
          </w:p>
        </w:tc>
        <w:tc>
          <w:tcPr>
            <w:tcW w:w="45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854551" w14:textId="0D985CA6" w:rsidR="00024E5C" w:rsidRPr="003E5A80" w:rsidRDefault="00024E5C" w:rsidP="00024E5C">
            <w:pPr>
              <w:ind w:right="1174"/>
              <w:jc w:val="center"/>
              <w:rPr>
                <w:rFonts w:ascii="Arial Narrow" w:hAnsi="Arial Narrow" w:cs="Arial"/>
              </w:rPr>
            </w:pPr>
            <w:r w:rsidRPr="003E5A80">
              <w:rPr>
                <w:rFonts w:ascii="Arial Narrow" w:hAnsi="Arial Narrow" w:cs="Arial"/>
              </w:rPr>
              <w:t>6,88</w:t>
            </w:r>
          </w:p>
        </w:tc>
      </w:tr>
      <w:tr w:rsidR="00024E5C" w:rsidRPr="003E5A80" w14:paraId="62AABE02"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vAlign w:val="center"/>
          </w:tcPr>
          <w:p w14:paraId="779258A0" w14:textId="77777777" w:rsidR="00024E5C" w:rsidRPr="003E5A80" w:rsidRDefault="00024E5C" w:rsidP="00024E5C">
            <w:pPr>
              <w:ind w:left="426" w:hanging="142"/>
              <w:rPr>
                <w:rFonts w:ascii="Arial Narrow" w:hAnsi="Arial Narrow" w:cs="Arial"/>
              </w:rPr>
            </w:pPr>
            <w:r w:rsidRPr="003E5A80">
              <w:rPr>
                <w:rFonts w:ascii="Arial Narrow" w:hAnsi="Arial Narrow" w:cs="Arial"/>
              </w:rPr>
              <w:t>Orná pôda</w:t>
            </w:r>
          </w:p>
        </w:tc>
        <w:tc>
          <w:tcPr>
            <w:tcW w:w="4522" w:type="dxa"/>
            <w:tcBorders>
              <w:top w:val="single" w:sz="4" w:space="0" w:color="000000"/>
              <w:left w:val="single" w:sz="4" w:space="0" w:color="000000"/>
              <w:bottom w:val="single" w:sz="4" w:space="0" w:color="000000"/>
              <w:right w:val="single" w:sz="4" w:space="0" w:color="000000"/>
            </w:tcBorders>
          </w:tcPr>
          <w:p w14:paraId="445EF16E" w14:textId="5840AC8D"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1,70</w:t>
            </w:r>
          </w:p>
        </w:tc>
      </w:tr>
      <w:tr w:rsidR="00024E5C" w:rsidRPr="003E5A80" w14:paraId="570E3380"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vAlign w:val="bottom"/>
          </w:tcPr>
          <w:p w14:paraId="4B483EB3" w14:textId="77777777" w:rsidR="00024E5C" w:rsidRPr="003E5A80" w:rsidRDefault="00024E5C" w:rsidP="00024E5C">
            <w:pPr>
              <w:ind w:left="426" w:hanging="142"/>
              <w:rPr>
                <w:rFonts w:ascii="Arial Narrow" w:hAnsi="Arial Narrow" w:cs="Arial"/>
              </w:rPr>
            </w:pPr>
            <w:r w:rsidRPr="003E5A80">
              <w:rPr>
                <w:rFonts w:ascii="Arial Narrow" w:hAnsi="Arial Narrow" w:cs="Arial"/>
              </w:rPr>
              <w:t>Záhrady</w:t>
            </w:r>
          </w:p>
        </w:tc>
        <w:tc>
          <w:tcPr>
            <w:tcW w:w="4522" w:type="dxa"/>
            <w:tcBorders>
              <w:top w:val="single" w:sz="4" w:space="0" w:color="000000"/>
              <w:left w:val="single" w:sz="4" w:space="0" w:color="000000"/>
              <w:bottom w:val="single" w:sz="4" w:space="0" w:color="000000"/>
              <w:right w:val="single" w:sz="4" w:space="0" w:color="000000"/>
            </w:tcBorders>
          </w:tcPr>
          <w:p w14:paraId="2D9A290D" w14:textId="61665BB9"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0,17</w:t>
            </w:r>
          </w:p>
        </w:tc>
      </w:tr>
      <w:tr w:rsidR="00024E5C" w:rsidRPr="003E5A80" w14:paraId="42EE0BB1"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56DA9F5F" w14:textId="77777777" w:rsidR="00024E5C" w:rsidRPr="003E5A80" w:rsidRDefault="00024E5C" w:rsidP="00024E5C">
            <w:pPr>
              <w:ind w:left="426" w:hanging="142"/>
              <w:rPr>
                <w:rFonts w:ascii="Arial Narrow" w:hAnsi="Arial Narrow" w:cs="Arial"/>
              </w:rPr>
            </w:pPr>
            <w:r w:rsidRPr="003E5A80">
              <w:rPr>
                <w:rFonts w:ascii="Arial Narrow" w:hAnsi="Arial Narrow" w:cs="Arial"/>
              </w:rPr>
              <w:t>Ovocné sady</w:t>
            </w:r>
          </w:p>
        </w:tc>
        <w:tc>
          <w:tcPr>
            <w:tcW w:w="4522" w:type="dxa"/>
            <w:tcBorders>
              <w:top w:val="single" w:sz="4" w:space="0" w:color="000000"/>
              <w:left w:val="single" w:sz="4" w:space="0" w:color="000000"/>
              <w:bottom w:val="single" w:sz="4" w:space="0" w:color="000000"/>
              <w:right w:val="single" w:sz="4" w:space="0" w:color="000000"/>
            </w:tcBorders>
          </w:tcPr>
          <w:p w14:paraId="1C20F29B" w14:textId="6EA33299"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0</w:t>
            </w:r>
          </w:p>
        </w:tc>
      </w:tr>
      <w:tr w:rsidR="00024E5C" w:rsidRPr="003E5A80" w14:paraId="45B45616"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41435EB1" w14:textId="77777777" w:rsidR="00024E5C" w:rsidRPr="003E5A80" w:rsidRDefault="00024E5C" w:rsidP="00024E5C">
            <w:pPr>
              <w:ind w:left="426" w:hanging="142"/>
              <w:rPr>
                <w:rFonts w:ascii="Arial Narrow" w:hAnsi="Arial Narrow" w:cs="Arial"/>
              </w:rPr>
            </w:pPr>
            <w:r w:rsidRPr="003E5A80">
              <w:rPr>
                <w:rFonts w:ascii="Arial Narrow" w:hAnsi="Arial Narrow" w:cs="Arial"/>
              </w:rPr>
              <w:t>Trvalé trávne porasty</w:t>
            </w:r>
          </w:p>
        </w:tc>
        <w:tc>
          <w:tcPr>
            <w:tcW w:w="4522" w:type="dxa"/>
            <w:tcBorders>
              <w:top w:val="single" w:sz="4" w:space="0" w:color="000000"/>
              <w:left w:val="single" w:sz="4" w:space="0" w:color="000000"/>
              <w:bottom w:val="single" w:sz="4" w:space="0" w:color="000000"/>
              <w:right w:val="single" w:sz="4" w:space="0" w:color="000000"/>
            </w:tcBorders>
          </w:tcPr>
          <w:p w14:paraId="50947A86" w14:textId="716FEE6C"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5,02</w:t>
            </w:r>
          </w:p>
        </w:tc>
      </w:tr>
      <w:tr w:rsidR="00024E5C" w:rsidRPr="003E5A80" w14:paraId="190DAA3B"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32576B07" w14:textId="77777777" w:rsidR="00024E5C" w:rsidRPr="003E5A80" w:rsidRDefault="00024E5C" w:rsidP="00024E5C">
            <w:pPr>
              <w:ind w:left="426" w:hanging="142"/>
              <w:rPr>
                <w:rFonts w:ascii="Arial Narrow" w:hAnsi="Arial Narrow" w:cs="Arial"/>
              </w:rPr>
            </w:pPr>
            <w:r w:rsidRPr="003E5A80">
              <w:rPr>
                <w:rFonts w:ascii="Arial Narrow" w:hAnsi="Arial Narrow" w:cs="Arial"/>
              </w:rPr>
              <w:t>Nepoľnohosp. pôda - spolu</w:t>
            </w:r>
          </w:p>
        </w:tc>
        <w:tc>
          <w:tcPr>
            <w:tcW w:w="4522" w:type="dxa"/>
            <w:tcBorders>
              <w:top w:val="single" w:sz="4" w:space="0" w:color="000000"/>
              <w:left w:val="single" w:sz="4" w:space="0" w:color="000000"/>
              <w:bottom w:val="single" w:sz="4" w:space="0" w:color="000000"/>
              <w:right w:val="single" w:sz="4" w:space="0" w:color="000000"/>
            </w:tcBorders>
          </w:tcPr>
          <w:p w14:paraId="5EB1A7A2" w14:textId="0F0D2E3A"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12,89</w:t>
            </w:r>
          </w:p>
        </w:tc>
      </w:tr>
      <w:tr w:rsidR="00024E5C" w:rsidRPr="003E5A80" w14:paraId="204AF180"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3C484604" w14:textId="77777777" w:rsidR="00024E5C" w:rsidRPr="003E5A80" w:rsidRDefault="00024E5C" w:rsidP="00024E5C">
            <w:pPr>
              <w:ind w:left="426" w:hanging="142"/>
              <w:rPr>
                <w:rFonts w:ascii="Arial Narrow" w:hAnsi="Arial Narrow" w:cs="Arial"/>
              </w:rPr>
            </w:pPr>
            <w:r w:rsidRPr="003E5A80">
              <w:rPr>
                <w:rFonts w:ascii="Arial Narrow" w:hAnsi="Arial Narrow" w:cs="Arial"/>
              </w:rPr>
              <w:t>V tom lesný pozemok</w:t>
            </w:r>
          </w:p>
        </w:tc>
        <w:tc>
          <w:tcPr>
            <w:tcW w:w="4522" w:type="dxa"/>
            <w:tcBorders>
              <w:top w:val="single" w:sz="4" w:space="0" w:color="000000"/>
              <w:left w:val="single" w:sz="4" w:space="0" w:color="000000"/>
              <w:bottom w:val="single" w:sz="4" w:space="0" w:color="000000"/>
              <w:right w:val="single" w:sz="4" w:space="0" w:color="000000"/>
            </w:tcBorders>
          </w:tcPr>
          <w:p w14:paraId="3BB2E437" w14:textId="2F037D15" w:rsidR="00024E5C" w:rsidRPr="003E5A80" w:rsidRDefault="00024E5C" w:rsidP="00024E5C">
            <w:pPr>
              <w:ind w:right="1174"/>
              <w:jc w:val="center"/>
              <w:rPr>
                <w:rFonts w:ascii="Arial Narrow" w:hAnsi="Arial Narrow" w:cs="Arial"/>
              </w:rPr>
            </w:pPr>
            <w:r w:rsidRPr="003E5A80">
              <w:rPr>
                <w:rFonts w:ascii="Arial Narrow" w:hAnsi="Arial Narrow" w:cs="Arial"/>
              </w:rPr>
              <w:t>11,</w:t>
            </w:r>
            <w:r w:rsidR="000766C0" w:rsidRPr="003E5A80">
              <w:rPr>
                <w:rFonts w:ascii="Arial Narrow" w:hAnsi="Arial Narrow" w:cs="Arial"/>
              </w:rPr>
              <w:t>69</w:t>
            </w:r>
          </w:p>
        </w:tc>
      </w:tr>
      <w:tr w:rsidR="00024E5C" w:rsidRPr="003E5A80" w14:paraId="677DFE55"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761F71F8" w14:textId="77777777" w:rsidR="00024E5C" w:rsidRPr="003E5A80" w:rsidRDefault="00024E5C" w:rsidP="00024E5C">
            <w:pPr>
              <w:ind w:left="426" w:hanging="142"/>
              <w:rPr>
                <w:rFonts w:ascii="Arial Narrow" w:hAnsi="Arial Narrow" w:cs="Arial"/>
              </w:rPr>
            </w:pPr>
            <w:r w:rsidRPr="003E5A80">
              <w:rPr>
                <w:rFonts w:ascii="Arial Narrow" w:hAnsi="Arial Narrow" w:cs="Arial"/>
              </w:rPr>
              <w:t>Vodná plocha</w:t>
            </w:r>
          </w:p>
        </w:tc>
        <w:tc>
          <w:tcPr>
            <w:tcW w:w="4522" w:type="dxa"/>
            <w:tcBorders>
              <w:top w:val="single" w:sz="4" w:space="0" w:color="000000"/>
              <w:left w:val="single" w:sz="4" w:space="0" w:color="000000"/>
              <w:bottom w:val="single" w:sz="4" w:space="0" w:color="000000"/>
              <w:right w:val="single" w:sz="4" w:space="0" w:color="000000"/>
            </w:tcBorders>
          </w:tcPr>
          <w:p w14:paraId="2F643952" w14:textId="5FCFDF99" w:rsidR="00024E5C" w:rsidRPr="003E5A80" w:rsidRDefault="00024E5C" w:rsidP="00024E5C">
            <w:pPr>
              <w:ind w:right="1174"/>
              <w:jc w:val="center"/>
              <w:rPr>
                <w:rFonts w:ascii="Arial Narrow" w:hAnsi="Arial Narrow" w:cs="Arial"/>
              </w:rPr>
            </w:pPr>
            <w:r w:rsidRPr="003E5A80">
              <w:rPr>
                <w:rFonts w:ascii="Arial Narrow" w:hAnsi="Arial Narrow" w:cs="Arial"/>
              </w:rPr>
              <w:t>0,17</w:t>
            </w:r>
          </w:p>
        </w:tc>
      </w:tr>
      <w:tr w:rsidR="00024E5C" w:rsidRPr="003E5A80" w14:paraId="1002F8A7"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6792F957" w14:textId="77777777" w:rsidR="00024E5C" w:rsidRPr="003E5A80" w:rsidRDefault="00024E5C" w:rsidP="00024E5C">
            <w:pPr>
              <w:ind w:left="426" w:hanging="142"/>
              <w:rPr>
                <w:rFonts w:ascii="Arial Narrow" w:hAnsi="Arial Narrow" w:cs="Arial"/>
              </w:rPr>
            </w:pPr>
            <w:r w:rsidRPr="003E5A80">
              <w:rPr>
                <w:rFonts w:ascii="Arial Narrow" w:hAnsi="Arial Narrow" w:cs="Arial"/>
              </w:rPr>
              <w:t>Zastavaná plocha a nádvorie</w:t>
            </w:r>
          </w:p>
        </w:tc>
        <w:tc>
          <w:tcPr>
            <w:tcW w:w="4522" w:type="dxa"/>
            <w:tcBorders>
              <w:top w:val="single" w:sz="4" w:space="0" w:color="000000"/>
              <w:left w:val="single" w:sz="4" w:space="0" w:color="000000"/>
              <w:bottom w:val="single" w:sz="4" w:space="0" w:color="000000"/>
              <w:right w:val="single" w:sz="4" w:space="0" w:color="000000"/>
            </w:tcBorders>
          </w:tcPr>
          <w:p w14:paraId="0C745F1E" w14:textId="5B2D1F9C" w:rsidR="00024E5C" w:rsidRPr="003E5A80" w:rsidRDefault="00024E5C" w:rsidP="00024E5C">
            <w:pPr>
              <w:ind w:right="1174"/>
              <w:jc w:val="center"/>
              <w:rPr>
                <w:rFonts w:ascii="Arial Narrow" w:hAnsi="Arial Narrow" w:cs="Arial"/>
              </w:rPr>
            </w:pPr>
            <w:r w:rsidRPr="003E5A80">
              <w:rPr>
                <w:rFonts w:ascii="Arial Narrow" w:hAnsi="Arial Narrow" w:cs="Arial"/>
              </w:rPr>
              <w:t>0,55</w:t>
            </w:r>
          </w:p>
        </w:tc>
      </w:tr>
      <w:tr w:rsidR="00024E5C" w:rsidRPr="003E5A80" w14:paraId="007D1921"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5D09E7DF" w14:textId="77777777" w:rsidR="00024E5C" w:rsidRPr="003E5A80" w:rsidRDefault="00024E5C" w:rsidP="00024E5C">
            <w:pPr>
              <w:ind w:left="426" w:hanging="142"/>
              <w:rPr>
                <w:rFonts w:ascii="Arial Narrow" w:hAnsi="Arial Narrow" w:cs="Arial"/>
              </w:rPr>
            </w:pPr>
            <w:r w:rsidRPr="003E5A80">
              <w:rPr>
                <w:rFonts w:ascii="Arial Narrow" w:hAnsi="Arial Narrow" w:cs="Arial"/>
              </w:rPr>
              <w:t>Ostatná plocha</w:t>
            </w:r>
          </w:p>
        </w:tc>
        <w:tc>
          <w:tcPr>
            <w:tcW w:w="4522" w:type="dxa"/>
            <w:tcBorders>
              <w:top w:val="single" w:sz="4" w:space="0" w:color="000000"/>
              <w:left w:val="single" w:sz="4" w:space="0" w:color="000000"/>
              <w:bottom w:val="single" w:sz="4" w:space="0" w:color="000000"/>
              <w:right w:val="single" w:sz="4" w:space="0" w:color="000000"/>
            </w:tcBorders>
          </w:tcPr>
          <w:p w14:paraId="6011419B" w14:textId="2015AD36" w:rsidR="00024E5C" w:rsidRPr="003E5A80" w:rsidRDefault="00024E5C" w:rsidP="00024E5C">
            <w:pPr>
              <w:ind w:right="1174"/>
              <w:jc w:val="center"/>
              <w:rPr>
                <w:rFonts w:ascii="Arial Narrow" w:hAnsi="Arial Narrow" w:cs="Arial"/>
              </w:rPr>
            </w:pPr>
            <w:r w:rsidRPr="003E5A80">
              <w:rPr>
                <w:rFonts w:ascii="Arial Narrow" w:hAnsi="Arial Narrow" w:cs="Arial"/>
              </w:rPr>
              <w:t>0,4</w:t>
            </w:r>
            <w:r w:rsidR="00012490" w:rsidRPr="003E5A80">
              <w:rPr>
                <w:rFonts w:ascii="Arial Narrow" w:hAnsi="Arial Narrow" w:cs="Arial"/>
              </w:rPr>
              <w:t>8</w:t>
            </w:r>
          </w:p>
        </w:tc>
      </w:tr>
    </w:tbl>
    <w:p w14:paraId="73C47820" w14:textId="2242E05F" w:rsidR="00271CB3" w:rsidRPr="003E5A80" w:rsidRDefault="00271CB3" w:rsidP="007C351E">
      <w:pPr>
        <w:shd w:val="clear" w:color="000000" w:fill="FFFFFF"/>
        <w:spacing w:line="238" w:lineRule="exact"/>
        <w:jc w:val="both"/>
        <w:rPr>
          <w:rFonts w:ascii="Arial Narrow" w:hAnsi="Arial Narrow" w:cs="Arial"/>
          <w:color w:val="C00000"/>
        </w:rPr>
      </w:pPr>
      <w:r w:rsidRPr="003E5A80">
        <w:rPr>
          <w:rFonts w:ascii="Arial Narrow" w:hAnsi="Arial Narrow" w:cs="Arial"/>
        </w:rPr>
        <w:t>© Štatistický</w:t>
      </w:r>
      <w:r w:rsidR="00D95EF4" w:rsidRPr="003E5A80">
        <w:rPr>
          <w:rFonts w:ascii="Arial Narrow" w:hAnsi="Arial Narrow" w:cs="Arial"/>
        </w:rPr>
        <w:t xml:space="preserve"> úrad</w:t>
      </w:r>
      <w:r w:rsidRPr="003E5A80">
        <w:rPr>
          <w:rFonts w:ascii="Arial Narrow" w:hAnsi="Arial Narrow" w:cs="Arial"/>
        </w:rPr>
        <w:t xml:space="preserve"> </w:t>
      </w:r>
      <w:r w:rsidR="00D95EF4" w:rsidRPr="003E5A80">
        <w:rPr>
          <w:rFonts w:ascii="Arial Narrow" w:hAnsi="Arial Narrow" w:cs="Arial"/>
        </w:rPr>
        <w:t>Slovenskej republiky 2010</w:t>
      </w:r>
    </w:p>
    <w:p w14:paraId="5341561D" w14:textId="13C43D62" w:rsidR="00271CB3" w:rsidRPr="003E5A80" w:rsidRDefault="00271CB3" w:rsidP="00271CB3">
      <w:pPr>
        <w:rPr>
          <w:rFonts w:ascii="Arial Narrow" w:hAnsi="Arial Narrow" w:cs="Arial"/>
        </w:rPr>
      </w:pPr>
      <w:r w:rsidRPr="003E5A80">
        <w:rPr>
          <w:rFonts w:ascii="Arial Narrow" w:hAnsi="Arial Narrow" w:cs="Arial"/>
          <w:bCs/>
          <w:iCs/>
        </w:rPr>
        <w:t>Tab.</w:t>
      </w:r>
      <w:r w:rsidR="00D95EF4" w:rsidRPr="003E5A80">
        <w:rPr>
          <w:rFonts w:ascii="Arial Narrow" w:hAnsi="Arial Narrow" w:cs="Arial"/>
          <w:bCs/>
          <w:iCs/>
        </w:rPr>
        <w:t>č.2</w:t>
      </w:r>
      <w:r w:rsidRPr="003E5A80">
        <w:rPr>
          <w:rFonts w:ascii="Arial Narrow" w:hAnsi="Arial Narrow" w:cs="Arial"/>
          <w:bCs/>
          <w:iCs/>
        </w:rPr>
        <w:t xml:space="preserve">:  Základné charakteristiky </w:t>
      </w:r>
      <w:r w:rsidRPr="003E5A80">
        <w:rPr>
          <w:rFonts w:ascii="Arial Narrow" w:hAnsi="Arial Narrow" w:cs="Arial"/>
        </w:rPr>
        <w:t xml:space="preserve">obce </w:t>
      </w:r>
      <w:r w:rsidR="00FD4DC0" w:rsidRPr="003E5A80">
        <w:rPr>
          <w:rFonts w:ascii="Arial Narrow" w:hAnsi="Arial Narrow" w:cs="Arial"/>
        </w:rPr>
        <w:t>Olešná</w:t>
      </w:r>
      <w:r w:rsidRPr="003E5A80">
        <w:rPr>
          <w:rFonts w:ascii="Arial Narrow" w:hAnsi="Arial Narrow" w:cs="Arial"/>
        </w:rPr>
        <w:t xml:space="preserve"> </w:t>
      </w:r>
    </w:p>
    <w:tbl>
      <w:tblPr>
        <w:tblW w:w="9210" w:type="dxa"/>
        <w:tblLook w:val="0000" w:firstRow="0" w:lastRow="0" w:firstColumn="0" w:lastColumn="0" w:noHBand="0" w:noVBand="0"/>
      </w:tblPr>
      <w:tblGrid>
        <w:gridCol w:w="4605"/>
        <w:gridCol w:w="4605"/>
      </w:tblGrid>
      <w:tr w:rsidR="00271CB3" w:rsidRPr="003E5A80" w14:paraId="45B5C056" w14:textId="77777777" w:rsidTr="006B3618">
        <w:tc>
          <w:tcPr>
            <w:tcW w:w="921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C91855C" w14:textId="5CCB5209" w:rsidR="00271CB3" w:rsidRPr="003E5A80" w:rsidRDefault="00271CB3" w:rsidP="006B3618">
            <w:pPr>
              <w:jc w:val="center"/>
              <w:rPr>
                <w:rFonts w:ascii="Arial Narrow" w:hAnsi="Arial Narrow" w:cs="Arial"/>
              </w:rPr>
            </w:pPr>
            <w:r w:rsidRPr="003E5A80">
              <w:rPr>
                <w:rFonts w:ascii="Arial Narrow" w:hAnsi="Arial Narrow" w:cs="Arial"/>
                <w:bCs/>
                <w:iCs/>
              </w:rPr>
              <w:t>Základná charakteristika   (31.12.201</w:t>
            </w:r>
            <w:r w:rsidR="00024E5C" w:rsidRPr="003E5A80">
              <w:rPr>
                <w:rFonts w:ascii="Arial Narrow" w:hAnsi="Arial Narrow" w:cs="Arial"/>
                <w:bCs/>
                <w:iCs/>
              </w:rPr>
              <w:t>7</w:t>
            </w:r>
            <w:r w:rsidRPr="003E5A80">
              <w:rPr>
                <w:rFonts w:ascii="Arial Narrow" w:hAnsi="Arial Narrow" w:cs="Arial"/>
                <w:bCs/>
                <w:iCs/>
              </w:rPr>
              <w:t>)</w:t>
            </w:r>
          </w:p>
        </w:tc>
      </w:tr>
      <w:tr w:rsidR="007C351E" w:rsidRPr="003E5A80" w14:paraId="63333C64"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68A079A2" w14:textId="77777777" w:rsidR="007C351E" w:rsidRPr="003E5A80" w:rsidRDefault="007C351E" w:rsidP="007C351E">
            <w:pPr>
              <w:rPr>
                <w:rFonts w:ascii="Arial Narrow" w:hAnsi="Arial Narrow" w:cs="Arial"/>
              </w:rPr>
            </w:pPr>
            <w:r w:rsidRPr="003E5A80">
              <w:rPr>
                <w:rFonts w:ascii="Arial Narrow" w:hAnsi="Arial Narrow" w:cs="Arial"/>
              </w:rPr>
              <w:t>Kód obce</w:t>
            </w:r>
          </w:p>
        </w:tc>
        <w:tc>
          <w:tcPr>
            <w:tcW w:w="4605" w:type="dxa"/>
            <w:tcBorders>
              <w:top w:val="single" w:sz="4" w:space="0" w:color="000000"/>
              <w:left w:val="single" w:sz="4" w:space="0" w:color="000000"/>
              <w:bottom w:val="single" w:sz="4" w:space="0" w:color="000000"/>
              <w:right w:val="single" w:sz="4" w:space="0" w:color="000000"/>
            </w:tcBorders>
            <w:vAlign w:val="center"/>
          </w:tcPr>
          <w:p w14:paraId="6F67263F" w14:textId="03A6F597" w:rsidR="007C351E" w:rsidRPr="003E5A80" w:rsidRDefault="007C351E" w:rsidP="007C351E">
            <w:pPr>
              <w:jc w:val="center"/>
              <w:rPr>
                <w:rFonts w:ascii="Arial Narrow" w:hAnsi="Arial Narrow" w:cs="Arial"/>
              </w:rPr>
            </w:pPr>
            <w:r w:rsidRPr="003E5A80">
              <w:rPr>
                <w:rFonts w:ascii="Arial Narrow" w:hAnsi="Arial Narrow" w:cs="Arial"/>
              </w:rPr>
              <w:t>509337</w:t>
            </w:r>
          </w:p>
        </w:tc>
      </w:tr>
      <w:tr w:rsidR="007C351E" w:rsidRPr="003E5A80" w14:paraId="5AF791A4"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3FA0ABC2" w14:textId="77777777" w:rsidR="007C351E" w:rsidRPr="003E5A80" w:rsidRDefault="007C351E" w:rsidP="007C351E">
            <w:pPr>
              <w:rPr>
                <w:rFonts w:ascii="Arial Narrow" w:hAnsi="Arial Narrow" w:cs="Arial"/>
              </w:rPr>
            </w:pPr>
            <w:r w:rsidRPr="003E5A80">
              <w:rPr>
                <w:rFonts w:ascii="Arial Narrow" w:hAnsi="Arial Narrow" w:cs="Arial"/>
              </w:rPr>
              <w:t>Názov okresu</w:t>
            </w:r>
          </w:p>
        </w:tc>
        <w:tc>
          <w:tcPr>
            <w:tcW w:w="4605" w:type="dxa"/>
            <w:tcBorders>
              <w:top w:val="single" w:sz="4" w:space="0" w:color="000000"/>
              <w:left w:val="single" w:sz="4" w:space="0" w:color="000000"/>
              <w:bottom w:val="single" w:sz="4" w:space="0" w:color="000000"/>
              <w:right w:val="single" w:sz="4" w:space="0" w:color="000000"/>
            </w:tcBorders>
            <w:vAlign w:val="center"/>
          </w:tcPr>
          <w:p w14:paraId="11EA0CBE" w14:textId="20DD155F"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13851ED7"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669B1864" w14:textId="77777777" w:rsidR="007C351E" w:rsidRPr="003E5A80" w:rsidRDefault="007C351E" w:rsidP="007C351E">
            <w:pPr>
              <w:rPr>
                <w:rFonts w:ascii="Arial Narrow" w:hAnsi="Arial Narrow" w:cs="Arial"/>
              </w:rPr>
            </w:pPr>
            <w:r w:rsidRPr="003E5A80">
              <w:rPr>
                <w:rFonts w:ascii="Arial Narrow" w:hAnsi="Arial Narrow" w:cs="Arial"/>
              </w:rPr>
              <w:t>Názov kraja</w:t>
            </w:r>
          </w:p>
        </w:tc>
        <w:tc>
          <w:tcPr>
            <w:tcW w:w="4605" w:type="dxa"/>
            <w:tcBorders>
              <w:top w:val="single" w:sz="4" w:space="0" w:color="000000"/>
              <w:left w:val="single" w:sz="4" w:space="0" w:color="000000"/>
              <w:bottom w:val="single" w:sz="4" w:space="0" w:color="000000"/>
              <w:right w:val="single" w:sz="4" w:space="0" w:color="000000"/>
            </w:tcBorders>
            <w:vAlign w:val="center"/>
          </w:tcPr>
          <w:p w14:paraId="6703B008" w14:textId="29463523" w:rsidR="007C351E" w:rsidRPr="003E5A80" w:rsidRDefault="007C351E" w:rsidP="007C351E">
            <w:pPr>
              <w:jc w:val="center"/>
              <w:rPr>
                <w:rFonts w:ascii="Arial Narrow" w:hAnsi="Arial Narrow" w:cs="Arial"/>
              </w:rPr>
            </w:pPr>
            <w:hyperlink r:id="rId14" w:history="1">
              <w:r w:rsidRPr="003E5A80">
                <w:rPr>
                  <w:rStyle w:val="Hypertextovprepojenie"/>
                  <w:rFonts w:ascii="Arial Narrow" w:hAnsi="Arial Narrow" w:cs="Arial"/>
                  <w:color w:val="auto"/>
                  <w:u w:val="none"/>
                </w:rPr>
                <w:t xml:space="preserve">Žilinský </w:t>
              </w:r>
            </w:hyperlink>
          </w:p>
        </w:tc>
      </w:tr>
      <w:tr w:rsidR="007C351E" w:rsidRPr="003E5A80" w14:paraId="3F4AEF97"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74FCE236" w14:textId="77777777" w:rsidR="007C351E" w:rsidRPr="003E5A80" w:rsidRDefault="007C351E" w:rsidP="007C351E">
            <w:pPr>
              <w:rPr>
                <w:rFonts w:ascii="Arial Narrow" w:hAnsi="Arial Narrow" w:cs="Arial"/>
              </w:rPr>
            </w:pPr>
            <w:r w:rsidRPr="003E5A80">
              <w:rPr>
                <w:rFonts w:ascii="Arial Narrow" w:hAnsi="Arial Narrow" w:cs="Arial"/>
              </w:rPr>
              <w:t>Štatút obce</w:t>
            </w:r>
          </w:p>
        </w:tc>
        <w:tc>
          <w:tcPr>
            <w:tcW w:w="4605" w:type="dxa"/>
            <w:tcBorders>
              <w:top w:val="single" w:sz="4" w:space="0" w:color="000000"/>
              <w:left w:val="single" w:sz="4" w:space="0" w:color="000000"/>
              <w:bottom w:val="single" w:sz="4" w:space="0" w:color="000000"/>
              <w:right w:val="single" w:sz="4" w:space="0" w:color="000000"/>
            </w:tcBorders>
            <w:vAlign w:val="center"/>
          </w:tcPr>
          <w:p w14:paraId="247F3618" w14:textId="67299DE7" w:rsidR="007C351E" w:rsidRPr="003E5A80" w:rsidRDefault="007C351E" w:rsidP="007C351E">
            <w:pPr>
              <w:jc w:val="center"/>
              <w:rPr>
                <w:rFonts w:ascii="Arial Narrow" w:hAnsi="Arial Narrow" w:cs="Arial"/>
              </w:rPr>
            </w:pPr>
            <w:r w:rsidRPr="003E5A80">
              <w:rPr>
                <w:rFonts w:ascii="Arial Narrow" w:hAnsi="Arial Narrow" w:cs="Arial"/>
              </w:rPr>
              <w:t>obec</w:t>
            </w:r>
          </w:p>
        </w:tc>
      </w:tr>
      <w:tr w:rsidR="007C351E" w:rsidRPr="003E5A80" w14:paraId="66476D2D"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38D64886" w14:textId="77777777" w:rsidR="007C351E" w:rsidRPr="003E5A80" w:rsidRDefault="007C351E" w:rsidP="007C351E">
            <w:pPr>
              <w:rPr>
                <w:rFonts w:ascii="Arial Narrow" w:hAnsi="Arial Narrow" w:cs="Arial"/>
              </w:rPr>
            </w:pPr>
            <w:r w:rsidRPr="003E5A80">
              <w:rPr>
                <w:rFonts w:ascii="Arial Narrow" w:hAnsi="Arial Narrow" w:cs="Arial"/>
              </w:rPr>
              <w:t>PSČ</w:t>
            </w:r>
          </w:p>
        </w:tc>
        <w:tc>
          <w:tcPr>
            <w:tcW w:w="4605" w:type="dxa"/>
            <w:tcBorders>
              <w:top w:val="single" w:sz="4" w:space="0" w:color="000000"/>
              <w:left w:val="single" w:sz="4" w:space="0" w:color="000000"/>
              <w:bottom w:val="single" w:sz="4" w:space="0" w:color="000000"/>
              <w:right w:val="single" w:sz="4" w:space="0" w:color="000000"/>
            </w:tcBorders>
            <w:vAlign w:val="center"/>
          </w:tcPr>
          <w:p w14:paraId="0FA92043" w14:textId="685302D6" w:rsidR="007C351E" w:rsidRPr="003E5A80" w:rsidRDefault="007C351E" w:rsidP="007C351E">
            <w:pPr>
              <w:jc w:val="center"/>
              <w:rPr>
                <w:rFonts w:ascii="Arial Narrow" w:hAnsi="Arial Narrow" w:cs="Arial"/>
              </w:rPr>
            </w:pPr>
            <w:r w:rsidRPr="003E5A80">
              <w:rPr>
                <w:rFonts w:ascii="Arial Narrow" w:hAnsi="Arial Narrow" w:cs="Arial"/>
              </w:rPr>
              <w:t>023 52</w:t>
            </w:r>
          </w:p>
        </w:tc>
      </w:tr>
      <w:tr w:rsidR="007C351E" w:rsidRPr="003E5A80" w14:paraId="5A3C923F"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5D343216" w14:textId="77777777" w:rsidR="007C351E" w:rsidRPr="003E5A80" w:rsidRDefault="007C351E" w:rsidP="007C351E">
            <w:pPr>
              <w:rPr>
                <w:rFonts w:ascii="Arial Narrow" w:hAnsi="Arial Narrow" w:cs="Arial"/>
              </w:rPr>
            </w:pPr>
            <w:r w:rsidRPr="003E5A80">
              <w:rPr>
                <w:rFonts w:ascii="Arial Narrow" w:hAnsi="Arial Narrow" w:cs="Arial"/>
              </w:rPr>
              <w:t>Telefónne smerové číslo</w:t>
            </w:r>
          </w:p>
        </w:tc>
        <w:tc>
          <w:tcPr>
            <w:tcW w:w="4605" w:type="dxa"/>
            <w:tcBorders>
              <w:top w:val="single" w:sz="4" w:space="0" w:color="000000"/>
              <w:left w:val="single" w:sz="4" w:space="0" w:color="000000"/>
              <w:bottom w:val="single" w:sz="4" w:space="0" w:color="000000"/>
              <w:right w:val="single" w:sz="4" w:space="0" w:color="000000"/>
            </w:tcBorders>
            <w:vAlign w:val="center"/>
          </w:tcPr>
          <w:p w14:paraId="36724E8F" w14:textId="593E85C9" w:rsidR="007C351E" w:rsidRPr="003E5A80" w:rsidRDefault="007C351E" w:rsidP="007C351E">
            <w:pPr>
              <w:jc w:val="center"/>
              <w:rPr>
                <w:rFonts w:ascii="Arial Narrow" w:hAnsi="Arial Narrow" w:cs="Arial"/>
              </w:rPr>
            </w:pPr>
            <w:r w:rsidRPr="003E5A80">
              <w:rPr>
                <w:rFonts w:ascii="Arial Narrow" w:hAnsi="Arial Narrow" w:cs="Arial"/>
              </w:rPr>
              <w:t>041</w:t>
            </w:r>
          </w:p>
        </w:tc>
      </w:tr>
      <w:tr w:rsidR="007C351E" w:rsidRPr="003E5A80" w14:paraId="7E37E151"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60C373F8" w14:textId="77777777" w:rsidR="007C351E" w:rsidRPr="003E5A80" w:rsidRDefault="007C351E" w:rsidP="007C351E">
            <w:pPr>
              <w:rPr>
                <w:rFonts w:ascii="Arial Narrow" w:hAnsi="Arial Narrow" w:cs="Arial"/>
              </w:rPr>
            </w:pPr>
            <w:r w:rsidRPr="003E5A80">
              <w:rPr>
                <w:rFonts w:ascii="Arial Narrow" w:hAnsi="Arial Narrow" w:cs="Arial"/>
              </w:rPr>
              <w:t>Prvá písomná zmienka o obci - meste - rok</w:t>
            </w:r>
          </w:p>
        </w:tc>
        <w:tc>
          <w:tcPr>
            <w:tcW w:w="4605" w:type="dxa"/>
            <w:tcBorders>
              <w:top w:val="single" w:sz="4" w:space="0" w:color="000000"/>
              <w:left w:val="single" w:sz="4" w:space="0" w:color="000000"/>
              <w:bottom w:val="single" w:sz="4" w:space="0" w:color="000000"/>
              <w:right w:val="single" w:sz="4" w:space="0" w:color="000000"/>
            </w:tcBorders>
            <w:vAlign w:val="center"/>
          </w:tcPr>
          <w:p w14:paraId="4544DF50" w14:textId="51769C5C" w:rsidR="007C351E" w:rsidRPr="003E5A80" w:rsidRDefault="007C351E" w:rsidP="007C351E">
            <w:pPr>
              <w:jc w:val="center"/>
              <w:rPr>
                <w:rFonts w:ascii="Arial Narrow" w:hAnsi="Arial Narrow" w:cs="Arial"/>
              </w:rPr>
            </w:pPr>
            <w:r w:rsidRPr="003E5A80">
              <w:rPr>
                <w:rFonts w:ascii="Arial Narrow" w:hAnsi="Arial Narrow" w:cs="Arial"/>
              </w:rPr>
              <w:t>1325</w:t>
            </w:r>
          </w:p>
        </w:tc>
      </w:tr>
      <w:tr w:rsidR="007C351E" w:rsidRPr="003E5A80" w14:paraId="236BD90F"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40CBD7C9" w14:textId="77777777" w:rsidR="007C351E" w:rsidRPr="003E5A80" w:rsidRDefault="007C351E" w:rsidP="007C351E">
            <w:pPr>
              <w:rPr>
                <w:rFonts w:ascii="Arial Narrow" w:hAnsi="Arial Narrow" w:cs="Arial"/>
              </w:rPr>
            </w:pPr>
            <w:r w:rsidRPr="003E5A80">
              <w:rPr>
                <w:rFonts w:ascii="Arial Narrow" w:hAnsi="Arial Narrow" w:cs="Arial"/>
              </w:rPr>
              <w:t>Nadmorská výška obce - mesta v m</w:t>
            </w:r>
          </w:p>
        </w:tc>
        <w:tc>
          <w:tcPr>
            <w:tcW w:w="4605" w:type="dxa"/>
            <w:tcBorders>
              <w:top w:val="single" w:sz="4" w:space="0" w:color="000000"/>
              <w:left w:val="single" w:sz="4" w:space="0" w:color="000000"/>
              <w:bottom w:val="single" w:sz="4" w:space="0" w:color="000000"/>
              <w:right w:val="single" w:sz="4" w:space="0" w:color="000000"/>
            </w:tcBorders>
            <w:vAlign w:val="center"/>
          </w:tcPr>
          <w:p w14:paraId="6722217E" w14:textId="2D9315C6" w:rsidR="007C351E" w:rsidRPr="003E5A80" w:rsidRDefault="007C351E" w:rsidP="007C351E">
            <w:pPr>
              <w:jc w:val="center"/>
              <w:rPr>
                <w:rFonts w:ascii="Arial Narrow" w:hAnsi="Arial Narrow" w:cs="Arial"/>
              </w:rPr>
            </w:pPr>
            <w:r w:rsidRPr="003E5A80">
              <w:rPr>
                <w:rFonts w:ascii="Arial Narrow" w:hAnsi="Arial Narrow" w:cs="Arial"/>
              </w:rPr>
              <w:t>4</w:t>
            </w:r>
            <w:r w:rsidR="00B24177" w:rsidRPr="003E5A80">
              <w:rPr>
                <w:rFonts w:ascii="Arial Narrow" w:hAnsi="Arial Narrow" w:cs="Arial"/>
              </w:rPr>
              <w:t>70</w:t>
            </w:r>
          </w:p>
        </w:tc>
      </w:tr>
      <w:tr w:rsidR="007C351E" w:rsidRPr="003E5A80" w14:paraId="48FD269D"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7B72D8B5" w14:textId="2593A25A" w:rsidR="007C351E" w:rsidRPr="003E5A80" w:rsidRDefault="007C351E" w:rsidP="007C351E">
            <w:pPr>
              <w:rPr>
                <w:rFonts w:ascii="Arial Narrow" w:hAnsi="Arial Narrow" w:cs="Arial"/>
              </w:rPr>
            </w:pPr>
            <w:r w:rsidRPr="003E5A80">
              <w:rPr>
                <w:rFonts w:ascii="Arial Narrow" w:hAnsi="Arial Narrow" w:cs="Arial"/>
              </w:rPr>
              <w:t>Celková výmera územia obce [</w:t>
            </w:r>
            <w:r w:rsidR="0081254D" w:rsidRPr="003E5A80">
              <w:rPr>
                <w:rFonts w:ascii="Arial Narrow" w:hAnsi="Arial Narrow" w:cs="Arial"/>
              </w:rPr>
              <w:t>k</w:t>
            </w:r>
            <w:r w:rsidRPr="003E5A80">
              <w:rPr>
                <w:rFonts w:ascii="Arial Narrow" w:hAnsi="Arial Narrow" w:cs="Arial"/>
              </w:rPr>
              <w:t>m</w:t>
            </w:r>
            <w:r w:rsidRPr="003E5A80">
              <w:rPr>
                <w:rFonts w:ascii="Arial Narrow" w:hAnsi="Arial Narrow" w:cs="Arial"/>
                <w:vertAlign w:val="superscript"/>
              </w:rPr>
              <w:t>2</w:t>
            </w:r>
            <w:r w:rsidRPr="003E5A80">
              <w:rPr>
                <w:rFonts w:ascii="Arial Narrow" w:hAnsi="Arial Narrow" w:cs="Arial"/>
              </w:rPr>
              <w:t>]</w:t>
            </w:r>
          </w:p>
        </w:tc>
        <w:tc>
          <w:tcPr>
            <w:tcW w:w="4605" w:type="dxa"/>
            <w:tcBorders>
              <w:top w:val="single" w:sz="4" w:space="0" w:color="000000"/>
              <w:left w:val="single" w:sz="4" w:space="0" w:color="000000"/>
              <w:bottom w:val="single" w:sz="4" w:space="0" w:color="000000"/>
              <w:right w:val="single" w:sz="4" w:space="0" w:color="000000"/>
            </w:tcBorders>
            <w:vAlign w:val="center"/>
          </w:tcPr>
          <w:p w14:paraId="7FF083CC" w14:textId="10EBBF7D" w:rsidR="007C351E" w:rsidRPr="003E5A80" w:rsidRDefault="007C351E" w:rsidP="007C351E">
            <w:pPr>
              <w:jc w:val="center"/>
              <w:rPr>
                <w:rFonts w:ascii="Arial Narrow" w:hAnsi="Arial Narrow" w:cs="Arial"/>
              </w:rPr>
            </w:pPr>
            <w:r w:rsidRPr="003E5A80">
              <w:rPr>
                <w:rFonts w:ascii="Arial Narrow" w:hAnsi="Arial Narrow" w:cs="Arial"/>
              </w:rPr>
              <w:t>19,77</w:t>
            </w:r>
          </w:p>
        </w:tc>
      </w:tr>
      <w:tr w:rsidR="007C351E" w:rsidRPr="003E5A80" w14:paraId="4FE0ACC1"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32BF3877" w14:textId="77777777" w:rsidR="007C351E" w:rsidRPr="003E5A80" w:rsidRDefault="007C351E" w:rsidP="007C351E">
            <w:pPr>
              <w:rPr>
                <w:rFonts w:ascii="Arial Narrow" w:hAnsi="Arial Narrow" w:cs="Arial"/>
              </w:rPr>
            </w:pPr>
            <w:r w:rsidRPr="003E5A80">
              <w:rPr>
                <w:rFonts w:ascii="Arial Narrow" w:hAnsi="Arial Narrow" w:cs="Arial"/>
              </w:rPr>
              <w:t>Hustota obyvateľstva na km</w:t>
            </w:r>
            <w:r w:rsidRPr="003E5A80">
              <w:rPr>
                <w:rFonts w:ascii="Arial Narrow" w:hAnsi="Arial Narrow" w:cs="Arial"/>
                <w:vertAlign w:val="superscript"/>
              </w:rPr>
              <w:t>2</w:t>
            </w:r>
          </w:p>
        </w:tc>
        <w:tc>
          <w:tcPr>
            <w:tcW w:w="4605" w:type="dxa"/>
            <w:tcBorders>
              <w:top w:val="single" w:sz="4" w:space="0" w:color="000000"/>
              <w:left w:val="single" w:sz="4" w:space="0" w:color="000000"/>
              <w:bottom w:val="single" w:sz="4" w:space="0" w:color="000000"/>
              <w:right w:val="single" w:sz="4" w:space="0" w:color="000000"/>
            </w:tcBorders>
            <w:vAlign w:val="center"/>
          </w:tcPr>
          <w:p w14:paraId="6CE6087E" w14:textId="766E5E9B" w:rsidR="007C351E" w:rsidRPr="003E5A80" w:rsidRDefault="007C351E" w:rsidP="007C351E">
            <w:pPr>
              <w:jc w:val="center"/>
              <w:rPr>
                <w:rFonts w:ascii="Arial Narrow" w:hAnsi="Arial Narrow" w:cs="Arial"/>
              </w:rPr>
            </w:pPr>
            <w:r w:rsidRPr="003E5A80">
              <w:rPr>
                <w:rFonts w:ascii="Arial Narrow" w:hAnsi="Arial Narrow" w:cs="Arial"/>
              </w:rPr>
              <w:t>103</w:t>
            </w:r>
          </w:p>
        </w:tc>
      </w:tr>
      <w:tr w:rsidR="00271CB3" w:rsidRPr="003E5A80" w14:paraId="16B442AE" w14:textId="77777777" w:rsidTr="006B3618">
        <w:tc>
          <w:tcPr>
            <w:tcW w:w="921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9504000" w14:textId="7DE4B39D" w:rsidR="00271CB3" w:rsidRPr="003E5A80" w:rsidRDefault="00271CB3" w:rsidP="006B3618">
            <w:pPr>
              <w:jc w:val="center"/>
              <w:rPr>
                <w:rFonts w:ascii="Arial Narrow" w:hAnsi="Arial Narrow" w:cs="Arial"/>
              </w:rPr>
            </w:pPr>
            <w:r w:rsidRPr="003E5A80">
              <w:rPr>
                <w:rFonts w:ascii="Arial Narrow" w:hAnsi="Arial Narrow" w:cs="Arial"/>
                <w:bCs/>
                <w:iCs/>
              </w:rPr>
              <w:t>Spádovosť obce   (31.12.201</w:t>
            </w:r>
            <w:r w:rsidR="007C351E" w:rsidRPr="003E5A80">
              <w:rPr>
                <w:rFonts w:ascii="Arial Narrow" w:hAnsi="Arial Narrow" w:cs="Arial"/>
                <w:bCs/>
                <w:iCs/>
              </w:rPr>
              <w:t>7</w:t>
            </w:r>
            <w:r w:rsidRPr="003E5A80">
              <w:rPr>
                <w:rFonts w:ascii="Arial Narrow" w:hAnsi="Arial Narrow" w:cs="Arial"/>
                <w:bCs/>
                <w:iCs/>
              </w:rPr>
              <w:t>)</w:t>
            </w:r>
          </w:p>
        </w:tc>
      </w:tr>
      <w:tr w:rsidR="007C351E" w:rsidRPr="003E5A80" w14:paraId="618D734E"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1C6EB84C" w14:textId="77777777" w:rsidR="007C351E" w:rsidRPr="003E5A80" w:rsidRDefault="007C351E" w:rsidP="007C351E">
            <w:pPr>
              <w:rPr>
                <w:rFonts w:ascii="Arial Narrow" w:hAnsi="Arial Narrow" w:cs="Arial"/>
              </w:rPr>
            </w:pPr>
            <w:r w:rsidRPr="003E5A80">
              <w:rPr>
                <w:rFonts w:ascii="Arial Narrow" w:hAnsi="Arial Narrow" w:cs="Arial"/>
              </w:rPr>
              <w:t>Sídlo matričného úradu</w:t>
            </w:r>
          </w:p>
        </w:tc>
        <w:tc>
          <w:tcPr>
            <w:tcW w:w="4605" w:type="dxa"/>
            <w:tcBorders>
              <w:top w:val="single" w:sz="4" w:space="0" w:color="000000"/>
              <w:left w:val="single" w:sz="4" w:space="0" w:color="000000"/>
              <w:bottom w:val="single" w:sz="4" w:space="0" w:color="000000"/>
              <w:right w:val="single" w:sz="4" w:space="0" w:color="000000"/>
            </w:tcBorders>
            <w:vAlign w:val="center"/>
          </w:tcPr>
          <w:p w14:paraId="5EA10018" w14:textId="50C27634" w:rsidR="007C351E" w:rsidRPr="003E5A80" w:rsidRDefault="007C351E" w:rsidP="007C351E">
            <w:pPr>
              <w:jc w:val="center"/>
              <w:rPr>
                <w:rFonts w:ascii="Arial Narrow" w:hAnsi="Arial Narrow" w:cs="Arial"/>
              </w:rPr>
            </w:pPr>
            <w:r w:rsidRPr="003E5A80">
              <w:rPr>
                <w:rFonts w:ascii="Arial Narrow" w:hAnsi="Arial Narrow" w:cs="Arial"/>
              </w:rPr>
              <w:t>Olešná</w:t>
            </w:r>
          </w:p>
        </w:tc>
      </w:tr>
      <w:tr w:rsidR="007C351E" w:rsidRPr="003E5A80" w14:paraId="0048526D"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0A8D6855" w14:textId="77777777" w:rsidR="007C351E" w:rsidRPr="003E5A80" w:rsidRDefault="007C351E" w:rsidP="007C351E">
            <w:pPr>
              <w:rPr>
                <w:rFonts w:ascii="Arial Narrow" w:hAnsi="Arial Narrow" w:cs="Arial"/>
              </w:rPr>
            </w:pPr>
            <w:r w:rsidRPr="003E5A80">
              <w:rPr>
                <w:rFonts w:ascii="Arial Narrow" w:hAnsi="Arial Narrow" w:cs="Arial"/>
              </w:rPr>
              <w:t>Sídlo pracoviska daňového úradu</w:t>
            </w:r>
          </w:p>
        </w:tc>
        <w:tc>
          <w:tcPr>
            <w:tcW w:w="4605" w:type="dxa"/>
            <w:tcBorders>
              <w:top w:val="single" w:sz="4" w:space="0" w:color="000000"/>
              <w:left w:val="single" w:sz="4" w:space="0" w:color="000000"/>
              <w:bottom w:val="single" w:sz="4" w:space="0" w:color="000000"/>
              <w:right w:val="single" w:sz="4" w:space="0" w:color="000000"/>
            </w:tcBorders>
            <w:vAlign w:val="center"/>
          </w:tcPr>
          <w:p w14:paraId="6DE8350E" w14:textId="051519E3"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435ECBEC"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718EC848" w14:textId="77777777" w:rsidR="007C351E" w:rsidRPr="003E5A80" w:rsidRDefault="007C351E" w:rsidP="007C351E">
            <w:pPr>
              <w:rPr>
                <w:rFonts w:ascii="Arial Narrow" w:hAnsi="Arial Narrow" w:cs="Arial"/>
              </w:rPr>
            </w:pPr>
            <w:r w:rsidRPr="003E5A80">
              <w:rPr>
                <w:rFonts w:ascii="Arial Narrow" w:hAnsi="Arial Narrow" w:cs="Arial"/>
              </w:rPr>
              <w:t>Sídlo pracoviska Obvodného oddelenia policajného zboru</w:t>
            </w:r>
          </w:p>
        </w:tc>
        <w:tc>
          <w:tcPr>
            <w:tcW w:w="4605" w:type="dxa"/>
            <w:tcBorders>
              <w:top w:val="single" w:sz="4" w:space="0" w:color="000000"/>
              <w:left w:val="single" w:sz="4" w:space="0" w:color="000000"/>
              <w:bottom w:val="single" w:sz="4" w:space="0" w:color="000000"/>
              <w:right w:val="single" w:sz="4" w:space="0" w:color="000000"/>
            </w:tcBorders>
            <w:vAlign w:val="center"/>
          </w:tcPr>
          <w:p w14:paraId="0DA66434" w14:textId="218FD447" w:rsidR="007C351E" w:rsidRPr="003E5A80" w:rsidRDefault="007C351E" w:rsidP="007C351E">
            <w:pPr>
              <w:jc w:val="center"/>
              <w:rPr>
                <w:rFonts w:ascii="Arial Narrow" w:hAnsi="Arial Narrow" w:cs="Arial"/>
              </w:rPr>
            </w:pPr>
            <w:r w:rsidRPr="003E5A80">
              <w:rPr>
                <w:rFonts w:ascii="Arial Narrow" w:hAnsi="Arial Narrow" w:cs="Arial"/>
              </w:rPr>
              <w:t>Staškov</w:t>
            </w:r>
          </w:p>
        </w:tc>
      </w:tr>
      <w:tr w:rsidR="007C351E" w:rsidRPr="003E5A80" w14:paraId="6B37D5FF"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26C1FCF2" w14:textId="77777777" w:rsidR="007C351E" w:rsidRPr="003E5A80" w:rsidRDefault="007C351E" w:rsidP="007C351E">
            <w:pPr>
              <w:rPr>
                <w:rFonts w:ascii="Arial Narrow" w:hAnsi="Arial Narrow" w:cs="Arial"/>
              </w:rPr>
            </w:pPr>
            <w:r w:rsidRPr="003E5A80">
              <w:rPr>
                <w:rFonts w:ascii="Arial Narrow" w:hAnsi="Arial Narrow" w:cs="Arial"/>
              </w:rPr>
              <w:t>Sídlo Okresného súdu</w:t>
            </w:r>
          </w:p>
        </w:tc>
        <w:tc>
          <w:tcPr>
            <w:tcW w:w="4605" w:type="dxa"/>
            <w:tcBorders>
              <w:top w:val="single" w:sz="4" w:space="0" w:color="000000"/>
              <w:left w:val="single" w:sz="4" w:space="0" w:color="000000"/>
              <w:bottom w:val="single" w:sz="4" w:space="0" w:color="000000"/>
              <w:right w:val="single" w:sz="4" w:space="0" w:color="000000"/>
            </w:tcBorders>
            <w:vAlign w:val="center"/>
          </w:tcPr>
          <w:p w14:paraId="7B118C14" w14:textId="21D8961E"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016F19CC"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581985DB" w14:textId="77777777" w:rsidR="007C351E" w:rsidRPr="003E5A80" w:rsidRDefault="007C351E" w:rsidP="007C351E">
            <w:pPr>
              <w:rPr>
                <w:rFonts w:ascii="Arial Narrow" w:hAnsi="Arial Narrow" w:cs="Arial"/>
              </w:rPr>
            </w:pPr>
            <w:r w:rsidRPr="003E5A80">
              <w:rPr>
                <w:rFonts w:ascii="Arial Narrow" w:hAnsi="Arial Narrow" w:cs="Arial"/>
              </w:rPr>
              <w:t>Sídlo Okresného riaditeľstva Hasičského a záchranného zboru</w:t>
            </w:r>
          </w:p>
        </w:tc>
        <w:tc>
          <w:tcPr>
            <w:tcW w:w="4605" w:type="dxa"/>
            <w:tcBorders>
              <w:top w:val="single" w:sz="4" w:space="0" w:color="000000"/>
              <w:left w:val="single" w:sz="4" w:space="0" w:color="000000"/>
              <w:bottom w:val="single" w:sz="4" w:space="0" w:color="000000"/>
              <w:right w:val="single" w:sz="4" w:space="0" w:color="000000"/>
            </w:tcBorders>
            <w:vAlign w:val="center"/>
          </w:tcPr>
          <w:p w14:paraId="663103E3" w14:textId="61E860AA" w:rsidR="007C351E" w:rsidRPr="003E5A80" w:rsidRDefault="007C351E" w:rsidP="007C351E">
            <w:pPr>
              <w:jc w:val="center"/>
              <w:rPr>
                <w:rFonts w:ascii="Arial Narrow" w:hAnsi="Arial Narrow" w:cs="Arial"/>
              </w:rPr>
            </w:pPr>
            <w:r w:rsidRPr="003E5A80">
              <w:rPr>
                <w:rFonts w:ascii="Arial Narrow" w:hAnsi="Arial Narrow" w:cs="Arial"/>
              </w:rPr>
              <w:t xml:space="preserve">Čadca </w:t>
            </w:r>
          </w:p>
        </w:tc>
      </w:tr>
      <w:tr w:rsidR="007C351E" w:rsidRPr="003E5A80" w14:paraId="2A739460"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1E3D6407" w14:textId="77777777" w:rsidR="007C351E" w:rsidRPr="003E5A80" w:rsidRDefault="007C351E" w:rsidP="007C351E">
            <w:pPr>
              <w:rPr>
                <w:rFonts w:ascii="Arial Narrow" w:hAnsi="Arial Narrow" w:cs="Arial"/>
              </w:rPr>
            </w:pPr>
            <w:r w:rsidRPr="003E5A80">
              <w:rPr>
                <w:rFonts w:ascii="Arial Narrow" w:hAnsi="Arial Narrow" w:cs="Arial"/>
              </w:rPr>
              <w:t>Sídlo pracoviska obvodného úradu</w:t>
            </w:r>
          </w:p>
        </w:tc>
        <w:tc>
          <w:tcPr>
            <w:tcW w:w="4605" w:type="dxa"/>
            <w:tcBorders>
              <w:top w:val="single" w:sz="4" w:space="0" w:color="000000"/>
              <w:left w:val="single" w:sz="4" w:space="0" w:color="000000"/>
              <w:bottom w:val="single" w:sz="4" w:space="0" w:color="000000"/>
              <w:right w:val="single" w:sz="4" w:space="0" w:color="000000"/>
            </w:tcBorders>
            <w:vAlign w:val="center"/>
          </w:tcPr>
          <w:p w14:paraId="34332DDF" w14:textId="3B1C138F"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6F39FF35"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2F0FE63A" w14:textId="77777777" w:rsidR="007C351E" w:rsidRPr="003E5A80" w:rsidRDefault="007C351E" w:rsidP="007C351E">
            <w:pPr>
              <w:rPr>
                <w:rFonts w:ascii="Arial Narrow" w:hAnsi="Arial Narrow" w:cs="Arial"/>
              </w:rPr>
            </w:pPr>
            <w:r w:rsidRPr="003E5A80">
              <w:rPr>
                <w:rFonts w:ascii="Arial Narrow" w:hAnsi="Arial Narrow" w:cs="Arial"/>
              </w:rPr>
              <w:t>Sídlo Územnej vojenskej správy</w:t>
            </w:r>
          </w:p>
        </w:tc>
        <w:tc>
          <w:tcPr>
            <w:tcW w:w="4605" w:type="dxa"/>
            <w:tcBorders>
              <w:top w:val="single" w:sz="4" w:space="0" w:color="000000"/>
              <w:left w:val="single" w:sz="4" w:space="0" w:color="000000"/>
              <w:bottom w:val="single" w:sz="4" w:space="0" w:color="000000"/>
              <w:right w:val="single" w:sz="4" w:space="0" w:color="000000"/>
            </w:tcBorders>
            <w:vAlign w:val="center"/>
          </w:tcPr>
          <w:p w14:paraId="10001BDF" w14:textId="5C889512" w:rsidR="007C351E" w:rsidRPr="003E5A80" w:rsidRDefault="007C351E" w:rsidP="007C351E">
            <w:pPr>
              <w:jc w:val="center"/>
              <w:rPr>
                <w:rFonts w:ascii="Arial Narrow" w:hAnsi="Arial Narrow" w:cs="Arial"/>
              </w:rPr>
            </w:pPr>
            <w:r w:rsidRPr="003E5A80">
              <w:rPr>
                <w:rFonts w:ascii="Arial Narrow" w:hAnsi="Arial Narrow" w:cs="Arial"/>
              </w:rPr>
              <w:t>Žilina</w:t>
            </w:r>
          </w:p>
        </w:tc>
      </w:tr>
      <w:tr w:rsidR="007C351E" w:rsidRPr="003E5A80" w14:paraId="29E3EECE"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1F007780" w14:textId="77777777" w:rsidR="007C351E" w:rsidRPr="003E5A80" w:rsidRDefault="007C351E" w:rsidP="007C351E">
            <w:pPr>
              <w:rPr>
                <w:rFonts w:ascii="Arial Narrow" w:hAnsi="Arial Narrow" w:cs="Arial"/>
              </w:rPr>
            </w:pPr>
            <w:r w:rsidRPr="003E5A80">
              <w:rPr>
                <w:rFonts w:ascii="Arial Narrow" w:hAnsi="Arial Narrow" w:cs="Arial"/>
              </w:rPr>
              <w:t>Sídlo územného Úradu práce, sociálnych vecí a rodiny</w:t>
            </w:r>
          </w:p>
        </w:tc>
        <w:tc>
          <w:tcPr>
            <w:tcW w:w="4605" w:type="dxa"/>
            <w:tcBorders>
              <w:top w:val="single" w:sz="4" w:space="0" w:color="000000"/>
              <w:left w:val="single" w:sz="4" w:space="0" w:color="000000"/>
              <w:bottom w:val="single" w:sz="4" w:space="0" w:color="000000"/>
              <w:right w:val="single" w:sz="4" w:space="0" w:color="000000"/>
            </w:tcBorders>
            <w:vAlign w:val="center"/>
          </w:tcPr>
          <w:p w14:paraId="6FF52045" w14:textId="6A8188F9"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328B64D1"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284D1281" w14:textId="77777777" w:rsidR="007C351E" w:rsidRPr="003E5A80" w:rsidRDefault="007C351E" w:rsidP="007C351E">
            <w:pPr>
              <w:rPr>
                <w:rFonts w:ascii="Arial Narrow" w:hAnsi="Arial Narrow" w:cs="Arial"/>
              </w:rPr>
            </w:pPr>
            <w:r w:rsidRPr="003E5A80">
              <w:rPr>
                <w:rFonts w:ascii="Arial Narrow" w:hAnsi="Arial Narrow" w:cs="Arial"/>
              </w:rPr>
              <w:t>Sídlo Obvodného úradu životného prostredia</w:t>
            </w:r>
          </w:p>
        </w:tc>
        <w:tc>
          <w:tcPr>
            <w:tcW w:w="4605" w:type="dxa"/>
            <w:tcBorders>
              <w:top w:val="single" w:sz="4" w:space="0" w:color="000000"/>
              <w:left w:val="single" w:sz="4" w:space="0" w:color="000000"/>
              <w:bottom w:val="single" w:sz="4" w:space="0" w:color="000000"/>
              <w:right w:val="single" w:sz="4" w:space="0" w:color="000000"/>
            </w:tcBorders>
            <w:vAlign w:val="center"/>
          </w:tcPr>
          <w:p w14:paraId="2FCBA526" w14:textId="298C298E" w:rsidR="007C351E" w:rsidRPr="003E5A80" w:rsidRDefault="007C351E" w:rsidP="007C351E">
            <w:pPr>
              <w:jc w:val="center"/>
              <w:rPr>
                <w:rFonts w:ascii="Arial Narrow" w:hAnsi="Arial Narrow" w:cs="Arial"/>
              </w:rPr>
            </w:pPr>
            <w:r w:rsidRPr="003E5A80">
              <w:rPr>
                <w:rFonts w:ascii="Arial Narrow" w:hAnsi="Arial Narrow" w:cs="Arial"/>
              </w:rPr>
              <w:t>Čadca</w:t>
            </w:r>
          </w:p>
        </w:tc>
      </w:tr>
    </w:tbl>
    <w:p w14:paraId="28A780BE" w14:textId="37F67723" w:rsidR="00271CB3" w:rsidRPr="008014F7" w:rsidRDefault="00271CB3" w:rsidP="00271CB3">
      <w:pPr>
        <w:rPr>
          <w:rFonts w:ascii="Arial Narrow" w:hAnsi="Arial Narrow" w:cs="Arial"/>
          <w:b/>
        </w:rPr>
      </w:pPr>
      <w:r w:rsidRPr="008014F7">
        <w:rPr>
          <w:rFonts w:ascii="Arial Narrow" w:hAnsi="Arial Narrow" w:cs="Arial"/>
        </w:rPr>
        <w:t>© Štatistický úrad Slovenskej republiky</w:t>
      </w:r>
      <w:r w:rsidR="00B87CD8" w:rsidRPr="008014F7">
        <w:rPr>
          <w:rFonts w:ascii="Arial Narrow" w:hAnsi="Arial Narrow" w:cs="Arial"/>
        </w:rPr>
        <w:t xml:space="preserve"> 2017</w:t>
      </w:r>
    </w:p>
    <w:p w14:paraId="3D02B232" w14:textId="77777777" w:rsidR="00271CB3" w:rsidRDefault="00271CB3" w:rsidP="00271CB3">
      <w:pPr>
        <w:widowControl w:val="0"/>
        <w:jc w:val="both"/>
        <w:rPr>
          <w:rFonts w:ascii="Arial Narrow" w:hAnsi="Arial Narrow" w:cs="Arial"/>
          <w:sz w:val="24"/>
          <w:szCs w:val="24"/>
        </w:rPr>
      </w:pPr>
    </w:p>
    <w:p w14:paraId="61AE2C21" w14:textId="77777777" w:rsidR="003E5A80" w:rsidRPr="008014F7" w:rsidRDefault="003E5A80" w:rsidP="00271CB3">
      <w:pPr>
        <w:widowControl w:val="0"/>
        <w:jc w:val="both"/>
        <w:rPr>
          <w:rFonts w:ascii="Arial Narrow" w:hAnsi="Arial Narrow" w:cs="Arial"/>
          <w:sz w:val="24"/>
          <w:szCs w:val="24"/>
        </w:rPr>
      </w:pPr>
    </w:p>
    <w:p w14:paraId="2B7AF258" w14:textId="77777777" w:rsidR="00271CB3" w:rsidRPr="008014F7" w:rsidRDefault="00271CB3" w:rsidP="00504F6F">
      <w:pPr>
        <w:widowControl w:val="0"/>
        <w:shd w:val="clear" w:color="000000" w:fill="FFFFFF"/>
        <w:tabs>
          <w:tab w:val="left" w:pos="567"/>
        </w:tabs>
        <w:suppressAutoHyphens w:val="0"/>
        <w:spacing w:line="238" w:lineRule="exact"/>
        <w:jc w:val="both"/>
        <w:rPr>
          <w:rFonts w:ascii="Arial Narrow" w:hAnsi="Arial Narrow" w:cs="Arial"/>
          <w:b/>
          <w:sz w:val="24"/>
          <w:szCs w:val="24"/>
        </w:rPr>
      </w:pPr>
      <w:r w:rsidRPr="008014F7">
        <w:rPr>
          <w:rFonts w:ascii="Arial Narrow" w:hAnsi="Arial Narrow" w:cs="Arial"/>
          <w:b/>
          <w:spacing w:val="-4"/>
          <w:sz w:val="24"/>
          <w:szCs w:val="24"/>
        </w:rPr>
        <w:t>3.1.2.</w:t>
      </w:r>
      <w:r w:rsidRPr="008014F7">
        <w:rPr>
          <w:rFonts w:ascii="Arial Narrow" w:hAnsi="Arial Narrow" w:cs="Arial"/>
          <w:b/>
          <w:spacing w:val="-4"/>
          <w:sz w:val="24"/>
          <w:szCs w:val="24"/>
        </w:rPr>
        <w:tab/>
      </w:r>
      <w:r w:rsidR="00504F6F" w:rsidRPr="008014F7">
        <w:rPr>
          <w:rFonts w:ascii="Arial Narrow" w:hAnsi="Arial Narrow" w:cs="Arial"/>
          <w:b/>
          <w:spacing w:val="-4"/>
          <w:sz w:val="24"/>
          <w:szCs w:val="24"/>
        </w:rPr>
        <w:t>Vymedzenie riešeného územia</w:t>
      </w:r>
      <w:r w:rsidRPr="008014F7">
        <w:rPr>
          <w:rFonts w:ascii="Arial Narrow" w:hAnsi="Arial Narrow" w:cs="Arial"/>
          <w:b/>
          <w:spacing w:val="-1"/>
          <w:sz w:val="24"/>
          <w:szCs w:val="24"/>
        </w:rPr>
        <w:t xml:space="preserve"> </w:t>
      </w:r>
    </w:p>
    <w:p w14:paraId="26AFED11" w14:textId="77777777" w:rsidR="00271CB3" w:rsidRPr="008014F7" w:rsidRDefault="00271CB3" w:rsidP="00271CB3">
      <w:pPr>
        <w:widowControl w:val="0"/>
        <w:jc w:val="both"/>
        <w:rPr>
          <w:rFonts w:ascii="Arial Narrow" w:hAnsi="Arial Narrow" w:cs="Arial"/>
          <w:sz w:val="24"/>
          <w:szCs w:val="24"/>
        </w:rPr>
      </w:pPr>
    </w:p>
    <w:p w14:paraId="5A1AE155" w14:textId="696E4339" w:rsidR="00C11620" w:rsidRPr="008014F7" w:rsidRDefault="00C11620" w:rsidP="00C11620">
      <w:pPr>
        <w:ind w:firstLine="580"/>
        <w:jc w:val="both"/>
        <w:rPr>
          <w:rFonts w:ascii="Arial Narrow" w:hAnsi="Arial Narrow"/>
          <w:sz w:val="24"/>
          <w:szCs w:val="24"/>
          <w:lang w:eastAsia="en-US" w:bidi="en-US"/>
        </w:rPr>
      </w:pPr>
      <w:r w:rsidRPr="008014F7">
        <w:rPr>
          <w:rFonts w:ascii="Arial Narrow" w:hAnsi="Arial Narrow"/>
          <w:sz w:val="24"/>
          <w:szCs w:val="24"/>
        </w:rPr>
        <w:t xml:space="preserve">Riešené územie </w:t>
      </w:r>
      <w:r w:rsidRPr="008014F7">
        <w:rPr>
          <w:rFonts w:ascii="Arial Narrow" w:hAnsi="Arial Narrow"/>
          <w:sz w:val="24"/>
          <w:szCs w:val="24"/>
          <w:lang w:eastAsia="en-US" w:bidi="en-US"/>
        </w:rPr>
        <w:t xml:space="preserve">je </w:t>
      </w:r>
      <w:r w:rsidRPr="008014F7">
        <w:rPr>
          <w:rFonts w:ascii="Arial Narrow" w:hAnsi="Arial Narrow"/>
          <w:sz w:val="24"/>
          <w:szCs w:val="24"/>
        </w:rPr>
        <w:t xml:space="preserve">vymedzené katastrálnym územím </w:t>
      </w:r>
      <w:r w:rsidRPr="008014F7">
        <w:rPr>
          <w:rFonts w:ascii="Arial Narrow" w:hAnsi="Arial Narrow"/>
          <w:sz w:val="24"/>
          <w:szCs w:val="24"/>
          <w:lang w:eastAsia="en-US" w:bidi="en-US"/>
        </w:rPr>
        <w:t xml:space="preserve">obce </w:t>
      </w:r>
      <w:r w:rsidRPr="008014F7">
        <w:rPr>
          <w:rFonts w:ascii="Arial Narrow" w:hAnsi="Arial Narrow"/>
          <w:sz w:val="24"/>
          <w:szCs w:val="24"/>
        </w:rPr>
        <w:t xml:space="preserve">Olešná </w:t>
      </w:r>
      <w:r w:rsidRPr="008014F7">
        <w:rPr>
          <w:rFonts w:ascii="Arial Narrow" w:hAnsi="Arial Narrow"/>
          <w:sz w:val="24"/>
          <w:szCs w:val="24"/>
          <w:lang w:eastAsia="en-US" w:bidi="en-US"/>
        </w:rPr>
        <w:t xml:space="preserve">a v </w:t>
      </w:r>
      <w:r w:rsidRPr="008014F7">
        <w:rPr>
          <w:rFonts w:ascii="Arial Narrow" w:hAnsi="Arial Narrow"/>
          <w:sz w:val="24"/>
          <w:szCs w:val="24"/>
        </w:rPr>
        <w:t xml:space="preserve">ÚPN </w:t>
      </w:r>
      <w:r w:rsidRPr="008014F7">
        <w:rPr>
          <w:rFonts w:ascii="Arial Narrow" w:hAnsi="Arial Narrow"/>
          <w:sz w:val="24"/>
          <w:szCs w:val="24"/>
          <w:lang w:eastAsia="en-US" w:bidi="en-US"/>
        </w:rPr>
        <w:t xml:space="preserve">- O </w:t>
      </w:r>
      <w:r w:rsidRPr="008014F7">
        <w:rPr>
          <w:rFonts w:ascii="Arial Narrow" w:hAnsi="Arial Narrow"/>
          <w:sz w:val="24"/>
          <w:szCs w:val="24"/>
        </w:rPr>
        <w:t xml:space="preserve">Olešná </w:t>
      </w:r>
      <w:r w:rsidRPr="008014F7">
        <w:rPr>
          <w:rFonts w:ascii="Arial Narrow" w:hAnsi="Arial Narrow"/>
          <w:sz w:val="24"/>
          <w:szCs w:val="24"/>
          <w:lang w:eastAsia="en-US" w:bidi="en-US"/>
        </w:rPr>
        <w:t xml:space="preserve">bude </w:t>
      </w:r>
      <w:r w:rsidRPr="008014F7">
        <w:rPr>
          <w:rFonts w:ascii="Arial Narrow" w:hAnsi="Arial Narrow"/>
          <w:sz w:val="24"/>
          <w:szCs w:val="24"/>
        </w:rPr>
        <w:t xml:space="preserve">spracované </w:t>
      </w:r>
      <w:r w:rsidRPr="008014F7">
        <w:rPr>
          <w:rFonts w:ascii="Arial Narrow" w:hAnsi="Arial Narrow"/>
          <w:sz w:val="24"/>
          <w:szCs w:val="24"/>
          <w:lang w:eastAsia="en-US" w:bidi="en-US"/>
        </w:rPr>
        <w:t xml:space="preserve">v mierke 1 : 10 000. </w:t>
      </w:r>
      <w:r w:rsidRPr="008014F7">
        <w:rPr>
          <w:rFonts w:ascii="Arial Narrow" w:hAnsi="Arial Narrow"/>
          <w:sz w:val="24"/>
          <w:szCs w:val="24"/>
        </w:rPr>
        <w:t xml:space="preserve">Riešené územie susedí </w:t>
      </w:r>
      <w:r w:rsidRPr="008014F7">
        <w:rPr>
          <w:rFonts w:ascii="Arial Narrow" w:hAnsi="Arial Narrow"/>
          <w:sz w:val="24"/>
          <w:szCs w:val="24"/>
          <w:lang w:eastAsia="en-US" w:bidi="en-US"/>
        </w:rPr>
        <w:t xml:space="preserve">na </w:t>
      </w:r>
      <w:r w:rsidRPr="008014F7">
        <w:rPr>
          <w:rFonts w:ascii="Arial Narrow" w:hAnsi="Arial Narrow"/>
          <w:sz w:val="24"/>
          <w:szCs w:val="24"/>
        </w:rPr>
        <w:t xml:space="preserve">západe </w:t>
      </w:r>
      <w:r w:rsidRPr="008014F7">
        <w:rPr>
          <w:rFonts w:ascii="Arial Narrow" w:hAnsi="Arial Narrow"/>
          <w:sz w:val="24"/>
          <w:szCs w:val="24"/>
          <w:lang w:eastAsia="en-US" w:bidi="en-US"/>
        </w:rPr>
        <w:t xml:space="preserve">s </w:t>
      </w:r>
      <w:r w:rsidRPr="008014F7">
        <w:rPr>
          <w:rFonts w:ascii="Arial Narrow" w:hAnsi="Arial Narrow"/>
          <w:sz w:val="24"/>
          <w:szCs w:val="24"/>
        </w:rPr>
        <w:t xml:space="preserve">katastrálnym územím </w:t>
      </w:r>
      <w:r w:rsidRPr="008014F7">
        <w:rPr>
          <w:rFonts w:ascii="Arial Narrow" w:hAnsi="Arial Narrow"/>
          <w:sz w:val="24"/>
          <w:szCs w:val="24"/>
          <w:lang w:eastAsia="en-US" w:bidi="en-US"/>
        </w:rPr>
        <w:t xml:space="preserve">obce </w:t>
      </w:r>
      <w:r w:rsidRPr="008014F7">
        <w:rPr>
          <w:rFonts w:ascii="Arial Narrow" w:hAnsi="Arial Narrow"/>
          <w:sz w:val="24"/>
          <w:szCs w:val="24"/>
        </w:rPr>
        <w:t xml:space="preserve">Klokočov </w:t>
      </w:r>
      <w:r w:rsidRPr="008014F7">
        <w:rPr>
          <w:rFonts w:ascii="Arial Narrow" w:hAnsi="Arial Narrow"/>
          <w:sz w:val="24"/>
          <w:szCs w:val="24"/>
          <w:lang w:eastAsia="en-US" w:bidi="en-US"/>
        </w:rPr>
        <w:t xml:space="preserve">a Turzovka, na juhu s </w:t>
      </w:r>
      <w:r w:rsidRPr="008014F7">
        <w:rPr>
          <w:rFonts w:ascii="Arial Narrow" w:hAnsi="Arial Narrow"/>
          <w:sz w:val="24"/>
          <w:szCs w:val="24"/>
        </w:rPr>
        <w:t xml:space="preserve">katastrálnym územím </w:t>
      </w:r>
      <w:r w:rsidRPr="008014F7">
        <w:rPr>
          <w:rFonts w:ascii="Arial Narrow" w:hAnsi="Arial Narrow"/>
          <w:sz w:val="24"/>
          <w:szCs w:val="24"/>
          <w:lang w:eastAsia="en-US" w:bidi="en-US"/>
        </w:rPr>
        <w:t xml:space="preserve">obce </w:t>
      </w:r>
      <w:r w:rsidRPr="008014F7">
        <w:rPr>
          <w:rFonts w:ascii="Arial Narrow" w:hAnsi="Arial Narrow"/>
          <w:sz w:val="24"/>
          <w:szCs w:val="24"/>
        </w:rPr>
        <w:t xml:space="preserve">Podvysoká, </w:t>
      </w:r>
      <w:r w:rsidRPr="008014F7">
        <w:rPr>
          <w:rFonts w:ascii="Arial Narrow" w:hAnsi="Arial Narrow"/>
          <w:sz w:val="24"/>
          <w:szCs w:val="24"/>
          <w:lang w:eastAsia="en-US" w:bidi="en-US"/>
        </w:rPr>
        <w:t xml:space="preserve">na </w:t>
      </w:r>
      <w:r w:rsidRPr="008014F7">
        <w:rPr>
          <w:rFonts w:ascii="Arial Narrow" w:hAnsi="Arial Narrow"/>
          <w:sz w:val="24"/>
          <w:szCs w:val="24"/>
        </w:rPr>
        <w:t xml:space="preserve">východe </w:t>
      </w:r>
      <w:r w:rsidRPr="008014F7">
        <w:rPr>
          <w:rFonts w:ascii="Arial Narrow" w:hAnsi="Arial Narrow"/>
          <w:sz w:val="24"/>
          <w:szCs w:val="24"/>
          <w:lang w:eastAsia="en-US" w:bidi="en-US"/>
        </w:rPr>
        <w:t xml:space="preserve">s </w:t>
      </w:r>
      <w:r w:rsidRPr="008014F7">
        <w:rPr>
          <w:rFonts w:ascii="Arial Narrow" w:hAnsi="Arial Narrow"/>
          <w:sz w:val="24"/>
          <w:szCs w:val="24"/>
        </w:rPr>
        <w:t xml:space="preserve">katastrálnymi územiami </w:t>
      </w:r>
      <w:r w:rsidRPr="008014F7">
        <w:rPr>
          <w:rFonts w:ascii="Arial Narrow" w:hAnsi="Arial Narrow"/>
          <w:sz w:val="24"/>
          <w:szCs w:val="24"/>
          <w:lang w:eastAsia="en-US" w:bidi="en-US"/>
        </w:rPr>
        <w:t xml:space="preserve">obce </w:t>
      </w:r>
      <w:r w:rsidRPr="008014F7">
        <w:rPr>
          <w:rFonts w:ascii="Arial Narrow" w:hAnsi="Arial Narrow"/>
          <w:sz w:val="24"/>
          <w:szCs w:val="24"/>
        </w:rPr>
        <w:lastRenderedPageBreak/>
        <w:t xml:space="preserve">Staškov </w:t>
      </w:r>
      <w:r w:rsidRPr="008014F7">
        <w:rPr>
          <w:rFonts w:ascii="Arial Narrow" w:hAnsi="Arial Narrow"/>
          <w:sz w:val="24"/>
          <w:szCs w:val="24"/>
          <w:lang w:eastAsia="en-US" w:bidi="en-US"/>
        </w:rPr>
        <w:t xml:space="preserve">a na severe s </w:t>
      </w:r>
      <w:r w:rsidRPr="008014F7">
        <w:rPr>
          <w:rFonts w:ascii="Arial Narrow" w:hAnsi="Arial Narrow"/>
          <w:sz w:val="24"/>
          <w:szCs w:val="24"/>
        </w:rPr>
        <w:t xml:space="preserve">Českou </w:t>
      </w:r>
      <w:r w:rsidRPr="008014F7">
        <w:rPr>
          <w:rFonts w:ascii="Arial Narrow" w:hAnsi="Arial Narrow"/>
          <w:sz w:val="24"/>
          <w:szCs w:val="24"/>
          <w:lang w:eastAsia="en-US" w:bidi="en-US"/>
        </w:rPr>
        <w:t xml:space="preserve">republikou. Obec </w:t>
      </w:r>
      <w:r w:rsidRPr="008014F7">
        <w:rPr>
          <w:rFonts w:ascii="Arial Narrow" w:hAnsi="Arial Narrow"/>
          <w:sz w:val="24"/>
          <w:szCs w:val="24"/>
        </w:rPr>
        <w:t xml:space="preserve">pozostáva </w:t>
      </w:r>
      <w:r w:rsidRPr="008014F7">
        <w:rPr>
          <w:rFonts w:ascii="Arial Narrow" w:hAnsi="Arial Narrow"/>
          <w:sz w:val="24"/>
          <w:szCs w:val="24"/>
          <w:lang w:eastAsia="en-US" w:bidi="en-US"/>
        </w:rPr>
        <w:t xml:space="preserve">z dvoch samostatne </w:t>
      </w:r>
      <w:r w:rsidRPr="008014F7">
        <w:rPr>
          <w:rFonts w:ascii="Arial Narrow" w:hAnsi="Arial Narrow"/>
          <w:sz w:val="24"/>
          <w:szCs w:val="24"/>
        </w:rPr>
        <w:t xml:space="preserve">oddelených katastrálnych území Olešná </w:t>
      </w:r>
      <w:r w:rsidRPr="008014F7">
        <w:rPr>
          <w:rFonts w:ascii="Arial Narrow" w:hAnsi="Arial Narrow"/>
          <w:sz w:val="24"/>
          <w:szCs w:val="24"/>
          <w:lang w:eastAsia="en-US" w:bidi="en-US"/>
        </w:rPr>
        <w:t xml:space="preserve">a </w:t>
      </w:r>
      <w:r w:rsidRPr="008014F7">
        <w:rPr>
          <w:rFonts w:ascii="Arial Narrow" w:hAnsi="Arial Narrow"/>
          <w:sz w:val="24"/>
          <w:szCs w:val="24"/>
        </w:rPr>
        <w:t xml:space="preserve">Olešná- </w:t>
      </w:r>
      <w:r w:rsidRPr="008014F7">
        <w:rPr>
          <w:rFonts w:ascii="Arial Narrow" w:hAnsi="Arial Narrow"/>
          <w:sz w:val="24"/>
          <w:szCs w:val="24"/>
          <w:lang w:eastAsia="en-US" w:bidi="en-US"/>
        </w:rPr>
        <w:t>Burkov vrch.</w:t>
      </w:r>
    </w:p>
    <w:p w14:paraId="312D34BF" w14:textId="77777777" w:rsidR="002059E3" w:rsidRPr="008014F7" w:rsidRDefault="002059E3" w:rsidP="002059E3">
      <w:pPr>
        <w:ind w:firstLine="580"/>
        <w:jc w:val="both"/>
        <w:rPr>
          <w:rFonts w:ascii="Arial Narrow" w:hAnsi="Arial Narrow" w:cs="Arial"/>
          <w:sz w:val="24"/>
          <w:szCs w:val="24"/>
        </w:rPr>
      </w:pPr>
      <w:r w:rsidRPr="008014F7">
        <w:rPr>
          <w:rFonts w:ascii="Arial Narrow" w:hAnsi="Arial Narrow" w:cs="Arial"/>
          <w:sz w:val="24"/>
          <w:szCs w:val="24"/>
        </w:rPr>
        <w:t xml:space="preserve">Obec Olešná leží v severozápadnej časti Slovenska v regióne Horné Kysuce v údolí rieky Kysuca, na rozhraní Turzovskej vrchoviny s Javorníkmi. </w:t>
      </w:r>
      <w:r w:rsidR="00BD50B8" w:rsidRPr="008014F7">
        <w:rPr>
          <w:rFonts w:ascii="Arial Narrow" w:hAnsi="Arial Narrow"/>
          <w:color w:val="000000"/>
          <w:sz w:val="24"/>
          <w:szCs w:val="24"/>
        </w:rPr>
        <w:t>Osídlenie tejto oblasti bolo zaznamenané od začiatku 16. až 17.storočia. Začiatkom 16.storočia bolo osídľovanie spojené s príchodom Valachov. Valasi vstupovali do služieb majiteľov budatínskeho a strečnianskeho panstva. Živili sa pasením dobytka a spracovaním ovčieho mlieka. Začali vznikať kopaničiarske osady. Osadníci kopaničiarskych osád dostali vymedzený chotár za pevne a prísne stanovených podmienok. Najstaršou osadou bola Turzovka.</w:t>
      </w:r>
      <w:r w:rsidR="000106D6" w:rsidRPr="008014F7">
        <w:rPr>
          <w:rFonts w:ascii="Arial Narrow" w:hAnsi="Arial Narrow" w:cs="Arial"/>
          <w:sz w:val="24"/>
          <w:szCs w:val="24"/>
        </w:rPr>
        <w:t xml:space="preserve"> </w:t>
      </w:r>
    </w:p>
    <w:p w14:paraId="6F5BB47B" w14:textId="407DB247" w:rsidR="00BD50B8" w:rsidRPr="008014F7" w:rsidRDefault="002059E3" w:rsidP="002059E3">
      <w:pPr>
        <w:ind w:firstLine="708"/>
        <w:jc w:val="both"/>
        <w:rPr>
          <w:rFonts w:ascii="Arial Narrow" w:hAnsi="Arial Narrow"/>
          <w:sz w:val="24"/>
          <w:szCs w:val="24"/>
          <w:lang w:eastAsia="en-US" w:bidi="en-US"/>
        </w:rPr>
      </w:pPr>
      <w:r w:rsidRPr="008014F7">
        <w:rPr>
          <w:rFonts w:ascii="Arial Narrow" w:hAnsi="Arial Narrow" w:cs="Arial"/>
          <w:sz w:val="24"/>
          <w:szCs w:val="24"/>
        </w:rPr>
        <w:t>Olešná v</w:t>
      </w:r>
      <w:r w:rsidR="000106D6" w:rsidRPr="008014F7">
        <w:rPr>
          <w:rFonts w:ascii="Arial Narrow" w:hAnsi="Arial Narrow" w:cs="Arial"/>
          <w:sz w:val="24"/>
          <w:szCs w:val="24"/>
        </w:rPr>
        <w:t xml:space="preserve">znikla počas kopaničiarskeho osídlenia Kysúc na začiatku 17. storočia na území pôvodnej obce Turzovka, </w:t>
      </w:r>
      <w:r w:rsidRPr="008014F7">
        <w:rPr>
          <w:rFonts w:ascii="Arial Narrow" w:hAnsi="Arial Narrow" w:cs="Arial"/>
          <w:sz w:val="24"/>
          <w:szCs w:val="24"/>
        </w:rPr>
        <w:t xml:space="preserve">neskôr </w:t>
      </w:r>
      <w:r w:rsidR="000106D6" w:rsidRPr="008014F7">
        <w:rPr>
          <w:rFonts w:ascii="Arial Narrow" w:hAnsi="Arial Narrow"/>
          <w:color w:val="000000"/>
          <w:sz w:val="24"/>
          <w:szCs w:val="24"/>
        </w:rPr>
        <w:t>rozdelenej na 4 samostatné celky.</w:t>
      </w:r>
    </w:p>
    <w:p w14:paraId="6CDADEC5" w14:textId="77777777" w:rsidR="00BD50B8" w:rsidRPr="008014F7" w:rsidRDefault="00BD50B8" w:rsidP="00C11620">
      <w:pPr>
        <w:ind w:firstLine="580"/>
        <w:jc w:val="both"/>
        <w:rPr>
          <w:rFonts w:ascii="Arial Narrow" w:hAnsi="Arial Narrow"/>
          <w:sz w:val="24"/>
          <w:szCs w:val="24"/>
          <w:lang w:eastAsia="sk-SK"/>
        </w:rPr>
      </w:pPr>
    </w:p>
    <w:p w14:paraId="54435DE8" w14:textId="051F28EE" w:rsidR="00C11620" w:rsidRPr="008014F7" w:rsidRDefault="00C11620" w:rsidP="00C11620">
      <w:pPr>
        <w:spacing w:after="300"/>
        <w:ind w:firstLine="580"/>
        <w:jc w:val="both"/>
        <w:rPr>
          <w:rFonts w:ascii="Arial Narrow" w:hAnsi="Arial Narrow"/>
          <w:sz w:val="24"/>
          <w:szCs w:val="24"/>
        </w:rPr>
      </w:pPr>
      <w:r w:rsidRPr="008014F7">
        <w:rPr>
          <w:rFonts w:ascii="Arial Narrow" w:hAnsi="Arial Narrow"/>
          <w:sz w:val="24"/>
          <w:szCs w:val="24"/>
        </w:rPr>
        <w:t xml:space="preserve">Celková výmera riešeného územia ÚPN </w:t>
      </w:r>
      <w:r w:rsidRPr="008014F7">
        <w:rPr>
          <w:rFonts w:ascii="Arial Narrow" w:hAnsi="Arial Narrow"/>
          <w:sz w:val="24"/>
          <w:szCs w:val="24"/>
          <w:lang w:eastAsia="en-US" w:bidi="en-US"/>
        </w:rPr>
        <w:t xml:space="preserve">- O </w:t>
      </w:r>
      <w:r w:rsidRPr="008014F7">
        <w:rPr>
          <w:rFonts w:ascii="Arial Narrow" w:hAnsi="Arial Narrow"/>
          <w:sz w:val="24"/>
          <w:szCs w:val="24"/>
        </w:rPr>
        <w:t xml:space="preserve">Olešná </w:t>
      </w:r>
      <w:r w:rsidRPr="008014F7">
        <w:rPr>
          <w:rFonts w:ascii="Arial Narrow" w:hAnsi="Arial Narrow"/>
          <w:sz w:val="24"/>
          <w:szCs w:val="24"/>
          <w:lang w:eastAsia="en-US" w:bidi="en-US"/>
        </w:rPr>
        <w:t xml:space="preserve">predstavuje plochu 1977 ha, z </w:t>
      </w:r>
      <w:r w:rsidRPr="008014F7">
        <w:rPr>
          <w:rFonts w:ascii="Arial Narrow" w:hAnsi="Arial Narrow"/>
          <w:sz w:val="24"/>
          <w:szCs w:val="24"/>
        </w:rPr>
        <w:t xml:space="preserve">čoho poľnohospodárska pôda tvorí </w:t>
      </w:r>
      <w:r w:rsidR="00B53226" w:rsidRPr="008014F7">
        <w:rPr>
          <w:rFonts w:ascii="Arial Narrow" w:hAnsi="Arial Narrow"/>
          <w:sz w:val="24"/>
          <w:szCs w:val="24"/>
          <w:lang w:eastAsia="en-US" w:bidi="en-US"/>
        </w:rPr>
        <w:t>688</w:t>
      </w:r>
      <w:r w:rsidRPr="008014F7">
        <w:rPr>
          <w:rFonts w:ascii="Arial Narrow" w:hAnsi="Arial Narrow"/>
          <w:sz w:val="24"/>
          <w:szCs w:val="24"/>
          <w:lang w:eastAsia="en-US" w:bidi="en-US"/>
        </w:rPr>
        <w:t xml:space="preserve"> ha, </w:t>
      </w:r>
      <w:r w:rsidRPr="008014F7">
        <w:rPr>
          <w:rFonts w:ascii="Arial Narrow" w:hAnsi="Arial Narrow"/>
          <w:sz w:val="24"/>
          <w:szCs w:val="24"/>
        </w:rPr>
        <w:t xml:space="preserve">lesné </w:t>
      </w:r>
      <w:r w:rsidRPr="008014F7">
        <w:rPr>
          <w:rFonts w:ascii="Arial Narrow" w:hAnsi="Arial Narrow"/>
          <w:sz w:val="24"/>
          <w:szCs w:val="24"/>
          <w:lang w:eastAsia="en-US" w:bidi="en-US"/>
        </w:rPr>
        <w:t xml:space="preserve">pozemky 1169 ha a </w:t>
      </w:r>
      <w:r w:rsidRPr="008014F7">
        <w:rPr>
          <w:rFonts w:ascii="Arial Narrow" w:hAnsi="Arial Narrow"/>
          <w:sz w:val="24"/>
          <w:szCs w:val="24"/>
        </w:rPr>
        <w:t xml:space="preserve">zastavané </w:t>
      </w:r>
      <w:r w:rsidRPr="008014F7">
        <w:rPr>
          <w:rFonts w:ascii="Arial Narrow" w:hAnsi="Arial Narrow"/>
          <w:sz w:val="24"/>
          <w:szCs w:val="24"/>
          <w:lang w:eastAsia="en-US" w:bidi="en-US"/>
        </w:rPr>
        <w:t xml:space="preserve">plochy a </w:t>
      </w:r>
      <w:r w:rsidRPr="008014F7">
        <w:rPr>
          <w:rFonts w:ascii="Arial Narrow" w:hAnsi="Arial Narrow"/>
          <w:sz w:val="24"/>
          <w:szCs w:val="24"/>
        </w:rPr>
        <w:t xml:space="preserve">nádvoria </w:t>
      </w:r>
      <w:r w:rsidRPr="008014F7">
        <w:rPr>
          <w:rFonts w:ascii="Arial Narrow" w:hAnsi="Arial Narrow"/>
          <w:sz w:val="24"/>
          <w:szCs w:val="24"/>
          <w:lang w:eastAsia="en-US" w:bidi="en-US"/>
        </w:rPr>
        <w:t>48 ha.</w:t>
      </w:r>
    </w:p>
    <w:p w14:paraId="377679EE" w14:textId="77777777" w:rsidR="00C11620" w:rsidRPr="008014F7" w:rsidRDefault="00C11620" w:rsidP="00C11620">
      <w:pPr>
        <w:widowControl w:val="0"/>
        <w:ind w:firstLine="709"/>
        <w:jc w:val="both"/>
        <w:rPr>
          <w:rFonts w:ascii="Arial Narrow" w:hAnsi="Arial Narrow" w:cs="Arial"/>
          <w:sz w:val="24"/>
          <w:szCs w:val="24"/>
          <w:u w:val="single"/>
        </w:rPr>
      </w:pPr>
      <w:r w:rsidRPr="008014F7">
        <w:rPr>
          <w:rFonts w:ascii="Arial Narrow" w:hAnsi="Arial Narrow" w:cs="Arial"/>
          <w:sz w:val="24"/>
          <w:szCs w:val="24"/>
          <w:u w:val="single"/>
        </w:rPr>
        <w:t>Katastrálne územie obce Olešná susedí:</w:t>
      </w:r>
    </w:p>
    <w:p w14:paraId="57306179" w14:textId="77777777" w:rsidR="00C11620" w:rsidRPr="008014F7" w:rsidRDefault="00C11620" w:rsidP="00C11620">
      <w:pPr>
        <w:widowControl w:val="0"/>
        <w:ind w:firstLine="709"/>
        <w:jc w:val="both"/>
        <w:rPr>
          <w:rFonts w:ascii="Arial Narrow" w:hAnsi="Arial Narrow" w:cs="Arial"/>
          <w:sz w:val="24"/>
          <w:szCs w:val="24"/>
          <w:u w:val="single"/>
        </w:rPr>
      </w:pPr>
    </w:p>
    <w:p w14:paraId="761839C4" w14:textId="77777777" w:rsidR="00C11620" w:rsidRPr="008014F7"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Zo západu je k.ú. obce Klokočov a Turzovka</w:t>
      </w:r>
    </w:p>
    <w:p w14:paraId="1A6D1A1A" w14:textId="5A9D93E4" w:rsidR="00C11620" w:rsidRPr="008014F7"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 xml:space="preserve">Zo severu je štátna hranica s Českou </w:t>
      </w:r>
      <w:r w:rsidR="00A30B74" w:rsidRPr="008014F7">
        <w:rPr>
          <w:rFonts w:ascii="Arial Narrow" w:hAnsi="Arial Narrow" w:cs="Arial"/>
          <w:sz w:val="24"/>
          <w:szCs w:val="24"/>
        </w:rPr>
        <w:t>r</w:t>
      </w:r>
      <w:r w:rsidRPr="008014F7">
        <w:rPr>
          <w:rFonts w:ascii="Arial Narrow" w:hAnsi="Arial Narrow" w:cs="Arial"/>
          <w:sz w:val="24"/>
          <w:szCs w:val="24"/>
        </w:rPr>
        <w:t xml:space="preserve">epublikou, k.ú. obce Horní Lomná  </w:t>
      </w:r>
    </w:p>
    <w:p w14:paraId="668F21B2" w14:textId="77777777" w:rsidR="00C11620" w:rsidRPr="008014F7"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Z východu je k.ú. obce Staškov</w:t>
      </w:r>
    </w:p>
    <w:p w14:paraId="1C0CAA18" w14:textId="160529E2" w:rsidR="00C11620"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Z juhu s k.ú. obce Podvysoká</w:t>
      </w:r>
    </w:p>
    <w:p w14:paraId="77DDC225" w14:textId="77777777" w:rsidR="003E5A80" w:rsidRPr="008014F7" w:rsidRDefault="003E5A80" w:rsidP="003E5A80">
      <w:pPr>
        <w:widowControl w:val="0"/>
        <w:tabs>
          <w:tab w:val="left" w:pos="1069"/>
        </w:tabs>
        <w:ind w:left="1069"/>
        <w:jc w:val="both"/>
        <w:rPr>
          <w:rFonts w:ascii="Arial Narrow" w:hAnsi="Arial Narrow" w:cs="Arial"/>
          <w:sz w:val="24"/>
          <w:szCs w:val="24"/>
        </w:rPr>
      </w:pPr>
    </w:p>
    <w:p w14:paraId="71586793" w14:textId="67BD23CC" w:rsidR="00BC0F49" w:rsidRPr="008014F7" w:rsidRDefault="00BC0F49" w:rsidP="00C11620">
      <w:pPr>
        <w:widowControl w:val="0"/>
        <w:ind w:left="1069"/>
        <w:jc w:val="both"/>
        <w:rPr>
          <w:rFonts w:ascii="Arial Narrow" w:hAnsi="Arial Narrow" w:cs="Arial"/>
          <w:sz w:val="22"/>
          <w:szCs w:val="22"/>
        </w:rPr>
      </w:pPr>
      <w:r w:rsidRPr="008014F7">
        <w:rPr>
          <w:rFonts w:ascii="Arial Narrow" w:hAnsi="Arial Narrow" w:cs="Arial"/>
          <w:noProof/>
        </w:rPr>
        <w:drawing>
          <wp:inline distT="0" distB="0" distL="0" distR="0" wp14:anchorId="4771AE45" wp14:editId="7DD50373">
            <wp:extent cx="2582437" cy="3781425"/>
            <wp:effectExtent l="19050" t="19050" r="27940" b="952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3756" cy="3783357"/>
                    </a:xfrm>
                    <a:prstGeom prst="rect">
                      <a:avLst/>
                    </a:prstGeom>
                    <a:noFill/>
                    <a:ln w="6350" cmpd="sng">
                      <a:solidFill>
                        <a:srgbClr val="000000"/>
                      </a:solidFill>
                      <a:miter lim="800000"/>
                      <a:headEnd/>
                      <a:tailEnd/>
                    </a:ln>
                    <a:effectLst/>
                  </pic:spPr>
                </pic:pic>
              </a:graphicData>
            </a:graphic>
          </wp:inline>
        </w:drawing>
      </w:r>
    </w:p>
    <w:p w14:paraId="42A3D55A" w14:textId="77777777" w:rsidR="00BC0F49" w:rsidRPr="008014F7" w:rsidRDefault="00BC0F49" w:rsidP="00C11620">
      <w:pPr>
        <w:widowControl w:val="0"/>
        <w:ind w:left="1069"/>
        <w:jc w:val="both"/>
        <w:rPr>
          <w:rFonts w:ascii="Arial Narrow" w:hAnsi="Arial Narrow" w:cs="Arial"/>
          <w:sz w:val="22"/>
          <w:szCs w:val="22"/>
        </w:rPr>
      </w:pPr>
    </w:p>
    <w:p w14:paraId="3579EE37" w14:textId="77777777" w:rsidR="003E5A80" w:rsidRDefault="003E5A80" w:rsidP="0061282C">
      <w:pPr>
        <w:widowControl w:val="0"/>
        <w:ind w:firstLine="708"/>
        <w:jc w:val="both"/>
        <w:rPr>
          <w:rFonts w:ascii="Arial Narrow" w:hAnsi="Arial Narrow" w:cs="Arial"/>
          <w:sz w:val="24"/>
          <w:szCs w:val="24"/>
          <w:u w:val="single"/>
        </w:rPr>
      </w:pPr>
    </w:p>
    <w:p w14:paraId="6F16B079" w14:textId="21B496D0" w:rsidR="00271CB3" w:rsidRPr="008014F7" w:rsidRDefault="00271CB3" w:rsidP="0061282C">
      <w:pPr>
        <w:widowControl w:val="0"/>
        <w:ind w:firstLine="708"/>
        <w:jc w:val="both"/>
        <w:rPr>
          <w:rFonts w:ascii="Arial Narrow" w:hAnsi="Arial Narrow" w:cs="Arial"/>
          <w:sz w:val="24"/>
          <w:szCs w:val="24"/>
        </w:rPr>
      </w:pPr>
      <w:r w:rsidRPr="008014F7">
        <w:rPr>
          <w:rFonts w:ascii="Arial Narrow" w:hAnsi="Arial Narrow" w:cs="Arial"/>
          <w:sz w:val="24"/>
          <w:szCs w:val="24"/>
          <w:u w:val="single"/>
        </w:rPr>
        <w:t xml:space="preserve">Zastavané územie obce </w:t>
      </w:r>
      <w:r w:rsidR="00FD4DC0" w:rsidRPr="008014F7">
        <w:rPr>
          <w:rFonts w:ascii="Arial Narrow" w:hAnsi="Arial Narrow" w:cs="Arial"/>
          <w:sz w:val="24"/>
          <w:szCs w:val="24"/>
          <w:u w:val="single"/>
        </w:rPr>
        <w:t>Olešná</w:t>
      </w:r>
      <w:r w:rsidRPr="008014F7">
        <w:rPr>
          <w:rFonts w:ascii="Arial Narrow" w:hAnsi="Arial Narrow" w:cs="Arial"/>
          <w:sz w:val="24"/>
          <w:szCs w:val="24"/>
          <w:u w:val="single"/>
        </w:rPr>
        <w:t xml:space="preserve"> k 1.1.1990:</w:t>
      </w:r>
      <w:r w:rsidRPr="008014F7">
        <w:rPr>
          <w:rFonts w:ascii="Arial Narrow" w:hAnsi="Arial Narrow" w:cs="Arial"/>
          <w:sz w:val="24"/>
          <w:szCs w:val="24"/>
        </w:rPr>
        <w:t xml:space="preserve"> </w:t>
      </w:r>
    </w:p>
    <w:p w14:paraId="547D0AF7" w14:textId="0394B8D4" w:rsidR="00271CB3" w:rsidRPr="008014F7" w:rsidRDefault="00271CB3" w:rsidP="00271CB3">
      <w:pPr>
        <w:widowControl w:val="0"/>
        <w:jc w:val="both"/>
        <w:rPr>
          <w:rFonts w:ascii="Arial Narrow" w:hAnsi="Arial Narrow" w:cs="Arial"/>
          <w:color w:val="C00000"/>
          <w:sz w:val="24"/>
          <w:szCs w:val="24"/>
        </w:rPr>
      </w:pPr>
    </w:p>
    <w:p w14:paraId="7B83439A" w14:textId="3A2E7FED" w:rsidR="00B53226" w:rsidRPr="00953467" w:rsidRDefault="0061282C" w:rsidP="0061282C">
      <w:pPr>
        <w:widowControl w:val="0"/>
        <w:ind w:firstLine="708"/>
        <w:jc w:val="both"/>
        <w:rPr>
          <w:rFonts w:ascii="Arial Narrow" w:hAnsi="Arial Narrow" w:cs="Arial"/>
          <w:color w:val="202122"/>
          <w:sz w:val="22"/>
          <w:szCs w:val="22"/>
          <w:shd w:val="clear" w:color="auto" w:fill="FFFFFF"/>
        </w:rPr>
      </w:pPr>
      <w:r w:rsidRPr="003E5A80">
        <w:rPr>
          <w:rFonts w:ascii="Arial Narrow" w:hAnsi="Arial Narrow" w:cs="Arial"/>
          <w:sz w:val="22"/>
          <w:szCs w:val="22"/>
        </w:rPr>
        <w:t>Zastavané územie obce Olešná k 1.1.1990</w:t>
      </w:r>
      <w:r w:rsidRPr="003E5A80">
        <w:rPr>
          <w:rFonts w:ascii="Arial Narrow" w:hAnsi="Arial Narrow" w:cs="Arial"/>
          <w:b/>
          <w:bCs/>
          <w:sz w:val="22"/>
          <w:szCs w:val="22"/>
          <w:shd w:val="clear" w:color="auto" w:fill="FFFFFF"/>
        </w:rPr>
        <w:t xml:space="preserve"> </w:t>
      </w:r>
      <w:r w:rsidRPr="003E5A80">
        <w:rPr>
          <w:rFonts w:ascii="Arial Narrow" w:hAnsi="Arial Narrow" w:cs="Arial"/>
          <w:sz w:val="22"/>
          <w:szCs w:val="22"/>
          <w:shd w:val="clear" w:color="auto" w:fill="FFFFFF"/>
        </w:rPr>
        <w:t xml:space="preserve">je definované ako </w:t>
      </w:r>
      <w:r w:rsidR="00606D4A" w:rsidRPr="003E5A80">
        <w:rPr>
          <w:rFonts w:ascii="Arial Narrow" w:hAnsi="Arial Narrow" w:cs="Arial"/>
          <w:sz w:val="22"/>
          <w:szCs w:val="22"/>
          <w:shd w:val="clear" w:color="auto" w:fill="FFFFFF"/>
        </w:rPr>
        <w:t>intravilán</w:t>
      </w:r>
      <w:r w:rsidRPr="003E5A80">
        <w:rPr>
          <w:rFonts w:ascii="Arial Narrow" w:hAnsi="Arial Narrow" w:cs="Arial"/>
          <w:sz w:val="22"/>
          <w:szCs w:val="22"/>
          <w:shd w:val="clear" w:color="auto" w:fill="FFFFFF"/>
        </w:rPr>
        <w:t>, teda</w:t>
      </w:r>
      <w:r w:rsidR="00606D4A" w:rsidRPr="003E5A80">
        <w:rPr>
          <w:rFonts w:ascii="Arial Narrow" w:hAnsi="Arial Narrow" w:cs="Arial"/>
          <w:sz w:val="22"/>
          <w:szCs w:val="22"/>
          <w:shd w:val="clear" w:color="auto" w:fill="FFFFFF"/>
        </w:rPr>
        <w:t xml:space="preserve"> centrálna časť </w:t>
      </w:r>
      <w:hyperlink r:id="rId16" w:tooltip="Katastrálne územie" w:history="1">
        <w:r w:rsidR="00606D4A" w:rsidRPr="003E5A80">
          <w:rPr>
            <w:rStyle w:val="Hypertextovprepojenie"/>
            <w:rFonts w:ascii="Arial Narrow" w:hAnsi="Arial Narrow" w:cs="Arial"/>
            <w:color w:val="auto"/>
            <w:sz w:val="22"/>
            <w:szCs w:val="22"/>
            <w:u w:val="none"/>
            <w:shd w:val="clear" w:color="auto" w:fill="FFFFFF"/>
          </w:rPr>
          <w:t>katastrálneho územia</w:t>
        </w:r>
      </w:hyperlink>
      <w:r w:rsidR="00606D4A" w:rsidRPr="003E5A80">
        <w:rPr>
          <w:rFonts w:ascii="Arial Narrow" w:hAnsi="Arial Narrow" w:cs="Arial"/>
          <w:sz w:val="22"/>
          <w:szCs w:val="22"/>
          <w:shd w:val="clear" w:color="auto" w:fill="FFFFFF"/>
        </w:rPr>
        <w:t> </w:t>
      </w:r>
      <w:hyperlink r:id="rId17" w:tooltip="Obec (správna jednotka)" w:history="1">
        <w:r w:rsidR="00606D4A" w:rsidRPr="003E5A80">
          <w:rPr>
            <w:rStyle w:val="Hypertextovprepojenie"/>
            <w:rFonts w:ascii="Arial Narrow" w:hAnsi="Arial Narrow" w:cs="Arial"/>
            <w:color w:val="auto"/>
            <w:sz w:val="22"/>
            <w:szCs w:val="22"/>
            <w:u w:val="none"/>
            <w:shd w:val="clear" w:color="auto" w:fill="FFFFFF"/>
          </w:rPr>
          <w:t>obce</w:t>
        </w:r>
      </w:hyperlink>
      <w:r w:rsidR="00606D4A" w:rsidRPr="003E5A80">
        <w:rPr>
          <w:rFonts w:ascii="Arial Narrow" w:hAnsi="Arial Narrow" w:cs="Arial"/>
          <w:sz w:val="22"/>
          <w:szCs w:val="22"/>
          <w:shd w:val="clear" w:color="auto" w:fill="FFFFFF"/>
        </w:rPr>
        <w:t> vyznačujúca sa súvislo zastavanými a na zastavanie určenými pozemkami vrátane vnútorných </w:t>
      </w:r>
      <w:hyperlink r:id="rId18" w:tooltip="Cesta (stavba)" w:history="1">
        <w:r w:rsidR="00606D4A" w:rsidRPr="003E5A80">
          <w:rPr>
            <w:rStyle w:val="Hypertextovprepojenie"/>
            <w:rFonts w:ascii="Arial Narrow" w:hAnsi="Arial Narrow" w:cs="Arial"/>
            <w:color w:val="auto"/>
            <w:sz w:val="22"/>
            <w:szCs w:val="22"/>
            <w:u w:val="none"/>
            <w:shd w:val="clear" w:color="auto" w:fill="FFFFFF"/>
          </w:rPr>
          <w:t>cestných komunikácií</w:t>
        </w:r>
      </w:hyperlink>
      <w:r w:rsidR="00606D4A" w:rsidRPr="003E5A80">
        <w:rPr>
          <w:rFonts w:ascii="Arial Narrow" w:hAnsi="Arial Narrow" w:cs="Arial"/>
          <w:sz w:val="22"/>
          <w:szCs w:val="22"/>
          <w:shd w:val="clear" w:color="auto" w:fill="FFFFFF"/>
        </w:rPr>
        <w:t>, plôch zelene, technickej a </w:t>
      </w:r>
      <w:hyperlink r:id="rId19" w:tooltip="Občianska vybavenosť (stránka neexistuje)" w:history="1">
        <w:r w:rsidR="00606D4A" w:rsidRPr="003E5A80">
          <w:rPr>
            <w:rStyle w:val="Hypertextovprepojenie"/>
            <w:rFonts w:ascii="Arial Narrow" w:hAnsi="Arial Narrow" w:cs="Arial"/>
            <w:color w:val="auto"/>
            <w:sz w:val="22"/>
            <w:szCs w:val="22"/>
            <w:u w:val="none"/>
            <w:shd w:val="clear" w:color="auto" w:fill="FFFFFF"/>
          </w:rPr>
          <w:t>občianskej vybavenosti</w:t>
        </w:r>
      </w:hyperlink>
      <w:r w:rsidR="00606D4A" w:rsidRPr="003E5A80">
        <w:rPr>
          <w:rFonts w:ascii="Arial Narrow" w:hAnsi="Arial Narrow" w:cs="Arial"/>
          <w:sz w:val="22"/>
          <w:szCs w:val="22"/>
          <w:shd w:val="clear" w:color="auto" w:fill="FFFFFF"/>
        </w:rPr>
        <w:t>.</w:t>
      </w:r>
      <w:r w:rsidRPr="003E5A80">
        <w:rPr>
          <w:rFonts w:ascii="Arial Narrow" w:hAnsi="Arial Narrow" w:cs="Arial"/>
          <w:sz w:val="22"/>
          <w:szCs w:val="22"/>
          <w:shd w:val="clear" w:color="auto" w:fill="FFFFFF"/>
        </w:rPr>
        <w:t xml:space="preserve"> </w:t>
      </w:r>
      <w:r w:rsidR="00606D4A" w:rsidRPr="003E5A80">
        <w:rPr>
          <w:rFonts w:ascii="Arial Narrow" w:hAnsi="Arial Narrow" w:cs="Arial"/>
          <w:sz w:val="22"/>
          <w:szCs w:val="22"/>
          <w:shd w:val="clear" w:color="auto" w:fill="FFFFFF"/>
        </w:rPr>
        <w:t>Hranicu, ktorou je intravilán oddelený od vonkajšej časti katastrálneho územia (</w:t>
      </w:r>
      <w:hyperlink r:id="rId20" w:tooltip="Extravilán" w:history="1">
        <w:r w:rsidR="00606D4A" w:rsidRPr="003E5A80">
          <w:rPr>
            <w:rStyle w:val="Hypertextovprepojenie"/>
            <w:rFonts w:ascii="Arial Narrow" w:hAnsi="Arial Narrow" w:cs="Arial"/>
            <w:color w:val="auto"/>
            <w:sz w:val="22"/>
            <w:szCs w:val="22"/>
            <w:u w:val="none"/>
            <w:shd w:val="clear" w:color="auto" w:fill="FFFFFF"/>
          </w:rPr>
          <w:t>extravilánu</w:t>
        </w:r>
      </w:hyperlink>
      <w:r w:rsidR="00606D4A" w:rsidRPr="003E5A80">
        <w:rPr>
          <w:rFonts w:ascii="Arial Narrow" w:hAnsi="Arial Narrow" w:cs="Arial"/>
          <w:sz w:val="22"/>
          <w:szCs w:val="22"/>
          <w:shd w:val="clear" w:color="auto" w:fill="FFFFFF"/>
        </w:rPr>
        <w:t xml:space="preserve">), tvorí vonkajší obvod zastavaných oblastí </w:t>
      </w:r>
      <w:r w:rsidR="00606D4A" w:rsidRPr="00953467">
        <w:rPr>
          <w:rFonts w:ascii="Arial Narrow" w:hAnsi="Arial Narrow" w:cs="Arial"/>
          <w:sz w:val="22"/>
          <w:szCs w:val="22"/>
          <w:shd w:val="clear" w:color="auto" w:fill="FFFFFF"/>
        </w:rPr>
        <w:lastRenderedPageBreak/>
        <w:t>a priliehajúcich plôch. Nespadajú tu osamelé </w:t>
      </w:r>
      <w:hyperlink r:id="rId21" w:tooltip="Sídlo (geografická jednotka)" w:history="1">
        <w:r w:rsidR="00606D4A" w:rsidRPr="00953467">
          <w:rPr>
            <w:rStyle w:val="Hypertextovprepojenie"/>
            <w:rFonts w:ascii="Arial Narrow" w:hAnsi="Arial Narrow" w:cs="Arial"/>
            <w:color w:val="auto"/>
            <w:sz w:val="22"/>
            <w:szCs w:val="22"/>
            <w:u w:val="none"/>
            <w:shd w:val="clear" w:color="auto" w:fill="FFFFFF"/>
          </w:rPr>
          <w:t>sídla</w:t>
        </w:r>
      </w:hyperlink>
      <w:r w:rsidR="00606D4A" w:rsidRPr="00953467">
        <w:rPr>
          <w:rFonts w:ascii="Arial Narrow" w:hAnsi="Arial Narrow" w:cs="Arial"/>
          <w:sz w:val="22"/>
          <w:szCs w:val="22"/>
          <w:shd w:val="clear" w:color="auto" w:fill="FFFFFF"/>
        </w:rPr>
        <w:t> (umelé roztrúsené osady, </w:t>
      </w:r>
      <w:hyperlink r:id="rId22" w:tooltip="Samota (dom)" w:history="1">
        <w:r w:rsidR="00606D4A" w:rsidRPr="00953467">
          <w:rPr>
            <w:rStyle w:val="Hypertextovprepojenie"/>
            <w:rFonts w:ascii="Arial Narrow" w:hAnsi="Arial Narrow" w:cs="Arial"/>
            <w:color w:val="auto"/>
            <w:sz w:val="22"/>
            <w:szCs w:val="22"/>
            <w:u w:val="none"/>
            <w:shd w:val="clear" w:color="auto" w:fill="FFFFFF"/>
          </w:rPr>
          <w:t>samoty</w:t>
        </w:r>
      </w:hyperlink>
      <w:r w:rsidR="00606D4A" w:rsidRPr="00953467">
        <w:rPr>
          <w:rFonts w:ascii="Arial Narrow" w:hAnsi="Arial Narrow" w:cs="Arial"/>
          <w:sz w:val="22"/>
          <w:szCs w:val="22"/>
          <w:shd w:val="clear" w:color="auto" w:fill="FFFFFF"/>
        </w:rPr>
        <w:t>, chalupy ap.) a priemyselné alebo hospodárske stavby (napr. </w:t>
      </w:r>
      <w:hyperlink r:id="rId23" w:tooltip="Stodola (budova) (stránka neexistuje)" w:history="1">
        <w:r w:rsidR="00606D4A" w:rsidRPr="00953467">
          <w:rPr>
            <w:rStyle w:val="Hypertextovprepojenie"/>
            <w:rFonts w:ascii="Arial Narrow" w:hAnsi="Arial Narrow" w:cs="Arial"/>
            <w:color w:val="auto"/>
            <w:sz w:val="22"/>
            <w:szCs w:val="22"/>
            <w:u w:val="none"/>
            <w:shd w:val="clear" w:color="auto" w:fill="FFFFFF"/>
          </w:rPr>
          <w:t>stodoly</w:t>
        </w:r>
      </w:hyperlink>
      <w:r w:rsidR="00606D4A" w:rsidRPr="00953467">
        <w:rPr>
          <w:rFonts w:ascii="Arial Narrow" w:hAnsi="Arial Narrow" w:cs="Arial"/>
          <w:sz w:val="22"/>
          <w:szCs w:val="22"/>
          <w:shd w:val="clear" w:color="auto" w:fill="FFFFFF"/>
        </w:rPr>
        <w:t>, </w:t>
      </w:r>
      <w:hyperlink r:id="rId24" w:tooltip="Mlyn" w:history="1">
        <w:r w:rsidR="00606D4A" w:rsidRPr="00953467">
          <w:rPr>
            <w:rStyle w:val="Hypertextovprepojenie"/>
            <w:rFonts w:ascii="Arial Narrow" w:hAnsi="Arial Narrow" w:cs="Arial"/>
            <w:color w:val="auto"/>
            <w:sz w:val="22"/>
            <w:szCs w:val="22"/>
            <w:u w:val="none"/>
            <w:shd w:val="clear" w:color="auto" w:fill="FFFFFF"/>
          </w:rPr>
          <w:t>mlyny</w:t>
        </w:r>
      </w:hyperlink>
      <w:r w:rsidR="00606D4A" w:rsidRPr="00953467">
        <w:rPr>
          <w:rFonts w:ascii="Arial Narrow" w:hAnsi="Arial Narrow" w:cs="Arial"/>
          <w:sz w:val="22"/>
          <w:szCs w:val="22"/>
          <w:shd w:val="clear" w:color="auto" w:fill="FFFFFF"/>
        </w:rPr>
        <w:t> ap.), ktoré nie sú územne</w:t>
      </w:r>
      <w:r w:rsidR="00606D4A" w:rsidRPr="00953467">
        <w:rPr>
          <w:rFonts w:ascii="Arial Narrow" w:hAnsi="Arial Narrow" w:cs="Arial"/>
          <w:color w:val="202122"/>
          <w:sz w:val="22"/>
          <w:szCs w:val="22"/>
          <w:shd w:val="clear" w:color="auto" w:fill="FFFFFF"/>
        </w:rPr>
        <w:t xml:space="preserve"> spojené s jeho centrálnou časťou. Hranica intravilánu je úradne určená (úradný intravilán) na základe geodetického vytýčenia, ktoré sa robí len raz za pár rokov </w:t>
      </w:r>
      <w:r w:rsidRPr="00953467">
        <w:rPr>
          <w:rFonts w:ascii="Arial Narrow" w:hAnsi="Arial Narrow" w:cs="Arial"/>
          <w:color w:val="202122"/>
          <w:sz w:val="22"/>
          <w:szCs w:val="22"/>
          <w:shd w:val="clear" w:color="auto" w:fill="FFFFFF"/>
        </w:rPr>
        <w:t>N</w:t>
      </w:r>
      <w:r w:rsidR="00606D4A" w:rsidRPr="00953467">
        <w:rPr>
          <w:rFonts w:ascii="Arial Narrow" w:hAnsi="Arial Narrow" w:cs="Arial"/>
          <w:color w:val="202122"/>
          <w:sz w:val="22"/>
          <w:szCs w:val="22"/>
          <w:shd w:val="clear" w:color="auto" w:fill="FFFFFF"/>
        </w:rPr>
        <w:t xml:space="preserve">ie všetko zastavané územie je súčasťou intravilánu. </w:t>
      </w:r>
      <w:r w:rsidR="000766C0" w:rsidRPr="00953467">
        <w:rPr>
          <w:rFonts w:ascii="Arial Narrow" w:hAnsi="Arial Narrow" w:cs="Arial"/>
          <w:color w:val="202122"/>
          <w:sz w:val="22"/>
          <w:szCs w:val="22"/>
          <w:shd w:val="clear" w:color="auto" w:fill="FFFFFF"/>
        </w:rPr>
        <w:t>Z toho dôvodu</w:t>
      </w:r>
      <w:r w:rsidR="00606D4A" w:rsidRPr="00953467">
        <w:rPr>
          <w:rFonts w:ascii="Arial Narrow" w:hAnsi="Arial Narrow" w:cs="Arial"/>
          <w:color w:val="202122"/>
          <w:sz w:val="22"/>
          <w:szCs w:val="22"/>
          <w:shd w:val="clear" w:color="auto" w:fill="FFFFFF"/>
        </w:rPr>
        <w:t xml:space="preserve"> stavebný zákon v časti územné plánovanie v §11 určuje, aby územný plán obce určil hranicu zastavaného územia obce ako územie kompaktne zastavané (rozumej intravilán) alebo územím určeným územným plánom na zastavanie (rozumej po súhlase poľnohospodárov so záberom pôdy) mimo intravilánu a ostatným územím obce, ktoré sa tak považuje za nezastavané teda nezastavateľné. Mimo hraníc intravilánu je extravilán, ale to znamená že súčasťou extravilánu môže byť v budúcnosti aj zastavané územie, ak tak určil územný plán (smerom do budúcnosti) alebo je už podľa územného plánu zastavané. Nasledovné geodetické vymedzenie intravilánu tento rozdiel vyrovná, ale vývoj zástavby ak pôjde ďalej do priestoru bude sa opakovať. V súlade so stavebným zákonom výklad zastavaného územia kvôli aplikácii ochranných pásiem vo vzťahu k zastavanému územiu priniesla aj novela cestného zákona v §11.</w:t>
      </w:r>
    </w:p>
    <w:p w14:paraId="01223D2F" w14:textId="4725A807" w:rsidR="002705FD" w:rsidRPr="003E5A80" w:rsidRDefault="002705FD" w:rsidP="002705FD">
      <w:pPr>
        <w:widowControl w:val="0"/>
        <w:shd w:val="clear" w:color="auto" w:fill="FFFFFF"/>
        <w:tabs>
          <w:tab w:val="left" w:pos="0"/>
        </w:tabs>
        <w:suppressAutoHyphens w:val="0"/>
        <w:autoSpaceDE w:val="0"/>
        <w:autoSpaceDN w:val="0"/>
        <w:adjustRightInd w:val="0"/>
        <w:spacing w:line="238" w:lineRule="exact"/>
        <w:ind w:hanging="567"/>
        <w:jc w:val="both"/>
        <w:rPr>
          <w:rFonts w:ascii="Arial Narrow" w:hAnsi="Arial Narrow" w:cs="Arial"/>
          <w:sz w:val="22"/>
          <w:szCs w:val="22"/>
        </w:rPr>
      </w:pPr>
      <w:r w:rsidRPr="00953467">
        <w:rPr>
          <w:rFonts w:ascii="Arial Narrow" w:hAnsi="Arial Narrow" w:cs="Arial"/>
          <w:spacing w:val="-4"/>
          <w:sz w:val="22"/>
          <w:szCs w:val="22"/>
        </w:rPr>
        <w:tab/>
      </w:r>
      <w:r w:rsidR="0061282C" w:rsidRPr="00953467">
        <w:rPr>
          <w:rFonts w:ascii="Arial Narrow" w:hAnsi="Arial Narrow" w:cs="Arial"/>
          <w:spacing w:val="-4"/>
          <w:sz w:val="22"/>
          <w:szCs w:val="22"/>
        </w:rPr>
        <w:tab/>
      </w:r>
      <w:r w:rsidR="00737867" w:rsidRPr="00953467">
        <w:rPr>
          <w:rFonts w:ascii="Arial Narrow" w:hAnsi="Arial Narrow" w:cs="Arial"/>
          <w:spacing w:val="-4"/>
          <w:sz w:val="22"/>
          <w:szCs w:val="22"/>
        </w:rPr>
        <w:t xml:space="preserve">Hranicu zastavaného územia </w:t>
      </w:r>
      <w:r w:rsidR="00737867" w:rsidRPr="00953467">
        <w:rPr>
          <w:rFonts w:ascii="Arial Narrow" w:hAnsi="Arial Narrow" w:cs="Arial"/>
          <w:sz w:val="22"/>
          <w:szCs w:val="22"/>
        </w:rPr>
        <w:t xml:space="preserve">Olešná k 1.1.1990 </w:t>
      </w:r>
      <w:r w:rsidRPr="00953467">
        <w:rPr>
          <w:rFonts w:ascii="Arial Narrow" w:hAnsi="Arial Narrow" w:cs="Arial"/>
          <w:sz w:val="22"/>
          <w:szCs w:val="22"/>
        </w:rPr>
        <w:t>vyznačujeme vo všetkých výkresoch UPN</w:t>
      </w:r>
      <w:r w:rsidR="006A018F" w:rsidRPr="00953467">
        <w:rPr>
          <w:rFonts w:ascii="Arial Narrow" w:hAnsi="Arial Narrow" w:cs="Arial"/>
          <w:sz w:val="22"/>
          <w:szCs w:val="22"/>
        </w:rPr>
        <w:t>o</w:t>
      </w:r>
      <w:r w:rsidRPr="00953467">
        <w:rPr>
          <w:rFonts w:ascii="Arial Narrow" w:hAnsi="Arial Narrow" w:cs="Arial"/>
          <w:sz w:val="22"/>
          <w:szCs w:val="22"/>
        </w:rPr>
        <w:t> Olešná ako hrubú čiernu čiarkovanú čiaru, hranica navrhovaného zastavaného územia je vyznačená ružovofialovou hrubou čiarkovanou čiarou</w:t>
      </w:r>
      <w:r w:rsidRPr="003E5A80">
        <w:rPr>
          <w:rFonts w:ascii="Arial Narrow" w:hAnsi="Arial Narrow" w:cs="Arial"/>
          <w:sz w:val="22"/>
          <w:szCs w:val="22"/>
        </w:rPr>
        <w:t>.</w:t>
      </w:r>
    </w:p>
    <w:p w14:paraId="7096CB7D" w14:textId="77777777" w:rsidR="00737867" w:rsidRPr="008014F7" w:rsidRDefault="00737867" w:rsidP="002705FD">
      <w:pPr>
        <w:widowControl w:val="0"/>
        <w:shd w:val="clear" w:color="auto" w:fill="FFFFFF"/>
        <w:tabs>
          <w:tab w:val="left" w:pos="567"/>
        </w:tabs>
        <w:suppressAutoHyphens w:val="0"/>
        <w:autoSpaceDE w:val="0"/>
        <w:autoSpaceDN w:val="0"/>
        <w:adjustRightInd w:val="0"/>
        <w:spacing w:line="238" w:lineRule="exact"/>
        <w:ind w:left="567" w:hanging="567"/>
        <w:jc w:val="both"/>
        <w:rPr>
          <w:rFonts w:ascii="Arial Narrow" w:hAnsi="Arial Narrow" w:cs="Arial"/>
          <w:spacing w:val="-4"/>
          <w:sz w:val="24"/>
          <w:szCs w:val="24"/>
        </w:rPr>
      </w:pPr>
    </w:p>
    <w:p w14:paraId="4841F4D3" w14:textId="77777777" w:rsidR="00271CB3" w:rsidRPr="008014F7" w:rsidRDefault="00271CB3" w:rsidP="00271CB3">
      <w:pPr>
        <w:widowControl w:val="0"/>
        <w:shd w:val="clear" w:color="auto" w:fill="FFFFFF"/>
        <w:tabs>
          <w:tab w:val="left" w:pos="567"/>
        </w:tabs>
        <w:suppressAutoHyphens w:val="0"/>
        <w:autoSpaceDE w:val="0"/>
        <w:autoSpaceDN w:val="0"/>
        <w:adjustRightInd w:val="0"/>
        <w:spacing w:line="238" w:lineRule="exact"/>
        <w:ind w:left="567" w:hanging="567"/>
        <w:jc w:val="both"/>
        <w:rPr>
          <w:rFonts w:ascii="Arial Narrow" w:hAnsi="Arial Narrow" w:cs="Arial"/>
          <w:b/>
          <w:spacing w:val="-4"/>
          <w:sz w:val="24"/>
          <w:szCs w:val="24"/>
        </w:rPr>
      </w:pPr>
      <w:r w:rsidRPr="008014F7">
        <w:rPr>
          <w:rFonts w:ascii="Arial Narrow" w:hAnsi="Arial Narrow" w:cs="Arial"/>
          <w:b/>
          <w:spacing w:val="-4"/>
          <w:sz w:val="24"/>
          <w:szCs w:val="24"/>
        </w:rPr>
        <w:t xml:space="preserve">3.1.3. </w:t>
      </w:r>
      <w:r w:rsidR="00504F6F" w:rsidRPr="008014F7">
        <w:rPr>
          <w:rFonts w:ascii="Arial Narrow" w:hAnsi="Arial Narrow" w:cs="Arial"/>
          <w:b/>
          <w:spacing w:val="-4"/>
          <w:sz w:val="24"/>
          <w:szCs w:val="24"/>
        </w:rPr>
        <w:t xml:space="preserve">Zhodnotenie významu obce v štruktúre osídlenia, požiadavky na riešenie záujmového územia obce </w:t>
      </w:r>
    </w:p>
    <w:p w14:paraId="255A2DF4" w14:textId="77777777" w:rsidR="00271CB3" w:rsidRPr="003E5A80" w:rsidRDefault="00271CB3" w:rsidP="00271CB3">
      <w:pPr>
        <w:pStyle w:val="Zkladntext"/>
        <w:tabs>
          <w:tab w:val="left" w:pos="709"/>
        </w:tabs>
        <w:jc w:val="both"/>
        <w:rPr>
          <w:rFonts w:ascii="Arial Narrow" w:hAnsi="Arial Narrow" w:cs="Arial"/>
          <w:b w:val="0"/>
          <w:szCs w:val="22"/>
        </w:rPr>
      </w:pPr>
      <w:r w:rsidRPr="008014F7">
        <w:rPr>
          <w:rFonts w:ascii="Arial Narrow" w:hAnsi="Arial Narrow" w:cs="Arial"/>
          <w:b w:val="0"/>
          <w:sz w:val="24"/>
          <w:szCs w:val="24"/>
        </w:rPr>
        <w:tab/>
      </w:r>
    </w:p>
    <w:p w14:paraId="6C0A8C87" w14:textId="65759AD6" w:rsidR="00C70C5F" w:rsidRPr="003E5A80" w:rsidRDefault="00F52A25" w:rsidP="00C70C5F">
      <w:pPr>
        <w:ind w:firstLine="580"/>
        <w:jc w:val="both"/>
        <w:rPr>
          <w:rFonts w:ascii="Arial Narrow" w:hAnsi="Arial Narrow"/>
          <w:sz w:val="22"/>
          <w:szCs w:val="22"/>
        </w:rPr>
      </w:pPr>
      <w:r w:rsidRPr="003E5A80">
        <w:rPr>
          <w:rFonts w:ascii="Arial Narrow" w:hAnsi="Arial Narrow"/>
          <w:sz w:val="22"/>
          <w:szCs w:val="22"/>
          <w:lang w:eastAsia="en-US" w:bidi="en-US"/>
        </w:rPr>
        <w:t xml:space="preserve">Obec </w:t>
      </w:r>
      <w:r w:rsidRPr="003E5A80">
        <w:rPr>
          <w:rFonts w:ascii="Arial Narrow" w:hAnsi="Arial Narrow"/>
          <w:sz w:val="22"/>
          <w:szCs w:val="22"/>
        </w:rPr>
        <w:t xml:space="preserve">Olešná </w:t>
      </w:r>
      <w:r w:rsidRPr="003E5A80">
        <w:rPr>
          <w:rFonts w:ascii="Arial Narrow" w:hAnsi="Arial Narrow"/>
          <w:sz w:val="22"/>
          <w:szCs w:val="22"/>
          <w:lang w:eastAsia="en-US" w:bidi="en-US"/>
        </w:rPr>
        <w:t xml:space="preserve">sa </w:t>
      </w:r>
      <w:r w:rsidRPr="003E5A80">
        <w:rPr>
          <w:rFonts w:ascii="Arial Narrow" w:hAnsi="Arial Narrow"/>
          <w:sz w:val="22"/>
          <w:szCs w:val="22"/>
        </w:rPr>
        <w:t xml:space="preserve">nachádza </w:t>
      </w:r>
      <w:r w:rsidRPr="003E5A80">
        <w:rPr>
          <w:rFonts w:ascii="Arial Narrow" w:hAnsi="Arial Narrow"/>
          <w:sz w:val="22"/>
          <w:szCs w:val="22"/>
          <w:lang w:eastAsia="en-US" w:bidi="en-US"/>
        </w:rPr>
        <w:t xml:space="preserve">v </w:t>
      </w:r>
      <w:r w:rsidRPr="003E5A80">
        <w:rPr>
          <w:rFonts w:ascii="Arial Narrow" w:hAnsi="Arial Narrow"/>
          <w:sz w:val="22"/>
          <w:szCs w:val="22"/>
        </w:rPr>
        <w:t xml:space="preserve">severovýchodnej časti </w:t>
      </w:r>
      <w:r w:rsidRPr="003E5A80">
        <w:rPr>
          <w:rFonts w:ascii="Arial Narrow" w:hAnsi="Arial Narrow"/>
          <w:sz w:val="22"/>
          <w:szCs w:val="22"/>
          <w:lang w:eastAsia="en-US" w:bidi="en-US"/>
        </w:rPr>
        <w:t xml:space="preserve">okresu </w:t>
      </w:r>
      <w:r w:rsidRPr="003E5A80">
        <w:rPr>
          <w:rFonts w:ascii="Arial Narrow" w:hAnsi="Arial Narrow"/>
          <w:sz w:val="22"/>
          <w:szCs w:val="22"/>
        </w:rPr>
        <w:t xml:space="preserve">Čadca, </w:t>
      </w:r>
      <w:r w:rsidRPr="003E5A80">
        <w:rPr>
          <w:rFonts w:ascii="Arial Narrow" w:hAnsi="Arial Narrow"/>
          <w:sz w:val="22"/>
          <w:szCs w:val="22"/>
          <w:lang w:eastAsia="en-US" w:bidi="en-US"/>
        </w:rPr>
        <w:t xml:space="preserve">v </w:t>
      </w:r>
      <w:r w:rsidRPr="003E5A80">
        <w:rPr>
          <w:rFonts w:ascii="Arial Narrow" w:hAnsi="Arial Narrow"/>
          <w:sz w:val="22"/>
          <w:szCs w:val="22"/>
        </w:rPr>
        <w:t xml:space="preserve">suburbánnom pásme okresného </w:t>
      </w:r>
      <w:r w:rsidRPr="003E5A80">
        <w:rPr>
          <w:rFonts w:ascii="Arial Narrow" w:hAnsi="Arial Narrow"/>
          <w:sz w:val="22"/>
          <w:szCs w:val="22"/>
          <w:lang w:eastAsia="en-US" w:bidi="en-US"/>
        </w:rPr>
        <w:t>mesta</w:t>
      </w:r>
      <w:r w:rsidR="00AE75E3" w:rsidRPr="003E5A80">
        <w:rPr>
          <w:rFonts w:ascii="Arial Narrow" w:hAnsi="Arial Narrow"/>
          <w:sz w:val="22"/>
          <w:szCs w:val="22"/>
          <w:lang w:eastAsia="en-US" w:bidi="en-US"/>
        </w:rPr>
        <w:t xml:space="preserve"> a l</w:t>
      </w:r>
      <w:r w:rsidR="00AE75E3" w:rsidRPr="003E5A80">
        <w:rPr>
          <w:rFonts w:ascii="Arial Narrow" w:hAnsi="Arial Narrow"/>
          <w:sz w:val="22"/>
          <w:szCs w:val="22"/>
        </w:rPr>
        <w:t>eží západne od n</w:t>
      </w:r>
      <w:r w:rsidR="00427D2D" w:rsidRPr="003E5A80">
        <w:rPr>
          <w:rFonts w:ascii="Arial Narrow" w:hAnsi="Arial Narrow"/>
          <w:sz w:val="22"/>
          <w:szCs w:val="22"/>
        </w:rPr>
        <w:t>ajbližš</w:t>
      </w:r>
      <w:r w:rsidR="00AE75E3" w:rsidRPr="003E5A80">
        <w:rPr>
          <w:rFonts w:ascii="Arial Narrow" w:hAnsi="Arial Narrow"/>
          <w:sz w:val="22"/>
          <w:szCs w:val="22"/>
        </w:rPr>
        <w:t>ieho</w:t>
      </w:r>
      <w:r w:rsidR="00427D2D" w:rsidRPr="003E5A80">
        <w:rPr>
          <w:rFonts w:ascii="Arial Narrow" w:hAnsi="Arial Narrow"/>
          <w:sz w:val="22"/>
          <w:szCs w:val="22"/>
        </w:rPr>
        <w:t xml:space="preserve"> sídl</w:t>
      </w:r>
      <w:r w:rsidR="00AE75E3" w:rsidRPr="003E5A80">
        <w:rPr>
          <w:rFonts w:ascii="Arial Narrow" w:hAnsi="Arial Narrow"/>
          <w:sz w:val="22"/>
          <w:szCs w:val="22"/>
        </w:rPr>
        <w:t>a</w:t>
      </w:r>
      <w:r w:rsidR="00427D2D" w:rsidRPr="003E5A80">
        <w:rPr>
          <w:rFonts w:ascii="Arial Narrow" w:hAnsi="Arial Narrow"/>
          <w:sz w:val="22"/>
          <w:szCs w:val="22"/>
        </w:rPr>
        <w:t xml:space="preserve"> s vyššou vybavenosťou</w:t>
      </w:r>
      <w:r w:rsidR="00AE75E3" w:rsidRPr="003E5A80">
        <w:rPr>
          <w:rFonts w:ascii="Arial Narrow" w:hAnsi="Arial Narrow"/>
          <w:sz w:val="22"/>
          <w:szCs w:val="22"/>
        </w:rPr>
        <w:t>, ktorým je</w:t>
      </w:r>
      <w:r w:rsidR="00427D2D" w:rsidRPr="003E5A80">
        <w:rPr>
          <w:rFonts w:ascii="Arial Narrow" w:hAnsi="Arial Narrow"/>
          <w:sz w:val="22"/>
          <w:szCs w:val="22"/>
        </w:rPr>
        <w:t xml:space="preserve"> mest</w:t>
      </w:r>
      <w:r w:rsidR="00AE75E3" w:rsidRPr="003E5A80">
        <w:rPr>
          <w:rFonts w:ascii="Arial Narrow" w:hAnsi="Arial Narrow"/>
          <w:sz w:val="22"/>
          <w:szCs w:val="22"/>
        </w:rPr>
        <w:t>o</w:t>
      </w:r>
      <w:r w:rsidR="00427D2D" w:rsidRPr="003E5A80">
        <w:rPr>
          <w:rFonts w:ascii="Arial Narrow" w:hAnsi="Arial Narrow"/>
          <w:sz w:val="22"/>
          <w:szCs w:val="22"/>
        </w:rPr>
        <w:t xml:space="preserve"> Čadca</w:t>
      </w:r>
      <w:r w:rsidR="00AE75E3" w:rsidRPr="003E5A80">
        <w:rPr>
          <w:rFonts w:ascii="Arial Narrow" w:hAnsi="Arial Narrow"/>
          <w:sz w:val="22"/>
          <w:szCs w:val="22"/>
        </w:rPr>
        <w:t xml:space="preserve"> (vo vzdialenosti cca 10 km ). Je </w:t>
      </w:r>
      <w:r w:rsidR="00427D2D" w:rsidRPr="003E5A80">
        <w:rPr>
          <w:rFonts w:ascii="Arial Narrow" w:hAnsi="Arial Narrow"/>
          <w:sz w:val="22"/>
          <w:szCs w:val="22"/>
        </w:rPr>
        <w:t xml:space="preserve"> centr</w:t>
      </w:r>
      <w:r w:rsidR="00AE75E3" w:rsidRPr="003E5A80">
        <w:rPr>
          <w:rFonts w:ascii="Arial Narrow" w:hAnsi="Arial Narrow"/>
          <w:sz w:val="22"/>
          <w:szCs w:val="22"/>
        </w:rPr>
        <w:t>o</w:t>
      </w:r>
      <w:r w:rsidR="00427D2D" w:rsidRPr="003E5A80">
        <w:rPr>
          <w:rFonts w:ascii="Arial Narrow" w:hAnsi="Arial Narrow"/>
          <w:sz w:val="22"/>
          <w:szCs w:val="22"/>
        </w:rPr>
        <w:t>m regionálneho významu - situované na hlavnej východozápadnej komunikačnej osi Slovenska - štátnej cesty I/11 a diaľnice D3.</w:t>
      </w:r>
      <w:r w:rsidR="00AE75E3" w:rsidRPr="003E5A80">
        <w:rPr>
          <w:rFonts w:ascii="Arial Narrow" w:hAnsi="Arial Narrow"/>
          <w:sz w:val="22"/>
          <w:szCs w:val="22"/>
        </w:rPr>
        <w:t xml:space="preserve"> </w:t>
      </w:r>
      <w:r w:rsidR="00427D2D" w:rsidRPr="003E5A80">
        <w:rPr>
          <w:rFonts w:ascii="Arial Narrow" w:hAnsi="Arial Narrow"/>
          <w:sz w:val="22"/>
          <w:szCs w:val="22"/>
        </w:rPr>
        <w:t>Je politicko-hospodárskym, kultúrno-spoločenským a administratívno-správnym centrom okresu – centrum druhej skupiny a prvej podskupiny v sídelnej štruktúre Žilinského kraja. Poskytuje a bude poskytovať obci Olešná vyššiu vybavenosť a služby nadmiestneho významu.</w:t>
      </w:r>
      <w:r w:rsidR="00C70C5F" w:rsidRPr="003E5A80">
        <w:rPr>
          <w:rFonts w:ascii="Arial Narrow" w:hAnsi="Arial Narrow"/>
          <w:sz w:val="22"/>
          <w:szCs w:val="22"/>
        </w:rPr>
        <w:t xml:space="preserve"> </w:t>
      </w:r>
    </w:p>
    <w:p w14:paraId="136D6BAA" w14:textId="77777777" w:rsidR="003D783A" w:rsidRPr="003E5A80" w:rsidRDefault="00C70C5F" w:rsidP="003D783A">
      <w:pPr>
        <w:shd w:val="clear" w:color="auto" w:fill="FEFEFD"/>
        <w:suppressAutoHyphens w:val="0"/>
        <w:spacing w:after="135"/>
        <w:ind w:firstLine="580"/>
        <w:jc w:val="both"/>
        <w:rPr>
          <w:rFonts w:ascii="Arial Narrow" w:hAnsi="Arial Narrow" w:cs="Arial"/>
          <w:sz w:val="22"/>
          <w:szCs w:val="22"/>
          <w:lang w:eastAsia="sk-SK"/>
        </w:rPr>
      </w:pPr>
      <w:r w:rsidRPr="003E5A80">
        <w:rPr>
          <w:rFonts w:ascii="Arial Narrow" w:hAnsi="Arial Narrow"/>
          <w:sz w:val="22"/>
          <w:szCs w:val="22"/>
          <w:lang w:eastAsia="en-US" w:bidi="en-US"/>
        </w:rPr>
        <w:t xml:space="preserve">Od mesta Turzovka je obec </w:t>
      </w:r>
      <w:r w:rsidRPr="003E5A80">
        <w:rPr>
          <w:rFonts w:ascii="Arial Narrow" w:hAnsi="Arial Narrow"/>
          <w:sz w:val="22"/>
          <w:szCs w:val="22"/>
        </w:rPr>
        <w:t xml:space="preserve">vzdialená </w:t>
      </w:r>
      <w:r w:rsidRPr="003E5A80">
        <w:rPr>
          <w:rFonts w:ascii="Arial Narrow" w:hAnsi="Arial Narrow"/>
          <w:sz w:val="22"/>
          <w:szCs w:val="22"/>
          <w:lang w:eastAsia="en-US" w:bidi="en-US"/>
        </w:rPr>
        <w:t>cca 4 km.</w:t>
      </w:r>
      <w:r w:rsidR="003D783A" w:rsidRPr="003E5A80">
        <w:rPr>
          <w:rFonts w:ascii="Arial Narrow" w:hAnsi="Arial Narrow"/>
          <w:sz w:val="22"/>
          <w:szCs w:val="22"/>
          <w:lang w:eastAsia="en-US" w:bidi="en-US"/>
        </w:rPr>
        <w:t xml:space="preserve"> </w:t>
      </w:r>
      <w:r w:rsidR="003D783A" w:rsidRPr="003E5A80">
        <w:rPr>
          <w:rFonts w:ascii="Arial Narrow" w:hAnsi="Arial Narrow" w:cs="Arial"/>
          <w:sz w:val="22"/>
          <w:szCs w:val="22"/>
          <w:lang w:eastAsia="sk-SK"/>
        </w:rPr>
        <w:t>Od roku 1968 je v obci poštový úrad, od roku 1974 matričný úrad. V rokoch 1993 - 1996 obec patrila pod Obvodný úrad v Turzovke. Od roku 1996 patrí obec pod Žilinský kraj, stále je súčasťou okresu Čadca.</w:t>
      </w:r>
    </w:p>
    <w:p w14:paraId="67C80BB5" w14:textId="2A65FEF8" w:rsidR="003D783A" w:rsidRPr="003E5A80" w:rsidRDefault="003D783A" w:rsidP="003D783A">
      <w:pPr>
        <w:shd w:val="clear" w:color="auto" w:fill="FEFEFD"/>
        <w:suppressAutoHyphens w:val="0"/>
        <w:spacing w:after="135"/>
        <w:jc w:val="both"/>
        <w:rPr>
          <w:rFonts w:ascii="Arial Narrow" w:hAnsi="Arial Narrow" w:cs="Arial"/>
          <w:sz w:val="22"/>
          <w:szCs w:val="22"/>
          <w:lang w:eastAsia="sk-SK"/>
        </w:rPr>
      </w:pPr>
      <w:r w:rsidRPr="003E5A80">
        <w:rPr>
          <w:rFonts w:ascii="Arial Narrow" w:hAnsi="Arial Narrow" w:cs="Arial"/>
          <w:sz w:val="22"/>
          <w:szCs w:val="22"/>
          <w:lang w:eastAsia="sk-SK"/>
        </w:rPr>
        <w:t>Od roku 2003 obec spoločne s ďalšími 8 obcami z horných Kysúc vytvorila v rámci nových kompetencií pre samosprávu (stavebné a sociálne veci) Spoločný obecný úrad v Turzovke.</w:t>
      </w:r>
    </w:p>
    <w:p w14:paraId="626FAA29" w14:textId="50081C6C" w:rsidR="00C70C5F" w:rsidRPr="003E5A80" w:rsidRDefault="00C70C5F" w:rsidP="00C70C5F">
      <w:pPr>
        <w:ind w:firstLine="580"/>
        <w:jc w:val="both"/>
        <w:rPr>
          <w:rFonts w:ascii="Arial Narrow" w:hAnsi="Arial Narrow"/>
          <w:sz w:val="22"/>
          <w:szCs w:val="22"/>
          <w:lang w:eastAsia="en-US" w:bidi="en-US"/>
        </w:rPr>
      </w:pPr>
      <w:r w:rsidRPr="003E5A80">
        <w:rPr>
          <w:rFonts w:ascii="Arial Narrow" w:hAnsi="Arial Narrow"/>
          <w:sz w:val="22"/>
          <w:szCs w:val="22"/>
          <w:lang w:eastAsia="en-US" w:bidi="en-US"/>
        </w:rPr>
        <w:t xml:space="preserve"> </w:t>
      </w:r>
      <w:r w:rsidRPr="003E5A80">
        <w:rPr>
          <w:rFonts w:ascii="Arial Narrow" w:hAnsi="Arial Narrow"/>
          <w:sz w:val="22"/>
          <w:szCs w:val="22"/>
        </w:rPr>
        <w:t xml:space="preserve">Severný </w:t>
      </w:r>
      <w:r w:rsidRPr="003E5A80">
        <w:rPr>
          <w:rFonts w:ascii="Arial Narrow" w:hAnsi="Arial Narrow"/>
          <w:sz w:val="22"/>
          <w:szCs w:val="22"/>
          <w:lang w:eastAsia="en-US" w:bidi="en-US"/>
        </w:rPr>
        <w:t xml:space="preserve">okraj </w:t>
      </w:r>
      <w:r w:rsidRPr="003E5A80">
        <w:rPr>
          <w:rFonts w:ascii="Arial Narrow" w:hAnsi="Arial Narrow"/>
          <w:sz w:val="22"/>
          <w:szCs w:val="22"/>
        </w:rPr>
        <w:t xml:space="preserve">katastrálneho územia </w:t>
      </w:r>
      <w:r w:rsidRPr="003E5A80">
        <w:rPr>
          <w:rFonts w:ascii="Arial Narrow" w:hAnsi="Arial Narrow"/>
          <w:sz w:val="22"/>
          <w:szCs w:val="22"/>
          <w:lang w:eastAsia="en-US" w:bidi="en-US"/>
        </w:rPr>
        <w:t>obce</w:t>
      </w:r>
      <w:r w:rsidR="00EB0A89" w:rsidRPr="003E5A80">
        <w:rPr>
          <w:rFonts w:ascii="Arial Narrow" w:hAnsi="Arial Narrow"/>
          <w:sz w:val="22"/>
          <w:szCs w:val="22"/>
          <w:lang w:eastAsia="en-US" w:bidi="en-US"/>
        </w:rPr>
        <w:t xml:space="preserve"> Olešná</w:t>
      </w:r>
      <w:r w:rsidRPr="003E5A80">
        <w:rPr>
          <w:rFonts w:ascii="Arial Narrow" w:hAnsi="Arial Narrow"/>
          <w:sz w:val="22"/>
          <w:szCs w:val="22"/>
          <w:lang w:eastAsia="en-US" w:bidi="en-US"/>
        </w:rPr>
        <w:t xml:space="preserve"> </w:t>
      </w:r>
      <w:r w:rsidRPr="003E5A80">
        <w:rPr>
          <w:rFonts w:ascii="Arial Narrow" w:hAnsi="Arial Narrow"/>
          <w:sz w:val="22"/>
          <w:szCs w:val="22"/>
        </w:rPr>
        <w:t xml:space="preserve">tvorí štátnu </w:t>
      </w:r>
      <w:r w:rsidRPr="003E5A80">
        <w:rPr>
          <w:rFonts w:ascii="Arial Narrow" w:hAnsi="Arial Narrow"/>
          <w:sz w:val="22"/>
          <w:szCs w:val="22"/>
          <w:lang w:eastAsia="en-US" w:bidi="en-US"/>
        </w:rPr>
        <w:t xml:space="preserve">hranicu medzi Slovenskou a </w:t>
      </w:r>
      <w:r w:rsidRPr="003E5A80">
        <w:rPr>
          <w:rFonts w:ascii="Arial Narrow" w:hAnsi="Arial Narrow"/>
          <w:sz w:val="22"/>
          <w:szCs w:val="22"/>
        </w:rPr>
        <w:t xml:space="preserve">Českou </w:t>
      </w:r>
      <w:r w:rsidRPr="003E5A80">
        <w:rPr>
          <w:rFonts w:ascii="Arial Narrow" w:hAnsi="Arial Narrow"/>
          <w:sz w:val="22"/>
          <w:szCs w:val="22"/>
          <w:lang w:eastAsia="en-US" w:bidi="en-US"/>
        </w:rPr>
        <w:t>republikou.</w:t>
      </w:r>
    </w:p>
    <w:p w14:paraId="643C1C98" w14:textId="77777777" w:rsidR="00427D2D" w:rsidRPr="003E5A80" w:rsidRDefault="00427D2D" w:rsidP="00427D2D">
      <w:pPr>
        <w:pStyle w:val="Bezriadkovania"/>
        <w:ind w:firstLine="567"/>
        <w:jc w:val="both"/>
        <w:rPr>
          <w:rFonts w:ascii="Arial Narrow" w:hAnsi="Arial Narrow" w:cs="Arial"/>
          <w:color w:val="FF0000"/>
          <w:sz w:val="22"/>
          <w:szCs w:val="22"/>
        </w:rPr>
      </w:pPr>
      <w:r w:rsidRPr="003E5A80">
        <w:rPr>
          <w:rFonts w:ascii="Arial Narrow" w:hAnsi="Arial Narrow" w:cs="Arial"/>
          <w:sz w:val="22"/>
          <w:szCs w:val="22"/>
        </w:rPr>
        <w:t>Obec je východzím bodom pre turistické výlety do Beskydskej a Kysuckej vrchoviny, čo vytvára predpoklady pre rozvoj obce hlavne v oblasti cestovného ruchu.</w:t>
      </w:r>
    </w:p>
    <w:p w14:paraId="7121EE9F" w14:textId="77777777" w:rsidR="00427D2D" w:rsidRPr="003E5A80" w:rsidRDefault="00427D2D" w:rsidP="00427D2D">
      <w:pPr>
        <w:pStyle w:val="Zarkazkladnhotextu"/>
        <w:ind w:left="0" w:firstLine="567"/>
        <w:jc w:val="both"/>
        <w:rPr>
          <w:rFonts w:ascii="Arial Narrow" w:hAnsi="Arial Narrow" w:cs="Arial"/>
          <w:color w:val="000000"/>
          <w:sz w:val="22"/>
          <w:szCs w:val="22"/>
        </w:rPr>
      </w:pPr>
      <w:r w:rsidRPr="003E5A80">
        <w:rPr>
          <w:rFonts w:ascii="Arial Narrow" w:hAnsi="Arial Narrow"/>
          <w:sz w:val="22"/>
          <w:szCs w:val="22"/>
        </w:rPr>
        <w:t>Značnú časť územia tvoria svahy a zalesnené územia Burkov vrchov, čo vytvára priaznivé predpoklady pre rozvoj rekreácie a cestovného ruchu.</w:t>
      </w:r>
    </w:p>
    <w:p w14:paraId="3818F0C3" w14:textId="7B28CD91" w:rsidR="00C70C5F" w:rsidRPr="003E5A80" w:rsidRDefault="00427D2D" w:rsidP="00C70C5F">
      <w:pPr>
        <w:spacing w:after="300"/>
        <w:ind w:firstLine="580"/>
        <w:jc w:val="both"/>
        <w:rPr>
          <w:rFonts w:ascii="Arial Narrow" w:hAnsi="Arial Narrow"/>
          <w:sz w:val="22"/>
          <w:szCs w:val="22"/>
        </w:rPr>
      </w:pPr>
      <w:r w:rsidRPr="003E5A80">
        <w:rPr>
          <w:rFonts w:ascii="Arial Narrow" w:hAnsi="Arial Narrow"/>
          <w:sz w:val="22"/>
          <w:szCs w:val="22"/>
        </w:rPr>
        <w:t>V štruktúre osídlenia bude obec plniť predovšetkým funkciu bývania</w:t>
      </w:r>
      <w:r w:rsidR="00C70C5F" w:rsidRPr="003E5A80">
        <w:rPr>
          <w:rFonts w:ascii="Arial Narrow" w:hAnsi="Arial Narrow"/>
          <w:sz w:val="22"/>
          <w:szCs w:val="22"/>
        </w:rPr>
        <w:t>,</w:t>
      </w:r>
      <w:r w:rsidRPr="003E5A80">
        <w:rPr>
          <w:rFonts w:ascii="Arial Narrow" w:hAnsi="Arial Narrow"/>
          <w:sz w:val="22"/>
          <w:szCs w:val="22"/>
        </w:rPr>
        <w:t xml:space="preserve"> </w:t>
      </w:r>
      <w:r w:rsidR="00C70C5F" w:rsidRPr="003E5A80">
        <w:rPr>
          <w:rFonts w:ascii="Arial Narrow" w:hAnsi="Arial Narrow"/>
          <w:sz w:val="22"/>
          <w:szCs w:val="22"/>
          <w:lang w:eastAsia="en-US" w:bidi="en-US"/>
        </w:rPr>
        <w:t xml:space="preserve">ale aj </w:t>
      </w:r>
      <w:r w:rsidR="00C70C5F" w:rsidRPr="003E5A80">
        <w:rPr>
          <w:rFonts w:ascii="Arial Narrow" w:hAnsi="Arial Narrow"/>
          <w:sz w:val="22"/>
          <w:szCs w:val="22"/>
        </w:rPr>
        <w:t xml:space="preserve">výroby </w:t>
      </w:r>
      <w:r w:rsidR="00C70C5F" w:rsidRPr="003E5A80">
        <w:rPr>
          <w:rFonts w:ascii="Arial Narrow" w:hAnsi="Arial Narrow"/>
          <w:sz w:val="22"/>
          <w:szCs w:val="22"/>
          <w:lang w:eastAsia="en-US" w:bidi="en-US"/>
        </w:rPr>
        <w:t xml:space="preserve">a </w:t>
      </w:r>
      <w:r w:rsidR="00C70C5F" w:rsidRPr="003E5A80">
        <w:rPr>
          <w:rFonts w:ascii="Arial Narrow" w:hAnsi="Arial Narrow"/>
          <w:sz w:val="22"/>
          <w:szCs w:val="22"/>
        </w:rPr>
        <w:t xml:space="preserve">rekreácie </w:t>
      </w:r>
      <w:r w:rsidR="00C70C5F" w:rsidRPr="003E5A80">
        <w:rPr>
          <w:rFonts w:ascii="Arial Narrow" w:hAnsi="Arial Narrow"/>
          <w:sz w:val="22"/>
          <w:szCs w:val="22"/>
          <w:lang w:eastAsia="en-US" w:bidi="en-US"/>
        </w:rPr>
        <w:t xml:space="preserve">miestneho </w:t>
      </w:r>
      <w:r w:rsidR="00C70C5F" w:rsidRPr="003E5A80">
        <w:rPr>
          <w:rFonts w:ascii="Arial Narrow" w:hAnsi="Arial Narrow"/>
          <w:sz w:val="22"/>
          <w:szCs w:val="22"/>
        </w:rPr>
        <w:t xml:space="preserve">významu </w:t>
      </w:r>
      <w:r w:rsidR="00C70C5F" w:rsidRPr="003E5A80">
        <w:rPr>
          <w:rFonts w:ascii="Arial Narrow" w:hAnsi="Arial Narrow"/>
          <w:sz w:val="22"/>
          <w:szCs w:val="22"/>
          <w:lang w:eastAsia="en-US" w:bidi="en-US"/>
        </w:rPr>
        <w:t xml:space="preserve">v priamej </w:t>
      </w:r>
      <w:r w:rsidR="00C70C5F" w:rsidRPr="003E5A80">
        <w:rPr>
          <w:rFonts w:ascii="Arial Narrow" w:hAnsi="Arial Narrow"/>
          <w:sz w:val="22"/>
          <w:szCs w:val="22"/>
        </w:rPr>
        <w:t xml:space="preserve">väzbe </w:t>
      </w:r>
      <w:r w:rsidR="00C70C5F" w:rsidRPr="003E5A80">
        <w:rPr>
          <w:rFonts w:ascii="Arial Narrow" w:hAnsi="Arial Narrow"/>
          <w:sz w:val="22"/>
          <w:szCs w:val="22"/>
          <w:lang w:eastAsia="en-US" w:bidi="en-US"/>
        </w:rPr>
        <w:t xml:space="preserve">na </w:t>
      </w:r>
      <w:r w:rsidR="00C70C5F" w:rsidRPr="003E5A80">
        <w:rPr>
          <w:rFonts w:ascii="Arial Narrow" w:hAnsi="Arial Narrow"/>
          <w:sz w:val="22"/>
          <w:szCs w:val="22"/>
        </w:rPr>
        <w:t xml:space="preserve">okresné </w:t>
      </w:r>
      <w:r w:rsidR="00C70C5F" w:rsidRPr="003E5A80">
        <w:rPr>
          <w:rFonts w:ascii="Arial Narrow" w:hAnsi="Arial Narrow"/>
          <w:sz w:val="22"/>
          <w:szCs w:val="22"/>
          <w:lang w:eastAsia="en-US" w:bidi="en-US"/>
        </w:rPr>
        <w:t xml:space="preserve">mesto </w:t>
      </w:r>
      <w:r w:rsidR="00C70C5F" w:rsidRPr="003E5A80">
        <w:rPr>
          <w:rFonts w:ascii="Arial Narrow" w:hAnsi="Arial Narrow"/>
          <w:sz w:val="22"/>
          <w:szCs w:val="22"/>
        </w:rPr>
        <w:t>Čadca.</w:t>
      </w:r>
    </w:p>
    <w:p w14:paraId="093D113B" w14:textId="2FD92BE7" w:rsidR="00271CB3" w:rsidRPr="003E5A80" w:rsidRDefault="00504F6F" w:rsidP="00C70C5F">
      <w:pPr>
        <w:pStyle w:val="Zarkazkladnhotextu"/>
        <w:ind w:left="0" w:firstLine="567"/>
        <w:jc w:val="both"/>
        <w:rPr>
          <w:rFonts w:ascii="Arial Narrow" w:hAnsi="Arial Narrow"/>
          <w:sz w:val="22"/>
          <w:szCs w:val="22"/>
        </w:rPr>
      </w:pPr>
      <w:r w:rsidRPr="003E5A80">
        <w:rPr>
          <w:rFonts w:ascii="Arial Narrow" w:hAnsi="Arial Narrow" w:cs="Arial"/>
          <w:spacing w:val="-4"/>
          <w:sz w:val="22"/>
          <w:szCs w:val="22"/>
        </w:rPr>
        <w:t xml:space="preserve">3.1.4. </w:t>
      </w:r>
      <w:r w:rsidR="00271CB3" w:rsidRPr="003E5A80">
        <w:rPr>
          <w:rFonts w:ascii="Arial Narrow" w:hAnsi="Arial Narrow"/>
          <w:sz w:val="22"/>
          <w:szCs w:val="22"/>
        </w:rPr>
        <w:t>Rozbor širších územných vzťahov</w:t>
      </w:r>
    </w:p>
    <w:p w14:paraId="292DE40D" w14:textId="77777777" w:rsidR="00BC0F49" w:rsidRPr="003E5A80" w:rsidRDefault="00BC0F49" w:rsidP="00BC0F49">
      <w:pPr>
        <w:spacing w:after="180"/>
        <w:ind w:firstLine="580"/>
        <w:jc w:val="both"/>
        <w:rPr>
          <w:rFonts w:ascii="Arial Narrow" w:hAnsi="Arial Narrow"/>
          <w:sz w:val="22"/>
          <w:szCs w:val="22"/>
          <w:lang w:eastAsia="sk-SK"/>
        </w:rPr>
      </w:pPr>
      <w:r w:rsidRPr="003E5A80">
        <w:rPr>
          <w:rFonts w:ascii="Arial Narrow" w:hAnsi="Arial Narrow"/>
          <w:sz w:val="22"/>
          <w:szCs w:val="22"/>
        </w:rPr>
        <w:t xml:space="preserve">Riešené územie leží </w:t>
      </w:r>
      <w:r w:rsidRPr="003E5A80">
        <w:rPr>
          <w:rFonts w:ascii="Arial Narrow" w:hAnsi="Arial Narrow"/>
          <w:sz w:val="22"/>
          <w:szCs w:val="22"/>
          <w:lang w:eastAsia="en-US" w:bidi="en-US"/>
        </w:rPr>
        <w:t xml:space="preserve">na </w:t>
      </w:r>
      <w:r w:rsidRPr="003E5A80">
        <w:rPr>
          <w:rFonts w:ascii="Arial Narrow" w:hAnsi="Arial Narrow"/>
          <w:sz w:val="22"/>
          <w:szCs w:val="22"/>
        </w:rPr>
        <w:t xml:space="preserve">rozhraní </w:t>
      </w:r>
      <w:r w:rsidRPr="003E5A80">
        <w:rPr>
          <w:rFonts w:ascii="Arial Narrow" w:hAnsi="Arial Narrow"/>
          <w:sz w:val="22"/>
          <w:szCs w:val="22"/>
          <w:lang w:eastAsia="en-US" w:bidi="en-US"/>
        </w:rPr>
        <w:t xml:space="preserve">Turzovskej vrchoviny s </w:t>
      </w:r>
      <w:r w:rsidRPr="003E5A80">
        <w:rPr>
          <w:rFonts w:ascii="Arial Narrow" w:hAnsi="Arial Narrow"/>
          <w:sz w:val="22"/>
          <w:szCs w:val="22"/>
        </w:rPr>
        <w:t xml:space="preserve">Javorníkmi. </w:t>
      </w:r>
      <w:r w:rsidRPr="003E5A80">
        <w:rPr>
          <w:rFonts w:ascii="Arial Narrow" w:hAnsi="Arial Narrow"/>
          <w:sz w:val="22"/>
          <w:szCs w:val="22"/>
          <w:lang w:eastAsia="en-US" w:bidi="en-US"/>
        </w:rPr>
        <w:t xml:space="preserve">Hydrologicky </w:t>
      </w:r>
      <w:r w:rsidRPr="003E5A80">
        <w:rPr>
          <w:rFonts w:ascii="Arial Narrow" w:hAnsi="Arial Narrow"/>
          <w:sz w:val="22"/>
          <w:szCs w:val="22"/>
        </w:rPr>
        <w:t xml:space="preserve">patrí </w:t>
      </w:r>
      <w:r w:rsidRPr="003E5A80">
        <w:rPr>
          <w:rFonts w:ascii="Arial Narrow" w:hAnsi="Arial Narrow"/>
          <w:sz w:val="22"/>
          <w:szCs w:val="22"/>
          <w:lang w:eastAsia="en-US" w:bidi="en-US"/>
        </w:rPr>
        <w:t xml:space="preserve">do povodia Kysuce. </w:t>
      </w:r>
      <w:r w:rsidRPr="003E5A80">
        <w:rPr>
          <w:rFonts w:ascii="Arial Narrow" w:hAnsi="Arial Narrow"/>
          <w:sz w:val="22"/>
          <w:szCs w:val="22"/>
        </w:rPr>
        <w:t xml:space="preserve">Územie </w:t>
      </w:r>
      <w:r w:rsidRPr="003E5A80">
        <w:rPr>
          <w:rFonts w:ascii="Arial Narrow" w:hAnsi="Arial Narrow"/>
          <w:sz w:val="22"/>
          <w:szCs w:val="22"/>
          <w:lang w:eastAsia="en-US" w:bidi="en-US"/>
        </w:rPr>
        <w:t xml:space="preserve">obce </w:t>
      </w:r>
      <w:r w:rsidRPr="003E5A80">
        <w:rPr>
          <w:rFonts w:ascii="Arial Narrow" w:hAnsi="Arial Narrow"/>
          <w:sz w:val="22"/>
          <w:szCs w:val="22"/>
        </w:rPr>
        <w:t xml:space="preserve">prechádza </w:t>
      </w:r>
      <w:r w:rsidRPr="003E5A80">
        <w:rPr>
          <w:rFonts w:ascii="Arial Narrow" w:hAnsi="Arial Narrow"/>
          <w:sz w:val="22"/>
          <w:szCs w:val="22"/>
          <w:lang w:eastAsia="en-US" w:bidi="en-US"/>
        </w:rPr>
        <w:t xml:space="preserve">od mierne teplej klimatickej oblasti do mierne chladnej klimatickej oblasti, s priemernou </w:t>
      </w:r>
      <w:r w:rsidRPr="003E5A80">
        <w:rPr>
          <w:rFonts w:ascii="Arial Narrow" w:hAnsi="Arial Narrow"/>
          <w:sz w:val="22"/>
          <w:szCs w:val="22"/>
        </w:rPr>
        <w:t xml:space="preserve">januárovou </w:t>
      </w:r>
      <w:r w:rsidRPr="003E5A80">
        <w:rPr>
          <w:rFonts w:ascii="Arial Narrow" w:hAnsi="Arial Narrow"/>
          <w:sz w:val="22"/>
          <w:szCs w:val="22"/>
          <w:lang w:eastAsia="en-US" w:bidi="en-US"/>
        </w:rPr>
        <w:t xml:space="preserve">teplotou -5,0 °C a priemernou </w:t>
      </w:r>
      <w:r w:rsidRPr="003E5A80">
        <w:rPr>
          <w:rFonts w:ascii="Arial Narrow" w:hAnsi="Arial Narrow"/>
          <w:sz w:val="22"/>
          <w:szCs w:val="22"/>
        </w:rPr>
        <w:t xml:space="preserve">júlovou </w:t>
      </w:r>
      <w:r w:rsidRPr="003E5A80">
        <w:rPr>
          <w:rFonts w:ascii="Arial Narrow" w:hAnsi="Arial Narrow"/>
          <w:sz w:val="22"/>
          <w:szCs w:val="22"/>
          <w:lang w:eastAsia="en-US" w:bidi="en-US"/>
        </w:rPr>
        <w:t xml:space="preserve">teplotou 16,0 °C. Stred obce sa </w:t>
      </w:r>
      <w:r w:rsidRPr="003E5A80">
        <w:rPr>
          <w:rFonts w:ascii="Arial Narrow" w:hAnsi="Arial Narrow"/>
          <w:sz w:val="22"/>
          <w:szCs w:val="22"/>
        </w:rPr>
        <w:t xml:space="preserve">nachádza </w:t>
      </w:r>
      <w:r w:rsidRPr="003E5A80">
        <w:rPr>
          <w:rFonts w:ascii="Arial Narrow" w:hAnsi="Arial Narrow"/>
          <w:sz w:val="22"/>
          <w:szCs w:val="22"/>
          <w:lang w:eastAsia="en-US" w:bidi="en-US"/>
        </w:rPr>
        <w:t xml:space="preserve">vo </w:t>
      </w:r>
      <w:r w:rsidRPr="003E5A80">
        <w:rPr>
          <w:rFonts w:ascii="Arial Narrow" w:hAnsi="Arial Narrow"/>
          <w:sz w:val="22"/>
          <w:szCs w:val="22"/>
        </w:rPr>
        <w:t xml:space="preserve">výške </w:t>
      </w:r>
      <w:r w:rsidRPr="003E5A80">
        <w:rPr>
          <w:rFonts w:ascii="Arial Narrow" w:hAnsi="Arial Narrow"/>
          <w:sz w:val="22"/>
          <w:szCs w:val="22"/>
          <w:lang w:eastAsia="en-US" w:bidi="en-US"/>
        </w:rPr>
        <w:t xml:space="preserve">470 m n. m., </w:t>
      </w:r>
      <w:r w:rsidRPr="003E5A80">
        <w:rPr>
          <w:rFonts w:ascii="Arial Narrow" w:hAnsi="Arial Narrow"/>
          <w:sz w:val="22"/>
          <w:szCs w:val="22"/>
        </w:rPr>
        <w:t xml:space="preserve">najvyšší </w:t>
      </w:r>
      <w:r w:rsidRPr="003E5A80">
        <w:rPr>
          <w:rFonts w:ascii="Arial Narrow" w:hAnsi="Arial Narrow"/>
          <w:sz w:val="22"/>
          <w:szCs w:val="22"/>
          <w:lang w:eastAsia="en-US" w:bidi="en-US"/>
        </w:rPr>
        <w:t xml:space="preserve">bod </w:t>
      </w:r>
      <w:r w:rsidRPr="003E5A80">
        <w:rPr>
          <w:rFonts w:ascii="Arial Narrow" w:hAnsi="Arial Narrow"/>
          <w:sz w:val="22"/>
          <w:szCs w:val="22"/>
        </w:rPr>
        <w:t xml:space="preserve">leží </w:t>
      </w:r>
      <w:r w:rsidRPr="003E5A80">
        <w:rPr>
          <w:rFonts w:ascii="Arial Narrow" w:hAnsi="Arial Narrow"/>
          <w:sz w:val="22"/>
          <w:szCs w:val="22"/>
          <w:lang w:eastAsia="en-US" w:bidi="en-US"/>
        </w:rPr>
        <w:t xml:space="preserve">na hrebeni </w:t>
      </w:r>
      <w:r w:rsidRPr="003E5A80">
        <w:rPr>
          <w:rFonts w:ascii="Arial Narrow" w:hAnsi="Arial Narrow"/>
          <w:sz w:val="22"/>
          <w:szCs w:val="22"/>
        </w:rPr>
        <w:t xml:space="preserve">Veľkého </w:t>
      </w:r>
      <w:r w:rsidRPr="003E5A80">
        <w:rPr>
          <w:rFonts w:ascii="Arial Narrow" w:hAnsi="Arial Narrow"/>
          <w:sz w:val="22"/>
          <w:szCs w:val="22"/>
          <w:lang w:eastAsia="en-US" w:bidi="en-US"/>
        </w:rPr>
        <w:t xml:space="preserve">Polomu vo </w:t>
      </w:r>
      <w:r w:rsidRPr="003E5A80">
        <w:rPr>
          <w:rFonts w:ascii="Arial Narrow" w:hAnsi="Arial Narrow"/>
          <w:sz w:val="22"/>
          <w:szCs w:val="22"/>
        </w:rPr>
        <w:t xml:space="preserve">výške </w:t>
      </w:r>
      <w:r w:rsidRPr="003E5A80">
        <w:rPr>
          <w:rFonts w:ascii="Arial Narrow" w:hAnsi="Arial Narrow"/>
          <w:sz w:val="22"/>
          <w:szCs w:val="22"/>
          <w:lang w:eastAsia="en-US" w:bidi="en-US"/>
        </w:rPr>
        <w:t xml:space="preserve">1061 m n. m. </w:t>
      </w:r>
      <w:r w:rsidRPr="003E5A80">
        <w:rPr>
          <w:rFonts w:ascii="Arial Narrow" w:hAnsi="Arial Narrow"/>
          <w:sz w:val="22"/>
          <w:szCs w:val="22"/>
        </w:rPr>
        <w:t xml:space="preserve">Prvá písomná </w:t>
      </w:r>
      <w:r w:rsidRPr="003E5A80">
        <w:rPr>
          <w:rFonts w:ascii="Arial Narrow" w:hAnsi="Arial Narrow"/>
          <w:sz w:val="22"/>
          <w:szCs w:val="22"/>
          <w:lang w:eastAsia="en-US" w:bidi="en-US"/>
        </w:rPr>
        <w:t xml:space="preserve">zmienka o obci </w:t>
      </w:r>
      <w:r w:rsidRPr="003E5A80">
        <w:rPr>
          <w:rFonts w:ascii="Arial Narrow" w:hAnsi="Arial Narrow"/>
          <w:sz w:val="22"/>
          <w:szCs w:val="22"/>
        </w:rPr>
        <w:t xml:space="preserve">podľa archívnych </w:t>
      </w:r>
      <w:r w:rsidRPr="003E5A80">
        <w:rPr>
          <w:rFonts w:ascii="Arial Narrow" w:hAnsi="Arial Narrow"/>
          <w:sz w:val="22"/>
          <w:szCs w:val="22"/>
          <w:lang w:eastAsia="en-US" w:bidi="en-US"/>
        </w:rPr>
        <w:t xml:space="preserve">dokumentov </w:t>
      </w:r>
      <w:r w:rsidRPr="003E5A80">
        <w:rPr>
          <w:rFonts w:ascii="Arial Narrow" w:hAnsi="Arial Narrow"/>
          <w:sz w:val="22"/>
          <w:szCs w:val="22"/>
        </w:rPr>
        <w:t xml:space="preserve">pochádza </w:t>
      </w:r>
      <w:r w:rsidRPr="003E5A80">
        <w:rPr>
          <w:rFonts w:ascii="Arial Narrow" w:hAnsi="Arial Narrow"/>
          <w:sz w:val="22"/>
          <w:szCs w:val="22"/>
          <w:lang w:eastAsia="en-US" w:bidi="en-US"/>
        </w:rPr>
        <w:t>z roku 1580.</w:t>
      </w:r>
    </w:p>
    <w:p w14:paraId="7EA472EF" w14:textId="650A9D0B" w:rsidR="005646AB" w:rsidRPr="003E5A80" w:rsidRDefault="0028592B" w:rsidP="0028592B">
      <w:pPr>
        <w:ind w:firstLine="720"/>
        <w:jc w:val="both"/>
        <w:rPr>
          <w:rFonts w:ascii="Arial Narrow" w:hAnsi="Arial Narrow"/>
          <w:sz w:val="22"/>
          <w:szCs w:val="22"/>
          <w:lang w:eastAsia="sk-SK"/>
        </w:rPr>
      </w:pPr>
      <w:r w:rsidRPr="003E5A80">
        <w:rPr>
          <w:rFonts w:ascii="Arial Narrow" w:hAnsi="Arial Narrow"/>
          <w:color w:val="000000"/>
          <w:sz w:val="22"/>
          <w:szCs w:val="22"/>
        </w:rPr>
        <w:t>Z hľadiska širších územných väzieb v rámci Žilinského kraja obec Staškov leží na rozvojovej osi III. stupňa Čadca - Makov. Mesto Čadca je centrum druhej skupiny, jej prvej podskupiny s možnosťou plnenia nadregionálnych až celoštátnych funkcií, mesto Turzovka je centrum piatej skupiny ako sídiel subregionálneho významu.</w:t>
      </w:r>
      <w:r w:rsidR="00651CC7" w:rsidRPr="003E5A80">
        <w:rPr>
          <w:rFonts w:ascii="Arial Narrow" w:hAnsi="Arial Narrow"/>
          <w:sz w:val="22"/>
          <w:szCs w:val="22"/>
        </w:rPr>
        <w:t xml:space="preserve"> </w:t>
      </w:r>
      <w:r w:rsidR="00D211A7" w:rsidRPr="003E5A80">
        <w:rPr>
          <w:rFonts w:ascii="Arial Narrow" w:hAnsi="Arial Narrow"/>
          <w:sz w:val="22"/>
          <w:szCs w:val="22"/>
        </w:rPr>
        <w:t>Olešná m</w:t>
      </w:r>
      <w:r w:rsidR="00651CC7" w:rsidRPr="003E5A80">
        <w:rPr>
          <w:rFonts w:ascii="Arial Narrow" w:hAnsi="Arial Narrow"/>
          <w:sz w:val="22"/>
          <w:szCs w:val="22"/>
        </w:rPr>
        <w:t xml:space="preserve">á výhodnú </w:t>
      </w:r>
      <w:r w:rsidR="00651CC7" w:rsidRPr="003E5A80">
        <w:rPr>
          <w:rFonts w:ascii="Arial Narrow" w:hAnsi="Arial Narrow"/>
          <w:sz w:val="22"/>
          <w:szCs w:val="22"/>
          <w:lang w:eastAsia="en-US" w:bidi="en-US"/>
        </w:rPr>
        <w:t xml:space="preserve">polohu z </w:t>
      </w:r>
      <w:r w:rsidR="00651CC7" w:rsidRPr="003E5A80">
        <w:rPr>
          <w:rFonts w:ascii="Arial Narrow" w:hAnsi="Arial Narrow"/>
          <w:sz w:val="22"/>
          <w:szCs w:val="22"/>
        </w:rPr>
        <w:t xml:space="preserve">hľadiska </w:t>
      </w:r>
      <w:r w:rsidR="00651CC7" w:rsidRPr="003E5A80">
        <w:rPr>
          <w:rFonts w:ascii="Arial Narrow" w:hAnsi="Arial Narrow"/>
          <w:sz w:val="22"/>
          <w:szCs w:val="22"/>
          <w:lang w:eastAsia="en-US" w:bidi="en-US"/>
        </w:rPr>
        <w:t xml:space="preserve">vzdialenosti k </w:t>
      </w:r>
      <w:r w:rsidR="00651CC7" w:rsidRPr="003E5A80">
        <w:rPr>
          <w:rFonts w:ascii="Arial Narrow" w:hAnsi="Arial Narrow"/>
          <w:sz w:val="22"/>
          <w:szCs w:val="22"/>
        </w:rPr>
        <w:t xml:space="preserve">centrám osídlenia </w:t>
      </w:r>
      <w:r w:rsidR="00651CC7" w:rsidRPr="003E5A80">
        <w:rPr>
          <w:rFonts w:ascii="Arial Narrow" w:hAnsi="Arial Narrow"/>
          <w:sz w:val="22"/>
          <w:szCs w:val="22"/>
          <w:lang w:eastAsia="en-US" w:bidi="en-US"/>
        </w:rPr>
        <w:t xml:space="preserve">a </w:t>
      </w:r>
      <w:r w:rsidR="00651CC7" w:rsidRPr="003E5A80">
        <w:rPr>
          <w:rFonts w:ascii="Arial Narrow" w:hAnsi="Arial Narrow"/>
          <w:sz w:val="22"/>
          <w:szCs w:val="22"/>
        </w:rPr>
        <w:t xml:space="preserve">trasám </w:t>
      </w:r>
      <w:r w:rsidR="00651CC7" w:rsidRPr="003E5A80">
        <w:rPr>
          <w:rFonts w:ascii="Arial Narrow" w:hAnsi="Arial Narrow"/>
          <w:sz w:val="22"/>
          <w:szCs w:val="22"/>
          <w:lang w:eastAsia="en-US" w:bidi="en-US"/>
        </w:rPr>
        <w:t xml:space="preserve">dopravnej a technickej </w:t>
      </w:r>
      <w:r w:rsidR="00651CC7" w:rsidRPr="003E5A80">
        <w:rPr>
          <w:rFonts w:ascii="Arial Narrow" w:hAnsi="Arial Narrow"/>
          <w:sz w:val="22"/>
          <w:szCs w:val="22"/>
        </w:rPr>
        <w:t>infraštruktúry.</w:t>
      </w:r>
      <w:r w:rsidRPr="003E5A80">
        <w:rPr>
          <w:rFonts w:ascii="Arial Narrow" w:hAnsi="Arial Narrow"/>
          <w:sz w:val="22"/>
          <w:szCs w:val="22"/>
        </w:rPr>
        <w:t xml:space="preserve"> </w:t>
      </w:r>
      <w:r w:rsidRPr="003E5A80">
        <w:rPr>
          <w:rFonts w:ascii="Arial Narrow" w:hAnsi="Arial Narrow"/>
          <w:sz w:val="22"/>
          <w:szCs w:val="22"/>
          <w:lang w:eastAsia="en-US" w:bidi="en-US"/>
        </w:rPr>
        <w:t xml:space="preserve">Od mesta Turzovka je obec </w:t>
      </w:r>
      <w:r w:rsidRPr="003E5A80">
        <w:rPr>
          <w:rFonts w:ascii="Arial Narrow" w:hAnsi="Arial Narrow"/>
          <w:sz w:val="22"/>
          <w:szCs w:val="22"/>
        </w:rPr>
        <w:t xml:space="preserve">vzdialená </w:t>
      </w:r>
      <w:r w:rsidRPr="003E5A80">
        <w:rPr>
          <w:rFonts w:ascii="Arial Narrow" w:hAnsi="Arial Narrow"/>
          <w:sz w:val="22"/>
          <w:szCs w:val="22"/>
          <w:lang w:eastAsia="en-US" w:bidi="en-US"/>
        </w:rPr>
        <w:t>cca 4 km</w:t>
      </w:r>
      <w:r w:rsidRPr="003E5A80">
        <w:rPr>
          <w:rFonts w:ascii="Arial Narrow" w:hAnsi="Arial Narrow"/>
          <w:sz w:val="22"/>
          <w:szCs w:val="22"/>
        </w:rPr>
        <w:t xml:space="preserve">, od mesta Čadca cca 10 km. </w:t>
      </w:r>
      <w:r w:rsidR="00651CC7" w:rsidRPr="003E5A80">
        <w:rPr>
          <w:rFonts w:ascii="Arial Narrow" w:hAnsi="Arial Narrow"/>
          <w:sz w:val="22"/>
          <w:szCs w:val="22"/>
        </w:rPr>
        <w:t>Územ</w:t>
      </w:r>
      <w:r w:rsidR="00D211A7" w:rsidRPr="003E5A80">
        <w:rPr>
          <w:rFonts w:ascii="Arial Narrow" w:hAnsi="Arial Narrow"/>
          <w:sz w:val="22"/>
          <w:szCs w:val="22"/>
        </w:rPr>
        <w:t>í</w:t>
      </w:r>
      <w:r w:rsidR="00651CC7" w:rsidRPr="003E5A80">
        <w:rPr>
          <w:rFonts w:ascii="Arial Narrow" w:hAnsi="Arial Narrow"/>
          <w:sz w:val="22"/>
          <w:szCs w:val="22"/>
        </w:rPr>
        <w:t xml:space="preserve">m </w:t>
      </w:r>
      <w:r w:rsidR="00651CC7" w:rsidRPr="003E5A80">
        <w:rPr>
          <w:rFonts w:ascii="Arial Narrow" w:hAnsi="Arial Narrow"/>
          <w:sz w:val="22"/>
          <w:szCs w:val="22"/>
          <w:lang w:eastAsia="en-US" w:bidi="en-US"/>
        </w:rPr>
        <w:t xml:space="preserve">obce </w:t>
      </w:r>
      <w:r w:rsidR="00651CC7" w:rsidRPr="003E5A80">
        <w:rPr>
          <w:rFonts w:ascii="Arial Narrow" w:hAnsi="Arial Narrow"/>
          <w:sz w:val="22"/>
          <w:szCs w:val="22"/>
        </w:rPr>
        <w:t xml:space="preserve">vedú </w:t>
      </w:r>
      <w:r w:rsidR="00651CC7" w:rsidRPr="003E5A80">
        <w:rPr>
          <w:rFonts w:ascii="Arial Narrow" w:hAnsi="Arial Narrow"/>
          <w:sz w:val="22"/>
          <w:szCs w:val="22"/>
          <w:lang w:eastAsia="en-US" w:bidi="en-US"/>
        </w:rPr>
        <w:t>trasy cesty II. triedy II/487</w:t>
      </w:r>
      <w:r w:rsidR="00AE75E3" w:rsidRPr="003E5A80">
        <w:rPr>
          <w:rFonts w:ascii="Arial Narrow" w:hAnsi="Arial Narrow"/>
          <w:sz w:val="22"/>
          <w:szCs w:val="22"/>
          <w:lang w:eastAsia="en-US" w:bidi="en-US"/>
        </w:rPr>
        <w:t xml:space="preserve"> Turzovka - Staškov</w:t>
      </w:r>
      <w:r w:rsidR="00C80E0F" w:rsidRPr="003E5A80">
        <w:rPr>
          <w:rFonts w:ascii="Arial Narrow" w:hAnsi="Arial Narrow"/>
          <w:sz w:val="22"/>
          <w:szCs w:val="22"/>
          <w:lang w:eastAsia="en-US" w:bidi="en-US"/>
        </w:rPr>
        <w:t xml:space="preserve">, napojené </w:t>
      </w:r>
      <w:r w:rsidR="00C80E0F" w:rsidRPr="003E5A80">
        <w:rPr>
          <w:rFonts w:ascii="Arial Narrow" w:hAnsi="Arial Narrow"/>
          <w:sz w:val="22"/>
          <w:szCs w:val="22"/>
        </w:rPr>
        <w:t xml:space="preserve">na cesty I/18 v Makove a I/11 v Čadci a v budúcnosti na </w:t>
      </w:r>
      <w:r w:rsidR="00C80E0F" w:rsidRPr="003E5A80">
        <w:rPr>
          <w:rFonts w:ascii="Arial Narrow" w:hAnsi="Arial Narrow"/>
          <w:sz w:val="22"/>
          <w:szCs w:val="22"/>
        </w:rPr>
        <w:lastRenderedPageBreak/>
        <w:t>diaľnicu D3</w:t>
      </w:r>
      <w:r w:rsidR="00AE75E3" w:rsidRPr="003E5A80">
        <w:rPr>
          <w:rFonts w:ascii="Arial Narrow" w:hAnsi="Arial Narrow"/>
          <w:sz w:val="22"/>
          <w:szCs w:val="22"/>
        </w:rPr>
        <w:t xml:space="preserve">, </w:t>
      </w:r>
      <w:r w:rsidR="00927166" w:rsidRPr="003E5A80">
        <w:rPr>
          <w:rFonts w:ascii="Arial Narrow" w:hAnsi="Arial Narrow"/>
          <w:sz w:val="22"/>
          <w:szCs w:val="22"/>
        </w:rPr>
        <w:t xml:space="preserve">ďalej na </w:t>
      </w:r>
      <w:r w:rsidR="00AE75E3" w:rsidRPr="003E5A80">
        <w:rPr>
          <w:rFonts w:ascii="Arial Narrow" w:hAnsi="Arial Narrow"/>
          <w:sz w:val="22"/>
          <w:szCs w:val="22"/>
        </w:rPr>
        <w:t xml:space="preserve">cesty </w:t>
      </w:r>
      <w:r w:rsidR="00927166" w:rsidRPr="003E5A80">
        <w:rPr>
          <w:rFonts w:ascii="Arial Narrow" w:hAnsi="Arial Narrow"/>
          <w:sz w:val="22"/>
          <w:szCs w:val="22"/>
        </w:rPr>
        <w:t>III/2026 Rovňany -Klokočov a III/2033 Olešná – Duškovci.</w:t>
      </w:r>
      <w:r w:rsidR="00AE75E3" w:rsidRPr="003E5A80">
        <w:rPr>
          <w:rFonts w:ascii="Arial Narrow" w:hAnsi="Arial Narrow"/>
          <w:sz w:val="22"/>
          <w:szCs w:val="22"/>
        </w:rPr>
        <w:t xml:space="preserve"> </w:t>
      </w:r>
      <w:r w:rsidR="00C80E0F" w:rsidRPr="003E5A80">
        <w:rPr>
          <w:rFonts w:ascii="Arial Narrow" w:hAnsi="Arial Narrow"/>
          <w:sz w:val="22"/>
          <w:szCs w:val="22"/>
        </w:rPr>
        <w:t xml:space="preserve">Prostredníctvom </w:t>
      </w:r>
      <w:r w:rsidR="00651CC7" w:rsidRPr="003E5A80">
        <w:rPr>
          <w:rFonts w:ascii="Arial Narrow" w:hAnsi="Arial Narrow"/>
          <w:sz w:val="22"/>
          <w:szCs w:val="22"/>
        </w:rPr>
        <w:t xml:space="preserve">jednokoľajnej železničnej </w:t>
      </w:r>
      <w:r w:rsidR="00651CC7" w:rsidRPr="003E5A80">
        <w:rPr>
          <w:rFonts w:ascii="Arial Narrow" w:hAnsi="Arial Narrow"/>
          <w:sz w:val="22"/>
          <w:szCs w:val="22"/>
          <w:lang w:eastAsia="en-US" w:bidi="en-US"/>
        </w:rPr>
        <w:t xml:space="preserve">trate </w:t>
      </w:r>
      <w:r w:rsidR="00651CC7" w:rsidRPr="003E5A80">
        <w:rPr>
          <w:rFonts w:ascii="Arial Narrow" w:hAnsi="Arial Narrow"/>
          <w:sz w:val="22"/>
          <w:szCs w:val="22"/>
        </w:rPr>
        <w:t xml:space="preserve">č. </w:t>
      </w:r>
      <w:r w:rsidR="00651CC7" w:rsidRPr="003E5A80">
        <w:rPr>
          <w:rFonts w:ascii="Arial Narrow" w:hAnsi="Arial Narrow"/>
          <w:sz w:val="22"/>
          <w:szCs w:val="22"/>
          <w:lang w:eastAsia="en-US" w:bidi="en-US"/>
        </w:rPr>
        <w:t xml:space="preserve">128 </w:t>
      </w:r>
      <w:r w:rsidR="00651CC7" w:rsidRPr="003E5A80">
        <w:rPr>
          <w:rFonts w:ascii="Arial Narrow" w:hAnsi="Arial Narrow"/>
          <w:sz w:val="22"/>
          <w:szCs w:val="22"/>
        </w:rPr>
        <w:t xml:space="preserve">Čadca </w:t>
      </w:r>
      <w:r w:rsidR="00651CC7" w:rsidRPr="003E5A80">
        <w:rPr>
          <w:rFonts w:ascii="Arial Narrow" w:hAnsi="Arial Narrow"/>
          <w:sz w:val="22"/>
          <w:szCs w:val="22"/>
          <w:lang w:eastAsia="en-US" w:bidi="en-US"/>
        </w:rPr>
        <w:t xml:space="preserve">- Turzovka, </w:t>
      </w:r>
      <w:r w:rsidR="00C80E0F" w:rsidRPr="003E5A80">
        <w:rPr>
          <w:rFonts w:ascii="Arial Narrow" w:hAnsi="Arial Narrow"/>
          <w:sz w:val="22"/>
          <w:szCs w:val="22"/>
        </w:rPr>
        <w:t>skrz</w:t>
      </w:r>
      <w:r w:rsidR="00651CC7" w:rsidRPr="003E5A80">
        <w:rPr>
          <w:rFonts w:ascii="Arial Narrow" w:hAnsi="Arial Narrow"/>
          <w:sz w:val="22"/>
          <w:szCs w:val="22"/>
        </w:rPr>
        <w:t xml:space="preserve"> ktor</w:t>
      </w:r>
      <w:r w:rsidR="00C80E0F" w:rsidRPr="003E5A80">
        <w:rPr>
          <w:rFonts w:ascii="Arial Narrow" w:hAnsi="Arial Narrow"/>
          <w:sz w:val="22"/>
          <w:szCs w:val="22"/>
        </w:rPr>
        <w:t>ú</w:t>
      </w:r>
      <w:r w:rsidR="00651CC7" w:rsidRPr="003E5A80">
        <w:rPr>
          <w:rFonts w:ascii="Arial Narrow" w:hAnsi="Arial Narrow"/>
          <w:sz w:val="22"/>
          <w:szCs w:val="22"/>
        </w:rPr>
        <w:t xml:space="preserve"> </w:t>
      </w:r>
      <w:r w:rsidR="00651CC7" w:rsidRPr="003E5A80">
        <w:rPr>
          <w:rFonts w:ascii="Arial Narrow" w:hAnsi="Arial Narrow"/>
          <w:sz w:val="22"/>
          <w:szCs w:val="22"/>
          <w:lang w:eastAsia="en-US" w:bidi="en-US"/>
        </w:rPr>
        <w:t xml:space="preserve">je obec </w:t>
      </w:r>
      <w:r w:rsidR="00651CC7" w:rsidRPr="003E5A80">
        <w:rPr>
          <w:rFonts w:ascii="Arial Narrow" w:hAnsi="Arial Narrow"/>
          <w:sz w:val="22"/>
          <w:szCs w:val="22"/>
        </w:rPr>
        <w:t xml:space="preserve">napojená </w:t>
      </w:r>
      <w:r w:rsidR="00651CC7" w:rsidRPr="003E5A80">
        <w:rPr>
          <w:rFonts w:ascii="Arial Narrow" w:hAnsi="Arial Narrow"/>
          <w:sz w:val="22"/>
          <w:szCs w:val="22"/>
          <w:lang w:eastAsia="en-US" w:bidi="en-US"/>
        </w:rPr>
        <w:t xml:space="preserve">na </w:t>
      </w:r>
      <w:r w:rsidR="00651CC7" w:rsidRPr="003E5A80">
        <w:rPr>
          <w:rFonts w:ascii="Arial Narrow" w:hAnsi="Arial Narrow"/>
          <w:sz w:val="22"/>
          <w:szCs w:val="22"/>
        </w:rPr>
        <w:t xml:space="preserve">nadradené systémy </w:t>
      </w:r>
      <w:r w:rsidR="00651CC7" w:rsidRPr="003E5A80">
        <w:rPr>
          <w:rFonts w:ascii="Arial Narrow" w:hAnsi="Arial Narrow"/>
          <w:sz w:val="22"/>
          <w:szCs w:val="22"/>
          <w:lang w:eastAsia="en-US" w:bidi="en-US"/>
        </w:rPr>
        <w:t xml:space="preserve">cestnej a </w:t>
      </w:r>
      <w:r w:rsidR="00651CC7" w:rsidRPr="003E5A80">
        <w:rPr>
          <w:rFonts w:ascii="Arial Narrow" w:hAnsi="Arial Narrow"/>
          <w:sz w:val="22"/>
          <w:szCs w:val="22"/>
        </w:rPr>
        <w:t xml:space="preserve">železničnej </w:t>
      </w:r>
      <w:r w:rsidR="00651CC7" w:rsidRPr="003E5A80">
        <w:rPr>
          <w:rFonts w:ascii="Arial Narrow" w:hAnsi="Arial Narrow"/>
          <w:sz w:val="22"/>
          <w:szCs w:val="22"/>
          <w:lang w:eastAsia="en-US" w:bidi="en-US"/>
        </w:rPr>
        <w:t>dopravy</w:t>
      </w:r>
      <w:r w:rsidR="005646AB" w:rsidRPr="003E5A80">
        <w:rPr>
          <w:rFonts w:ascii="Arial Narrow" w:hAnsi="Arial Narrow"/>
          <w:sz w:val="22"/>
          <w:szCs w:val="22"/>
          <w:lang w:eastAsia="en-US" w:bidi="en-US"/>
        </w:rPr>
        <w:t xml:space="preserve"> </w:t>
      </w:r>
      <w:r w:rsidR="005646AB" w:rsidRPr="003E5A80">
        <w:rPr>
          <w:rFonts w:ascii="Arial Narrow" w:hAnsi="Arial Narrow"/>
          <w:color w:val="000000"/>
          <w:sz w:val="22"/>
          <w:szCs w:val="22"/>
        </w:rPr>
        <w:t>č. 127 Žilina - Čadca - Ostrava a č. 129 Čadca - Poľsko.</w:t>
      </w:r>
    </w:p>
    <w:p w14:paraId="7ACAC41C" w14:textId="21D7186E" w:rsidR="006D5DAE" w:rsidRPr="003E5A80" w:rsidRDefault="006D5DAE" w:rsidP="00651CC7">
      <w:pPr>
        <w:ind w:firstLine="580"/>
        <w:jc w:val="both"/>
        <w:rPr>
          <w:rFonts w:ascii="Arial Narrow" w:hAnsi="Arial Narrow"/>
          <w:sz w:val="22"/>
          <w:szCs w:val="22"/>
          <w:lang w:eastAsia="en-US" w:bidi="en-US"/>
        </w:rPr>
      </w:pPr>
    </w:p>
    <w:p w14:paraId="7C38B7C4" w14:textId="189E5FB7" w:rsidR="00B6380E" w:rsidRPr="003E5A80" w:rsidRDefault="00B6380E" w:rsidP="00B6380E">
      <w:pPr>
        <w:ind w:firstLine="720"/>
        <w:jc w:val="both"/>
        <w:rPr>
          <w:rFonts w:ascii="Arial Narrow" w:hAnsi="Arial Narrow"/>
          <w:sz w:val="22"/>
          <w:szCs w:val="22"/>
          <w:lang w:eastAsia="sk-SK"/>
        </w:rPr>
      </w:pPr>
      <w:r w:rsidRPr="003E5A80">
        <w:rPr>
          <w:rFonts w:ascii="Arial Narrow" w:hAnsi="Arial Narrow"/>
          <w:color w:val="000000"/>
          <w:sz w:val="22"/>
          <w:szCs w:val="22"/>
        </w:rPr>
        <w:t>Z uvedeného vyplýva, že Olešná má v rámci okresu Čadca dobrú polohu a má predpoklady pre ďalší rozvoj.</w:t>
      </w:r>
    </w:p>
    <w:p w14:paraId="26EEE51F" w14:textId="6CD59006"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Obec je zásobovaná pitnou vodou zo skupinového vodovodu (SKV) Nová Bystrica - Čadca - Žilina, vetva Čadca - Makov. Územím obce prechádza privádzač vody SKV DN 300 HDPE.</w:t>
      </w:r>
    </w:p>
    <w:p w14:paraId="35D8A71C" w14:textId="58032B4B" w:rsidR="00B6380E" w:rsidRPr="003E5A80" w:rsidRDefault="00B6380E" w:rsidP="00B6380E">
      <w:pPr>
        <w:jc w:val="both"/>
        <w:rPr>
          <w:rFonts w:ascii="Arial Narrow" w:hAnsi="Arial Narrow"/>
          <w:sz w:val="22"/>
          <w:szCs w:val="22"/>
        </w:rPr>
      </w:pPr>
      <w:r w:rsidRPr="003E5A80">
        <w:rPr>
          <w:rFonts w:ascii="Arial Narrow" w:hAnsi="Arial Narrow"/>
          <w:color w:val="000000"/>
          <w:sz w:val="22"/>
          <w:szCs w:val="22"/>
        </w:rPr>
        <w:t>Osady v k.ú. využívajú neverejné malé vodovody a individuálne zdroje.</w:t>
      </w:r>
    </w:p>
    <w:p w14:paraId="538FB6A3" w14:textId="77777777"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Splaškové vody v centrálnej časti sú odvádzané kanalizačným zberačom DN 400 PVC Podvysoká - Čadca do čistiarne odpadových vôd Čadca.</w:t>
      </w:r>
    </w:p>
    <w:p w14:paraId="4B5E6068" w14:textId="4BD3D4FD"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Katastrálne územie obce sa zásobuje elektrickou energiou z uzla 110/22 kV Čadca po 22 kV vedení číslo 232 Čadca - Makov, ktoré je v priestore pri železničnej zastávky Staškov prepojené na 22 kV linku č. 187, vyvedenej z 22 kV rozvodne závodu Raková.</w:t>
      </w:r>
    </w:p>
    <w:p w14:paraId="7EA563C6" w14:textId="77777777"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Pre zlepšenie zásobovania elektrickou energiou v oblasti Horných Kysúc sa uvažuje o výstavbe 2x110 kV elektrického vedenia Kysucké Nové Mesto - Čadca a transformovne 110/22 kV v Rakovej a vo výhľade o výstavbe 2x110 kV elektrického vedenia Raková - Turzovka a transformovne 110/22 kV v Turzovke.</w:t>
      </w:r>
    </w:p>
    <w:p w14:paraId="29F195A6" w14:textId="77777777"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Územím obce prechádza VTL plynovod DN 150 PN 4,0 MPa. Zdrojom zásobovania obce zemným plynom je RS 3000 Raková, RS 3000 Sihelník, RS 15000 Čadca Štefánikova a RS 3000 Podvysoká .</w:t>
      </w:r>
    </w:p>
    <w:p w14:paraId="3406B861" w14:textId="189ECF3F" w:rsidR="00B6380E" w:rsidRPr="003E5A80" w:rsidRDefault="00B6380E" w:rsidP="00FC300F">
      <w:pPr>
        <w:ind w:firstLine="720"/>
        <w:jc w:val="both"/>
        <w:rPr>
          <w:rFonts w:ascii="Arial Narrow" w:hAnsi="Arial Narrow"/>
          <w:sz w:val="22"/>
          <w:szCs w:val="22"/>
        </w:rPr>
      </w:pPr>
      <w:r w:rsidRPr="003E5A80">
        <w:rPr>
          <w:rFonts w:ascii="Arial Narrow" w:hAnsi="Arial Narrow"/>
          <w:color w:val="000000"/>
          <w:sz w:val="22"/>
          <w:szCs w:val="22"/>
        </w:rPr>
        <w:t>Riešeným územím prechádza trasa diaľkového optického kábla (DOK) Čadca - Turzovka so zaústením do digitálnej ústredne.</w:t>
      </w:r>
    </w:p>
    <w:p w14:paraId="10FBCB07" w14:textId="30702A62" w:rsidR="00651CC7" w:rsidRPr="003E5A80" w:rsidRDefault="006D5DAE" w:rsidP="00FC300F">
      <w:pPr>
        <w:ind w:firstLine="580"/>
        <w:jc w:val="both"/>
        <w:rPr>
          <w:rFonts w:ascii="Arial Narrow" w:hAnsi="Arial Narrow"/>
          <w:sz w:val="22"/>
          <w:szCs w:val="22"/>
          <w:lang w:eastAsia="sk-SK"/>
        </w:rPr>
      </w:pPr>
      <w:r w:rsidRPr="003E5A80">
        <w:rPr>
          <w:rFonts w:ascii="Arial Narrow" w:hAnsi="Arial Narrow"/>
          <w:sz w:val="22"/>
          <w:szCs w:val="22"/>
          <w:lang w:eastAsia="en-US" w:bidi="en-US"/>
        </w:rPr>
        <w:t xml:space="preserve">Obec je </w:t>
      </w:r>
      <w:r w:rsidR="00FC300F" w:rsidRPr="003E5A80">
        <w:rPr>
          <w:rFonts w:ascii="Arial Narrow" w:hAnsi="Arial Narrow"/>
          <w:sz w:val="22"/>
          <w:szCs w:val="22"/>
          <w:lang w:eastAsia="en-US" w:bidi="en-US"/>
        </w:rPr>
        <w:t xml:space="preserve">teda </w:t>
      </w:r>
      <w:r w:rsidRPr="003E5A80">
        <w:rPr>
          <w:rFonts w:ascii="Arial Narrow" w:hAnsi="Arial Narrow"/>
          <w:sz w:val="22"/>
          <w:szCs w:val="22"/>
        </w:rPr>
        <w:t xml:space="preserve">elektrifikovaná, plynofikovaná </w:t>
      </w:r>
      <w:r w:rsidRPr="003E5A80">
        <w:rPr>
          <w:rFonts w:ascii="Arial Narrow" w:hAnsi="Arial Narrow"/>
          <w:sz w:val="22"/>
          <w:szCs w:val="22"/>
          <w:lang w:eastAsia="en-US" w:bidi="en-US"/>
        </w:rPr>
        <w:t xml:space="preserve">s </w:t>
      </w:r>
      <w:r w:rsidRPr="003E5A80">
        <w:rPr>
          <w:rFonts w:ascii="Arial Narrow" w:hAnsi="Arial Narrow"/>
          <w:sz w:val="22"/>
          <w:szCs w:val="22"/>
        </w:rPr>
        <w:t xml:space="preserve">distribučnou </w:t>
      </w:r>
      <w:r w:rsidRPr="003E5A80">
        <w:rPr>
          <w:rFonts w:ascii="Arial Narrow" w:hAnsi="Arial Narrow"/>
          <w:sz w:val="22"/>
          <w:szCs w:val="22"/>
          <w:lang w:eastAsia="en-US" w:bidi="en-US"/>
        </w:rPr>
        <w:t xml:space="preserve">STL </w:t>
      </w:r>
      <w:r w:rsidRPr="003E5A80">
        <w:rPr>
          <w:rFonts w:ascii="Arial Narrow" w:hAnsi="Arial Narrow"/>
          <w:sz w:val="22"/>
          <w:szCs w:val="22"/>
        </w:rPr>
        <w:t xml:space="preserve">sieťou, má vybudovaný verejný </w:t>
      </w:r>
      <w:r w:rsidRPr="003E5A80">
        <w:rPr>
          <w:rFonts w:ascii="Arial Narrow" w:hAnsi="Arial Narrow"/>
          <w:sz w:val="22"/>
          <w:szCs w:val="22"/>
          <w:lang w:eastAsia="en-US" w:bidi="en-US"/>
        </w:rPr>
        <w:t xml:space="preserve">vodovod a </w:t>
      </w:r>
      <w:r w:rsidRPr="003E5A80">
        <w:rPr>
          <w:rFonts w:ascii="Arial Narrow" w:hAnsi="Arial Narrow"/>
          <w:sz w:val="22"/>
          <w:szCs w:val="22"/>
        </w:rPr>
        <w:t xml:space="preserve">vybudovanú verejnú splaškovú kanalizáciu napojenú </w:t>
      </w:r>
      <w:r w:rsidRPr="003E5A80">
        <w:rPr>
          <w:rFonts w:ascii="Arial Narrow" w:hAnsi="Arial Narrow"/>
          <w:sz w:val="22"/>
          <w:szCs w:val="22"/>
          <w:lang w:eastAsia="en-US" w:bidi="en-US"/>
        </w:rPr>
        <w:t xml:space="preserve">na </w:t>
      </w:r>
      <w:r w:rsidRPr="003E5A80">
        <w:rPr>
          <w:rFonts w:ascii="Arial Narrow" w:hAnsi="Arial Narrow"/>
          <w:sz w:val="22"/>
          <w:szCs w:val="22"/>
        </w:rPr>
        <w:t xml:space="preserve">Skupinovú kanalizáciu. </w:t>
      </w:r>
      <w:r w:rsidRPr="003E5A80">
        <w:rPr>
          <w:rFonts w:ascii="Arial Narrow" w:hAnsi="Arial Narrow"/>
          <w:sz w:val="22"/>
          <w:szCs w:val="22"/>
          <w:lang w:eastAsia="en-US" w:bidi="en-US"/>
        </w:rPr>
        <w:t xml:space="preserve">V obci je </w:t>
      </w:r>
      <w:r w:rsidRPr="003E5A80">
        <w:rPr>
          <w:rFonts w:ascii="Arial Narrow" w:hAnsi="Arial Narrow"/>
          <w:sz w:val="22"/>
          <w:szCs w:val="22"/>
        </w:rPr>
        <w:t xml:space="preserve">verejné </w:t>
      </w:r>
      <w:r w:rsidRPr="003E5A80">
        <w:rPr>
          <w:rFonts w:ascii="Arial Narrow" w:hAnsi="Arial Narrow"/>
          <w:sz w:val="22"/>
          <w:szCs w:val="22"/>
          <w:lang w:eastAsia="en-US" w:bidi="en-US"/>
        </w:rPr>
        <w:t xml:space="preserve">osvetlenie, </w:t>
      </w:r>
      <w:r w:rsidRPr="003E5A80">
        <w:rPr>
          <w:rFonts w:ascii="Arial Narrow" w:hAnsi="Arial Narrow"/>
          <w:sz w:val="22"/>
          <w:szCs w:val="22"/>
        </w:rPr>
        <w:t xml:space="preserve">káblová televízia </w:t>
      </w:r>
      <w:r w:rsidRPr="003E5A80">
        <w:rPr>
          <w:rFonts w:ascii="Arial Narrow" w:hAnsi="Arial Narrow"/>
          <w:sz w:val="22"/>
          <w:szCs w:val="22"/>
          <w:lang w:eastAsia="en-US" w:bidi="en-US"/>
        </w:rPr>
        <w:t>a miestny rozhlas.</w:t>
      </w:r>
    </w:p>
    <w:p w14:paraId="1DAB7A2C" w14:textId="77777777" w:rsidR="00E30665" w:rsidRPr="003E5A80" w:rsidRDefault="00E30665" w:rsidP="00271CB3">
      <w:pPr>
        <w:pStyle w:val="Zarkazkladnhotextu"/>
        <w:ind w:left="0" w:firstLine="567"/>
        <w:jc w:val="both"/>
        <w:rPr>
          <w:rFonts w:ascii="Arial Narrow" w:hAnsi="Arial Narrow"/>
          <w:color w:val="C00000"/>
          <w:sz w:val="22"/>
          <w:szCs w:val="22"/>
        </w:rPr>
      </w:pPr>
    </w:p>
    <w:p w14:paraId="471F3961" w14:textId="77777777" w:rsidR="00271CB3" w:rsidRPr="008014F7" w:rsidRDefault="00504F6F" w:rsidP="00271CB3">
      <w:pPr>
        <w:pStyle w:val="Nadpis2"/>
        <w:keepLines w:val="0"/>
        <w:widowControl w:val="0"/>
        <w:numPr>
          <w:ilvl w:val="1"/>
          <w:numId w:val="0"/>
        </w:numPr>
        <w:tabs>
          <w:tab w:val="left" w:pos="360"/>
        </w:tabs>
        <w:suppressAutoHyphens w:val="0"/>
        <w:spacing w:before="120" w:after="120" w:line="240" w:lineRule="atLeast"/>
        <w:ind w:left="360" w:hanging="360"/>
        <w:jc w:val="both"/>
        <w:rPr>
          <w:rFonts w:ascii="Arial Narrow" w:hAnsi="Arial Narrow"/>
          <w:color w:val="auto"/>
          <w:sz w:val="24"/>
          <w:szCs w:val="24"/>
        </w:rPr>
      </w:pPr>
      <w:bookmarkStart w:id="0" w:name="_Toc303758970"/>
      <w:bookmarkEnd w:id="0"/>
      <w:r w:rsidRPr="008014F7">
        <w:rPr>
          <w:rFonts w:ascii="Arial Narrow" w:hAnsi="Arial Narrow" w:cs="Arial"/>
          <w:color w:val="auto"/>
          <w:spacing w:val="-4"/>
          <w:sz w:val="24"/>
          <w:szCs w:val="24"/>
        </w:rPr>
        <w:t>3.1.5.</w:t>
      </w:r>
      <w:r w:rsidRPr="008014F7">
        <w:rPr>
          <w:rFonts w:ascii="Arial Narrow" w:hAnsi="Arial Narrow" w:cs="Arial"/>
          <w:b w:val="0"/>
          <w:color w:val="auto"/>
          <w:spacing w:val="-4"/>
          <w:sz w:val="24"/>
          <w:szCs w:val="24"/>
        </w:rPr>
        <w:t xml:space="preserve"> </w:t>
      </w:r>
      <w:r w:rsidR="00271CB3" w:rsidRPr="008014F7">
        <w:rPr>
          <w:rFonts w:ascii="Arial Narrow" w:hAnsi="Arial Narrow"/>
          <w:color w:val="auto"/>
          <w:sz w:val="24"/>
          <w:szCs w:val="24"/>
        </w:rPr>
        <w:t>Požiadavky na riešenie záujmového územia</w:t>
      </w:r>
    </w:p>
    <w:p w14:paraId="13E928DD" w14:textId="77777777" w:rsidR="00271CB3" w:rsidRPr="003E5A80" w:rsidRDefault="00271CB3" w:rsidP="00271CB3">
      <w:pPr>
        <w:pStyle w:val="Zarkazkladnhotextu"/>
        <w:ind w:left="0" w:firstLine="567"/>
        <w:jc w:val="both"/>
        <w:rPr>
          <w:rFonts w:ascii="Arial Narrow" w:hAnsi="Arial Narrow"/>
          <w:sz w:val="22"/>
          <w:szCs w:val="22"/>
        </w:rPr>
      </w:pPr>
      <w:bookmarkStart w:id="1" w:name="_Toc322068464"/>
      <w:bookmarkStart w:id="2" w:name="_Toc322069107"/>
      <w:bookmarkStart w:id="3" w:name="_Toc322069539"/>
      <w:bookmarkStart w:id="4" w:name="_Toc322081476"/>
      <w:bookmarkStart w:id="5" w:name="_Toc322081937"/>
      <w:bookmarkStart w:id="6" w:name="_Toc322082308"/>
      <w:bookmarkStart w:id="7" w:name="_Toc322082413"/>
      <w:bookmarkStart w:id="8" w:name="_Toc322088442"/>
      <w:bookmarkStart w:id="9" w:name="_Toc322089110"/>
      <w:bookmarkStart w:id="10" w:name="_Toc322094587"/>
      <w:bookmarkStart w:id="11" w:name="_Toc322829481"/>
      <w:bookmarkStart w:id="12" w:name="_Toc322930226"/>
      <w:bookmarkStart w:id="13" w:name="_Toc322945476"/>
      <w:bookmarkEnd w:id="1"/>
      <w:bookmarkEnd w:id="2"/>
      <w:bookmarkEnd w:id="3"/>
      <w:bookmarkEnd w:id="4"/>
      <w:bookmarkEnd w:id="5"/>
      <w:bookmarkEnd w:id="6"/>
      <w:bookmarkEnd w:id="7"/>
      <w:bookmarkEnd w:id="8"/>
      <w:bookmarkEnd w:id="9"/>
      <w:bookmarkEnd w:id="10"/>
      <w:bookmarkEnd w:id="11"/>
      <w:bookmarkEnd w:id="12"/>
      <w:bookmarkEnd w:id="13"/>
      <w:r w:rsidRPr="003E5A80">
        <w:rPr>
          <w:rFonts w:ascii="Arial Narrow" w:hAnsi="Arial Narrow"/>
          <w:sz w:val="22"/>
          <w:szCs w:val="22"/>
        </w:rPr>
        <w:t>Vo funkčnom využívaní záujmového územia v rámci katastra obce prevažuje poľnohospodárstvo a lesné hospodárstvo. V budúcnosti je predpoklad posilniť funkciu rekreácie a cestovného ruchu (CR), a tiež rozvíjať a podporovať vhodnú výrobu, resp. skladové hospodárstvo súvisiace s miestnymi zdrojmi.</w:t>
      </w:r>
    </w:p>
    <w:p w14:paraId="72D16BF7" w14:textId="77777777" w:rsidR="00271CB3" w:rsidRPr="003E5A80" w:rsidRDefault="00271CB3" w:rsidP="00953467">
      <w:pPr>
        <w:pStyle w:val="Zarkazkladnhotextu"/>
        <w:spacing w:after="0"/>
        <w:ind w:left="0" w:firstLine="567"/>
        <w:rPr>
          <w:rFonts w:ascii="Arial Narrow" w:hAnsi="Arial Narrow"/>
          <w:sz w:val="22"/>
          <w:szCs w:val="22"/>
        </w:rPr>
      </w:pPr>
      <w:r w:rsidRPr="003E5A80">
        <w:rPr>
          <w:rFonts w:ascii="Arial Narrow" w:hAnsi="Arial Narrow"/>
          <w:sz w:val="22"/>
          <w:szCs w:val="22"/>
        </w:rPr>
        <w:t>Požiadavky na riešenie záujmového územia:</w:t>
      </w:r>
    </w:p>
    <w:p w14:paraId="6727E015" w14:textId="77777777" w:rsidR="00271CB3" w:rsidRPr="003E5A80" w:rsidRDefault="00271CB3" w:rsidP="00953467">
      <w:pPr>
        <w:pStyle w:val="Zkladntext"/>
        <w:widowControl w:val="0"/>
        <w:numPr>
          <w:ilvl w:val="0"/>
          <w:numId w:val="83"/>
        </w:numPr>
        <w:suppressAutoHyphens w:val="0"/>
        <w:jc w:val="both"/>
        <w:rPr>
          <w:rFonts w:ascii="Arial Narrow" w:hAnsi="Arial Narrow"/>
          <w:b w:val="0"/>
          <w:szCs w:val="22"/>
        </w:rPr>
      </w:pPr>
      <w:r w:rsidRPr="003E5A80">
        <w:rPr>
          <w:rFonts w:ascii="Arial Narrow" w:hAnsi="Arial Narrow"/>
          <w:b w:val="0"/>
          <w:szCs w:val="22"/>
        </w:rPr>
        <w:t>pri návrhu rozmiestnenia funkčných zložiek mať na zreteli : „rozvíjať priestorové usporiadanie jednotlivých funkčných plôch priamo v obci a jej nadväzujúcich plochách tak, aby vzťahy a väzby obce boli prehľadné, jasné a zrozumiteľné pre občanov i návštevníkov obce“, čo je jedným z hlavných cieľov rozvoja obce</w:t>
      </w:r>
    </w:p>
    <w:p w14:paraId="7FCC817B" w14:textId="77777777" w:rsidR="00271CB3" w:rsidRPr="003E5A80" w:rsidRDefault="00271CB3" w:rsidP="00953467">
      <w:pPr>
        <w:pStyle w:val="Zkladntext"/>
        <w:widowControl w:val="0"/>
        <w:numPr>
          <w:ilvl w:val="0"/>
          <w:numId w:val="83"/>
        </w:numPr>
        <w:suppressAutoHyphens w:val="0"/>
        <w:jc w:val="both"/>
        <w:rPr>
          <w:rFonts w:ascii="Arial Narrow" w:hAnsi="Arial Narrow"/>
          <w:b w:val="0"/>
          <w:szCs w:val="22"/>
        </w:rPr>
      </w:pPr>
      <w:r w:rsidRPr="003E5A80">
        <w:rPr>
          <w:rFonts w:ascii="Arial Narrow" w:hAnsi="Arial Narrow"/>
          <w:b w:val="0"/>
          <w:szCs w:val="22"/>
        </w:rPr>
        <w:t>vytvoriť vhodnú dopravnú kostru záujmového územia, ktorá zabezpečí prepojenie funkčných plôch v katastri obce s dôrazom na jej plošné dominanty</w:t>
      </w:r>
    </w:p>
    <w:p w14:paraId="6390558D" w14:textId="77777777" w:rsidR="00271CB3" w:rsidRPr="003E5A80" w:rsidRDefault="00271CB3" w:rsidP="00953467">
      <w:pPr>
        <w:pStyle w:val="Zkladntext"/>
        <w:widowControl w:val="0"/>
        <w:numPr>
          <w:ilvl w:val="0"/>
          <w:numId w:val="83"/>
        </w:numPr>
        <w:suppressAutoHyphens w:val="0"/>
        <w:jc w:val="both"/>
        <w:rPr>
          <w:rFonts w:ascii="Arial Narrow" w:hAnsi="Arial Narrow"/>
          <w:b w:val="0"/>
          <w:szCs w:val="22"/>
        </w:rPr>
      </w:pPr>
      <w:r w:rsidRPr="003E5A80">
        <w:rPr>
          <w:rFonts w:ascii="Arial Narrow" w:hAnsi="Arial Narrow"/>
          <w:b w:val="0"/>
          <w:szCs w:val="22"/>
        </w:rPr>
        <w:t>pri návrhu nových funkcií mimo zastavaného územia obce zohľadňovať priebeh prvkov nadradeného územného systému ekologickej stability, ako aj chránené územia nachádzajúce sa v katastri obce</w:t>
      </w:r>
    </w:p>
    <w:p w14:paraId="332EE474" w14:textId="77777777" w:rsidR="00271CB3" w:rsidRPr="003E5A80" w:rsidRDefault="00271CB3" w:rsidP="00953467">
      <w:pPr>
        <w:pStyle w:val="Zkladntext"/>
        <w:widowControl w:val="0"/>
        <w:numPr>
          <w:ilvl w:val="0"/>
          <w:numId w:val="83"/>
        </w:numPr>
        <w:suppressAutoHyphens w:val="0"/>
        <w:jc w:val="both"/>
        <w:rPr>
          <w:rFonts w:ascii="Arial Narrow" w:hAnsi="Arial Narrow"/>
          <w:b w:val="0"/>
          <w:szCs w:val="22"/>
        </w:rPr>
      </w:pPr>
      <w:r w:rsidRPr="003E5A80">
        <w:rPr>
          <w:rFonts w:ascii="Arial Narrow" w:hAnsi="Arial Narrow"/>
          <w:b w:val="0"/>
          <w:szCs w:val="22"/>
        </w:rPr>
        <w:t xml:space="preserve">rešpektovať priebeh nadradených inžinierskych sietí prechádzajúcich cez územie </w:t>
      </w:r>
    </w:p>
    <w:p w14:paraId="28FF1500" w14:textId="77777777" w:rsidR="00271CB3" w:rsidRPr="003E5A80" w:rsidRDefault="00271CB3" w:rsidP="00953467">
      <w:pPr>
        <w:pStyle w:val="Zkladntext"/>
        <w:widowControl w:val="0"/>
        <w:numPr>
          <w:ilvl w:val="0"/>
          <w:numId w:val="83"/>
        </w:numPr>
        <w:suppressAutoHyphens w:val="0"/>
        <w:jc w:val="both"/>
        <w:rPr>
          <w:rFonts w:ascii="Arial Narrow" w:hAnsi="Arial Narrow"/>
          <w:b w:val="0"/>
          <w:szCs w:val="22"/>
        </w:rPr>
      </w:pPr>
      <w:r w:rsidRPr="003E5A80">
        <w:rPr>
          <w:rFonts w:ascii="Arial Narrow" w:hAnsi="Arial Narrow"/>
          <w:b w:val="0"/>
          <w:szCs w:val="22"/>
        </w:rPr>
        <w:t xml:space="preserve">optimalizovať koncepciu trasovania inžinierskych sietí </w:t>
      </w:r>
    </w:p>
    <w:p w14:paraId="5CD57930" w14:textId="77777777" w:rsidR="00271CB3" w:rsidRPr="003E5A80" w:rsidRDefault="00271CB3" w:rsidP="00953467">
      <w:pPr>
        <w:pStyle w:val="Zkladntext"/>
        <w:widowControl w:val="0"/>
        <w:numPr>
          <w:ilvl w:val="0"/>
          <w:numId w:val="83"/>
        </w:numPr>
        <w:suppressAutoHyphens w:val="0"/>
        <w:jc w:val="both"/>
        <w:rPr>
          <w:rFonts w:ascii="Arial Narrow" w:hAnsi="Arial Narrow"/>
          <w:b w:val="0"/>
          <w:szCs w:val="22"/>
        </w:rPr>
      </w:pPr>
      <w:r w:rsidRPr="003E5A80">
        <w:rPr>
          <w:rFonts w:ascii="Arial Narrow" w:hAnsi="Arial Narrow"/>
          <w:b w:val="0"/>
          <w:szCs w:val="22"/>
        </w:rPr>
        <w:t xml:space="preserve">dodržiavať ochranné pásma všetkých druhov </w:t>
      </w:r>
    </w:p>
    <w:p w14:paraId="04971EA0" w14:textId="77777777" w:rsidR="00271CB3" w:rsidRPr="003E5A80" w:rsidRDefault="00271CB3" w:rsidP="00953467">
      <w:pPr>
        <w:pStyle w:val="Zkladntext"/>
        <w:widowControl w:val="0"/>
        <w:numPr>
          <w:ilvl w:val="0"/>
          <w:numId w:val="83"/>
        </w:numPr>
        <w:suppressAutoHyphens w:val="0"/>
        <w:jc w:val="both"/>
        <w:rPr>
          <w:rFonts w:ascii="Arial Narrow" w:hAnsi="Arial Narrow"/>
          <w:b w:val="0"/>
          <w:szCs w:val="22"/>
        </w:rPr>
      </w:pPr>
      <w:r w:rsidRPr="003E5A80">
        <w:rPr>
          <w:rFonts w:ascii="Arial Narrow" w:hAnsi="Arial Narrow"/>
          <w:b w:val="0"/>
          <w:szCs w:val="22"/>
        </w:rPr>
        <w:t>mať na zreteli protipovodňové opatrenia a opatrenia zabraňujúce erózii pôdneho fondu</w:t>
      </w:r>
    </w:p>
    <w:p w14:paraId="347EA117" w14:textId="77777777" w:rsidR="00271CB3" w:rsidRPr="003E5A80" w:rsidRDefault="00271CB3" w:rsidP="00953467">
      <w:pPr>
        <w:pStyle w:val="Zkladntext"/>
        <w:tabs>
          <w:tab w:val="left" w:pos="927"/>
        </w:tabs>
        <w:rPr>
          <w:rFonts w:ascii="Arial Narrow" w:hAnsi="Arial Narrow"/>
          <w:szCs w:val="22"/>
        </w:rPr>
      </w:pPr>
    </w:p>
    <w:p w14:paraId="78F6B556" w14:textId="457573A1" w:rsidR="00271CB3" w:rsidRPr="003E5A80" w:rsidRDefault="00271CB3" w:rsidP="00953467">
      <w:pPr>
        <w:pStyle w:val="Zarkazkladnhotextu"/>
        <w:spacing w:after="0"/>
        <w:ind w:left="0" w:firstLine="567"/>
        <w:rPr>
          <w:rFonts w:ascii="Arial Narrow" w:hAnsi="Arial Narrow"/>
          <w:sz w:val="22"/>
          <w:szCs w:val="22"/>
        </w:rPr>
      </w:pPr>
      <w:r w:rsidRPr="003E5A80">
        <w:rPr>
          <w:rFonts w:ascii="Arial Narrow" w:hAnsi="Arial Narrow"/>
          <w:sz w:val="22"/>
          <w:szCs w:val="22"/>
        </w:rPr>
        <w:t xml:space="preserve">Riešenie záujmového územia mimo katastra obce sa nepredpokladá. </w:t>
      </w:r>
    </w:p>
    <w:p w14:paraId="45E1CE84" w14:textId="77777777" w:rsidR="002520E3" w:rsidRPr="008014F7" w:rsidRDefault="002520E3" w:rsidP="00271CB3">
      <w:pPr>
        <w:pStyle w:val="Zarkazkladnhotextu"/>
        <w:ind w:left="0" w:firstLine="567"/>
        <w:rPr>
          <w:rFonts w:ascii="Arial Narrow" w:hAnsi="Arial Narrow"/>
          <w:sz w:val="24"/>
          <w:szCs w:val="24"/>
        </w:rPr>
      </w:pPr>
    </w:p>
    <w:p w14:paraId="718CD22E"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3.2</w:t>
      </w:r>
      <w:r w:rsidR="00BA4D40" w:rsidRPr="008014F7">
        <w:rPr>
          <w:rFonts w:ascii="Arial Narrow" w:eastAsia="Calibri" w:hAnsi="Arial Narrow"/>
          <w:b/>
          <w:bCs/>
          <w:sz w:val="28"/>
          <w:szCs w:val="28"/>
          <w:lang w:eastAsia="en-US"/>
        </w:rPr>
        <w:t>.</w:t>
      </w:r>
      <w:r w:rsidRPr="008014F7">
        <w:rPr>
          <w:rFonts w:ascii="Arial Narrow" w:eastAsia="Calibri" w:hAnsi="Arial Narrow"/>
          <w:b/>
          <w:bCs/>
          <w:sz w:val="28"/>
          <w:szCs w:val="28"/>
          <w:lang w:eastAsia="en-US"/>
        </w:rPr>
        <w:t xml:space="preserve"> Väzby vyplývajúce z riešenia a zo záväzných častí územného plánu regiónu</w:t>
      </w:r>
    </w:p>
    <w:p w14:paraId="426813B7" w14:textId="77777777" w:rsidR="00271CB3" w:rsidRPr="008014F7" w:rsidRDefault="00271CB3" w:rsidP="00271CB3">
      <w:pPr>
        <w:pStyle w:val="Bezriadkovania"/>
        <w:rPr>
          <w:rFonts w:ascii="Arial Narrow" w:hAnsi="Arial Narrow"/>
          <w:color w:val="auto"/>
        </w:rPr>
      </w:pPr>
    </w:p>
    <w:p w14:paraId="2C1909BC" w14:textId="45913E4D" w:rsidR="00690DB0" w:rsidRPr="003E5A80" w:rsidRDefault="00690DB0" w:rsidP="00953467">
      <w:pPr>
        <w:widowControl w:val="0"/>
        <w:shd w:val="clear" w:color="auto" w:fill="FFFFFF"/>
        <w:tabs>
          <w:tab w:val="left" w:pos="1109"/>
        </w:tabs>
        <w:suppressAutoHyphens w:val="0"/>
        <w:spacing w:line="238" w:lineRule="exact"/>
        <w:ind w:left="1109" w:hanging="1109"/>
        <w:rPr>
          <w:rFonts w:ascii="Arial Narrow" w:hAnsi="Arial Narrow" w:cs="Arial"/>
          <w:spacing w:val="-4"/>
          <w:sz w:val="24"/>
          <w:szCs w:val="24"/>
        </w:rPr>
      </w:pPr>
      <w:r w:rsidRPr="003E5A80">
        <w:rPr>
          <w:rFonts w:ascii="Arial Narrow" w:hAnsi="Arial Narrow" w:cs="Arial"/>
          <w:spacing w:val="-4"/>
          <w:sz w:val="24"/>
          <w:szCs w:val="24"/>
        </w:rPr>
        <w:t>VÄZBY VYPLÝVAJÚCE ZO ZÁVÄZNÝCH ČASTÍ REGIÓNU VZŤAHUJÚCE SA K OBCI (ÚPN – VÚC</w:t>
      </w:r>
      <w:r w:rsidR="00953467">
        <w:rPr>
          <w:rFonts w:ascii="Arial Narrow" w:hAnsi="Arial Narrow" w:cs="Arial"/>
          <w:spacing w:val="-4"/>
          <w:sz w:val="24"/>
          <w:szCs w:val="24"/>
        </w:rPr>
        <w:t xml:space="preserve"> </w:t>
      </w:r>
      <w:r w:rsidRPr="003E5A80">
        <w:rPr>
          <w:rFonts w:ascii="Arial Narrow" w:hAnsi="Arial Narrow" w:cs="Arial"/>
          <w:spacing w:val="-4"/>
          <w:sz w:val="24"/>
          <w:szCs w:val="24"/>
        </w:rPr>
        <w:t>ŽILINSKÉHO KRAJA)</w:t>
      </w:r>
    </w:p>
    <w:p w14:paraId="57973674" w14:textId="77777777" w:rsidR="00690DB0" w:rsidRPr="003E5A80" w:rsidRDefault="00690DB0" w:rsidP="00690DB0">
      <w:pPr>
        <w:pStyle w:val="Zkladntext"/>
        <w:ind w:firstLine="567"/>
        <w:jc w:val="both"/>
        <w:rPr>
          <w:rFonts w:ascii="Arial Narrow" w:hAnsi="Arial Narrow" w:cs="Arial"/>
          <w:b w:val="0"/>
          <w:sz w:val="24"/>
          <w:szCs w:val="24"/>
        </w:rPr>
      </w:pPr>
    </w:p>
    <w:p w14:paraId="06658EED"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Pr>
          <w:rStyle w:val="FontStyle178"/>
          <w:rFonts w:ascii="Arial Narrow" w:hAnsi="Arial Narrow"/>
          <w:b w:val="0"/>
          <w:sz w:val="22"/>
          <w:szCs w:val="22"/>
          <w:lang w:eastAsia="sk-SK"/>
        </w:rPr>
        <w:tab/>
      </w:r>
      <w:r w:rsidRPr="00C732E5">
        <w:rPr>
          <w:rStyle w:val="FontStyle178"/>
          <w:rFonts w:ascii="Arial Narrow" w:hAnsi="Arial Narrow"/>
          <w:b w:val="0"/>
          <w:sz w:val="22"/>
          <w:szCs w:val="22"/>
          <w:lang w:eastAsia="sk-SK"/>
        </w:rPr>
        <w:t>Čistopis územného plánu veľkého územného celku Žilinského kraja bol vypracovaný v roku 1998. Územný plán veľkého územného celku Žilinského kraja (ÚPN VÚC ŽK) bol schválený Uznesením vlády SR č. 359 zo dňa 26.05.1998. Jeho záväzná časť bola vyhlásená Nariadením vlády SR č. 223/1998 Zb.</w:t>
      </w:r>
    </w:p>
    <w:p w14:paraId="403A1BC5"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lastRenderedPageBreak/>
        <w:tab/>
        <w:t xml:space="preserve"> V roku 2005 boli vypracované Zmeny a doplnky územného plánu veľkého územného celku Žilinského kraja. Záväzná časť Zmien a doplnkov bola schválená zastupiteľstvom Žilinského samosprávneho kraja dňa 27.4.2005 a vyhlásená všeobecne záväzným nariadením (VZN) Žilinského samosprávneho kraja č. 6/2005 o záväzných častiach Zmien a doplnkov ÚPN VÚC ŽK.</w:t>
      </w:r>
    </w:p>
    <w:p w14:paraId="2E2B430C"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 V roku 2006 boli vypracované Zmeny a doplnky č. 2 územného plánu veľkého územného celku Žilinského kraja. Záväzná časť Zmien a doplnkov č. 2 bola schválená zastupiteľstvom Žilinského samosprávneho kraja uznesením č. 7 zo dňa 4.9.2006 ako dodatok 1 k VZN č. 6/2005 o záväzných častiach Zmien a doplnkov ÚPN VÚC ŽK. </w:t>
      </w:r>
    </w:p>
    <w:p w14:paraId="1B5778CE"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V roku 2009 boli vypracované Zmeny a doplnky č. 3 územného plánu veľkého územného celku Žilinského kraja, ktoré riešili problematiku rekreácie a turizmu. Záväzná časť Zmien a doplnkov č. 3 bola schválená zastupiteľstvom Žilinského samosprávneho kraja dňa 17.3.2009 a vyhlásená všeobecne záväzným nariadením Žilinského samosprávneho kraja č. 17/2009 o záväzných častiach Zmien a doplnkov č. 3 ÚPN VÚC ŽK. </w:t>
      </w:r>
    </w:p>
    <w:p w14:paraId="2291A01B"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V roku 2010 boli vypracované Zmeny a doplnky č. 4 Územného plánu veľkého územného celku Žilinského kraja, ktoré aktualizovali vybrané profesijné okruhy. Záväzná časť Zmien a doplnkov č. 4 bola schválená zastupiteľstvom Žilinského samosprávneho kraja uznesením č. 26/2011 zo dňa 27.6.2011. </w:t>
      </w:r>
    </w:p>
    <w:p w14:paraId="3AB1CE34" w14:textId="77777777" w:rsidR="00967256" w:rsidRPr="007A627F"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V roku 2011 boli vypracované Zmeny a doplnky č. 4a územného plánu veľkého územného celku Žilinského kraja, ktorých cieľom bolo upresnenie záberov poľnohospodárskej </w:t>
      </w:r>
      <w:r w:rsidRPr="007A627F">
        <w:rPr>
          <w:rStyle w:val="FontStyle178"/>
          <w:rFonts w:ascii="Arial Narrow" w:hAnsi="Arial Narrow"/>
          <w:b w:val="0"/>
          <w:sz w:val="22"/>
          <w:szCs w:val="22"/>
          <w:lang w:eastAsia="sk-SK"/>
        </w:rPr>
        <w:t xml:space="preserve">pôdy pre diaľnicu D3 a priemyselný park Liptov II v smernej časti uvedenej územnoplánovacej dokumentácie. </w:t>
      </w:r>
    </w:p>
    <w:p w14:paraId="4047EB7E" w14:textId="7192E4F9" w:rsidR="00EA2D76" w:rsidRDefault="00EA2D76" w:rsidP="00EA2D7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V roku 2018 boli vypracované Zmeny a doplnky č. 5 územného plánu veľkého územného celku Žilinského kraja, ktorých cieľom bolo upresneni</w:t>
      </w:r>
      <w:r w:rsidR="00E3050D" w:rsidRPr="00C732E5">
        <w:rPr>
          <w:rStyle w:val="FontStyle178"/>
          <w:rFonts w:ascii="Arial Narrow" w:hAnsi="Arial Narrow"/>
          <w:b w:val="0"/>
          <w:sz w:val="22"/>
          <w:szCs w:val="22"/>
          <w:lang w:eastAsia="sk-SK"/>
        </w:rPr>
        <w:t>e</w:t>
      </w:r>
      <w:r w:rsidRPr="00C732E5">
        <w:rPr>
          <w:rStyle w:val="FontStyle178"/>
          <w:rFonts w:ascii="Arial Narrow" w:hAnsi="Arial Narrow"/>
          <w:b w:val="0"/>
          <w:sz w:val="22"/>
          <w:szCs w:val="22"/>
          <w:lang w:eastAsia="sk-SK"/>
        </w:rPr>
        <w:t xml:space="preserve"> polohy regionálnych cyklotrás, definovani</w:t>
      </w:r>
      <w:r w:rsidR="00E3050D" w:rsidRPr="00C732E5">
        <w:rPr>
          <w:rStyle w:val="FontStyle178"/>
          <w:rFonts w:ascii="Arial Narrow" w:hAnsi="Arial Narrow"/>
          <w:b w:val="0"/>
          <w:sz w:val="22"/>
          <w:szCs w:val="22"/>
          <w:lang w:eastAsia="sk-SK"/>
        </w:rPr>
        <w:t>e</w:t>
      </w:r>
      <w:r w:rsidRPr="00C732E5">
        <w:rPr>
          <w:rStyle w:val="FontStyle178"/>
          <w:rFonts w:ascii="Arial Narrow" w:hAnsi="Arial Narrow"/>
          <w:b w:val="0"/>
          <w:sz w:val="22"/>
          <w:szCs w:val="22"/>
          <w:lang w:eastAsia="sk-SK"/>
        </w:rPr>
        <w:t xml:space="preserve"> vybraných cyklodopravných trás ako verejnoprospešné stavby a vyhodnotenie dôsledkov ich budovania na zábery poľnohospodárskej pôdy Záväzná časť Zmien a doplnkov č. 5 bola schválená zastupiteľstvom Žilinského samosprávneho kraja uznesením č. 49/2018 zo dňa 19.3.2018.</w:t>
      </w:r>
      <w:r w:rsidRPr="00967256">
        <w:rPr>
          <w:rStyle w:val="FontStyle178"/>
          <w:rFonts w:ascii="Arial Narrow" w:hAnsi="Arial Narrow"/>
          <w:b w:val="0"/>
          <w:sz w:val="22"/>
          <w:szCs w:val="22"/>
          <w:lang w:eastAsia="sk-SK"/>
        </w:rPr>
        <w:t xml:space="preserve"> </w:t>
      </w:r>
    </w:p>
    <w:p w14:paraId="1DE5D471" w14:textId="22220C14" w:rsidR="00EA2D76" w:rsidRDefault="00EA2D7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p>
    <w:p w14:paraId="284A3888" w14:textId="2ADE6F45" w:rsidR="00690DB0" w:rsidRPr="00967256" w:rsidRDefault="00690DB0" w:rsidP="00967256">
      <w:pPr>
        <w:pStyle w:val="Zkladntext"/>
        <w:widowControl w:val="0"/>
        <w:tabs>
          <w:tab w:val="left" w:pos="927"/>
        </w:tabs>
        <w:suppressAutoHyphens w:val="0"/>
        <w:spacing w:before="120" w:line="240" w:lineRule="atLeast"/>
        <w:jc w:val="both"/>
        <w:rPr>
          <w:rStyle w:val="FontStyle178"/>
          <w:rFonts w:ascii="Arial Narrow" w:hAnsi="Arial Narrow"/>
          <w:sz w:val="22"/>
          <w:szCs w:val="22"/>
          <w:lang w:eastAsia="sk-SK"/>
        </w:rPr>
      </w:pPr>
      <w:r w:rsidRPr="00904AB0">
        <w:rPr>
          <w:rStyle w:val="FontStyle178"/>
          <w:rFonts w:ascii="Arial Narrow" w:hAnsi="Arial Narrow"/>
          <w:sz w:val="22"/>
          <w:szCs w:val="22"/>
          <w:lang w:eastAsia="sk-SK"/>
        </w:rPr>
        <w:t>Pre ÚPN obce je nadraden</w:t>
      </w:r>
      <w:r w:rsidR="0034325C" w:rsidRPr="00904AB0">
        <w:rPr>
          <w:rStyle w:val="FontStyle178"/>
          <w:rFonts w:ascii="Arial Narrow" w:hAnsi="Arial Narrow"/>
          <w:sz w:val="22"/>
          <w:szCs w:val="22"/>
          <w:lang w:eastAsia="sk-SK"/>
        </w:rPr>
        <w:t>á</w:t>
      </w:r>
      <w:r w:rsidRPr="00904AB0">
        <w:rPr>
          <w:rStyle w:val="FontStyle178"/>
          <w:rFonts w:ascii="Arial Narrow" w:hAnsi="Arial Narrow"/>
          <w:sz w:val="22"/>
          <w:szCs w:val="22"/>
          <w:lang w:eastAsia="sk-SK"/>
        </w:rPr>
        <w:t xml:space="preserve"> a schválen</w:t>
      </w:r>
      <w:r w:rsidR="0034325C" w:rsidRPr="00904AB0">
        <w:rPr>
          <w:rStyle w:val="FontStyle178"/>
          <w:rFonts w:ascii="Arial Narrow" w:hAnsi="Arial Narrow"/>
          <w:sz w:val="22"/>
          <w:szCs w:val="22"/>
          <w:lang w:eastAsia="sk-SK"/>
        </w:rPr>
        <w:t>á</w:t>
      </w:r>
      <w:r w:rsidRPr="00904AB0">
        <w:rPr>
          <w:rStyle w:val="FontStyle178"/>
          <w:rFonts w:ascii="Arial Narrow" w:hAnsi="Arial Narrow"/>
          <w:sz w:val="22"/>
          <w:szCs w:val="22"/>
          <w:lang w:eastAsia="sk-SK"/>
        </w:rPr>
        <w:t xml:space="preserve"> ÚPD </w:t>
      </w:r>
      <w:r w:rsidR="0034325C" w:rsidRPr="00904AB0">
        <w:rPr>
          <w:rStyle w:val="FontStyle178"/>
          <w:rFonts w:ascii="Arial Narrow" w:hAnsi="Arial Narrow"/>
          <w:sz w:val="22"/>
          <w:szCs w:val="22"/>
          <w:lang w:eastAsia="sk-SK"/>
        </w:rPr>
        <w:t xml:space="preserve">premietnutá </w:t>
      </w:r>
      <w:r w:rsidRPr="00904AB0">
        <w:rPr>
          <w:rStyle w:val="FontStyle178"/>
          <w:rFonts w:ascii="Arial Narrow" w:hAnsi="Arial Narrow"/>
          <w:sz w:val="22"/>
          <w:szCs w:val="22"/>
          <w:lang w:eastAsia="sk-SK"/>
        </w:rPr>
        <w:t>do riešeného katastrálneho územia obce – jej smern</w:t>
      </w:r>
      <w:r w:rsidR="0034325C" w:rsidRPr="00904AB0">
        <w:rPr>
          <w:rStyle w:val="FontStyle178"/>
          <w:rFonts w:ascii="Arial Narrow" w:hAnsi="Arial Narrow"/>
          <w:sz w:val="22"/>
          <w:szCs w:val="22"/>
          <w:lang w:eastAsia="sk-SK"/>
        </w:rPr>
        <w:t>á</w:t>
      </w:r>
      <w:r w:rsidRPr="00904AB0">
        <w:rPr>
          <w:rStyle w:val="FontStyle178"/>
          <w:rFonts w:ascii="Arial Narrow" w:hAnsi="Arial Narrow"/>
          <w:sz w:val="22"/>
          <w:szCs w:val="22"/>
          <w:lang w:eastAsia="sk-SK"/>
        </w:rPr>
        <w:t>, ale najmä záväzn</w:t>
      </w:r>
      <w:r w:rsidR="0034325C" w:rsidRPr="00904AB0">
        <w:rPr>
          <w:rStyle w:val="FontStyle178"/>
          <w:rFonts w:ascii="Arial Narrow" w:hAnsi="Arial Narrow"/>
          <w:sz w:val="22"/>
          <w:szCs w:val="22"/>
          <w:lang w:eastAsia="sk-SK"/>
        </w:rPr>
        <w:t>á</w:t>
      </w:r>
      <w:r w:rsidRPr="00904AB0">
        <w:rPr>
          <w:rStyle w:val="FontStyle178"/>
          <w:rFonts w:ascii="Arial Narrow" w:hAnsi="Arial Narrow"/>
          <w:sz w:val="22"/>
          <w:szCs w:val="22"/>
          <w:lang w:eastAsia="sk-SK"/>
        </w:rPr>
        <w:t xml:space="preserve"> časť</w:t>
      </w:r>
    </w:p>
    <w:p w14:paraId="29ED86EE" w14:textId="77777777" w:rsidR="005E63A1" w:rsidRPr="008014F7" w:rsidRDefault="005E63A1" w:rsidP="00241555">
      <w:pPr>
        <w:pStyle w:val="Zkladntext"/>
        <w:ind w:firstLine="567"/>
        <w:jc w:val="both"/>
        <w:rPr>
          <w:rFonts w:ascii="Arial Narrow" w:hAnsi="Arial Narrow"/>
          <w:b w:val="0"/>
          <w:sz w:val="24"/>
          <w:szCs w:val="24"/>
        </w:rPr>
      </w:pPr>
    </w:p>
    <w:p w14:paraId="6E23135B" w14:textId="7785A58C" w:rsidR="005E63A1" w:rsidRPr="008014F7" w:rsidRDefault="005E63A1" w:rsidP="00560F5D">
      <w:pPr>
        <w:pStyle w:val="Odsekzoznamu"/>
        <w:numPr>
          <w:ilvl w:val="0"/>
          <w:numId w:val="138"/>
        </w:numPr>
        <w:tabs>
          <w:tab w:val="left" w:pos="851"/>
        </w:tabs>
        <w:jc w:val="both"/>
        <w:rPr>
          <w:rFonts w:ascii="Arial Narrow" w:hAnsi="Arial Narrow" w:cs="Arial"/>
          <w:b/>
          <w:sz w:val="28"/>
          <w:szCs w:val="28"/>
        </w:rPr>
      </w:pPr>
      <w:r w:rsidRPr="008014F7">
        <w:rPr>
          <w:rFonts w:ascii="Arial Narrow" w:hAnsi="Arial Narrow" w:cs="Arial"/>
          <w:b/>
          <w:sz w:val="28"/>
          <w:szCs w:val="28"/>
        </w:rPr>
        <w:t>Záväzné regulatívy funkčného a priestorového usporiadania  územia</w:t>
      </w:r>
    </w:p>
    <w:p w14:paraId="422A9AE9" w14:textId="77777777" w:rsidR="005E63A1" w:rsidRPr="008014F7" w:rsidRDefault="005E63A1" w:rsidP="005E63A1">
      <w:pPr>
        <w:pStyle w:val="Odsekzoznamu"/>
        <w:tabs>
          <w:tab w:val="left" w:pos="851"/>
        </w:tabs>
        <w:ind w:left="1080"/>
        <w:jc w:val="both"/>
        <w:rPr>
          <w:rFonts w:ascii="Arial Narrow" w:hAnsi="Arial Narrow" w:cs="Arial"/>
          <w:b/>
          <w:sz w:val="22"/>
          <w:szCs w:val="22"/>
          <w:lang w:eastAsia="zh-CN"/>
        </w:rPr>
      </w:pPr>
    </w:p>
    <w:p w14:paraId="765D3410" w14:textId="77777777" w:rsidR="005E63A1" w:rsidRPr="003E5A80" w:rsidRDefault="005E63A1" w:rsidP="005E63A1">
      <w:pPr>
        <w:pStyle w:val="Zkladntext"/>
        <w:ind w:firstLine="567"/>
        <w:jc w:val="both"/>
        <w:rPr>
          <w:rFonts w:ascii="Arial Narrow" w:hAnsi="Arial Narrow"/>
          <w:b w:val="0"/>
          <w:szCs w:val="22"/>
        </w:rPr>
      </w:pPr>
      <w:r w:rsidRPr="003E5A80">
        <w:rPr>
          <w:rFonts w:ascii="Arial Narrow" w:hAnsi="Arial Narrow"/>
          <w:b w:val="0"/>
          <w:szCs w:val="22"/>
        </w:rPr>
        <w:t>Najvýznamnejšie záväzné regulatívy ÚPN-VÚC Žilinského kraja v katastri obce Olešná sú po jeho poslednej aktualizácii nasledovné:</w:t>
      </w:r>
    </w:p>
    <w:p w14:paraId="1A8B896F" w14:textId="77777777" w:rsidR="00690DB0" w:rsidRPr="008014F7" w:rsidRDefault="00690DB0" w:rsidP="00690DB0">
      <w:pPr>
        <w:pStyle w:val="Zkladntext"/>
        <w:ind w:firstLine="567"/>
        <w:jc w:val="both"/>
        <w:rPr>
          <w:rFonts w:ascii="Arial Narrow" w:hAnsi="Arial Narrow"/>
          <w:b w:val="0"/>
          <w:sz w:val="24"/>
          <w:szCs w:val="24"/>
        </w:rPr>
      </w:pPr>
    </w:p>
    <w:p w14:paraId="7624163A" w14:textId="20708E60" w:rsidR="00690DB0" w:rsidRPr="008014F7" w:rsidRDefault="00FE2150" w:rsidP="00560F5D">
      <w:pPr>
        <w:widowControl w:val="0"/>
        <w:numPr>
          <w:ilvl w:val="0"/>
          <w:numId w:val="131"/>
        </w:numPr>
        <w:tabs>
          <w:tab w:val="left" w:pos="511"/>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 </w:t>
      </w:r>
      <w:r w:rsidR="00C5328F" w:rsidRPr="008014F7">
        <w:rPr>
          <w:rFonts w:ascii="Arial Narrow" w:hAnsi="Arial Narrow"/>
          <w:b/>
          <w:bCs/>
          <w:sz w:val="24"/>
          <w:szCs w:val="24"/>
          <w:lang w:eastAsia="en-US" w:bidi="en-US"/>
        </w:rPr>
        <w:t xml:space="preserve">V OBLASTI USPORIADANIA </w:t>
      </w:r>
      <w:r w:rsidR="00C5328F" w:rsidRPr="008014F7">
        <w:rPr>
          <w:rFonts w:ascii="Arial Narrow" w:hAnsi="Arial Narrow"/>
          <w:b/>
          <w:bCs/>
          <w:sz w:val="24"/>
          <w:szCs w:val="24"/>
        </w:rPr>
        <w:t xml:space="preserve">ÚZEMIA, OSÍDLENIA </w:t>
      </w:r>
      <w:r w:rsidR="00C5328F" w:rsidRPr="008014F7">
        <w:rPr>
          <w:rFonts w:ascii="Arial Narrow" w:hAnsi="Arial Narrow"/>
          <w:b/>
          <w:bCs/>
          <w:sz w:val="24"/>
          <w:szCs w:val="24"/>
          <w:lang w:eastAsia="en-US" w:bidi="en-US"/>
        </w:rPr>
        <w:t xml:space="preserve">A ROZVOJA </w:t>
      </w:r>
      <w:r w:rsidR="00C5328F" w:rsidRPr="008014F7">
        <w:rPr>
          <w:rFonts w:ascii="Arial Narrow" w:hAnsi="Arial Narrow"/>
          <w:b/>
          <w:bCs/>
          <w:sz w:val="24"/>
          <w:szCs w:val="24"/>
        </w:rPr>
        <w:t>SÍDELNEJ ŠTRUKTÚRY</w:t>
      </w:r>
    </w:p>
    <w:p w14:paraId="6175A408" w14:textId="308B450F" w:rsidR="00690DB0" w:rsidRPr="003E5A80" w:rsidRDefault="00C5328F" w:rsidP="00C5328F">
      <w:pPr>
        <w:ind w:left="567" w:hanging="567"/>
        <w:jc w:val="both"/>
        <w:rPr>
          <w:rFonts w:ascii="Arial Narrow" w:hAnsi="Arial Narrow"/>
          <w:sz w:val="22"/>
          <w:szCs w:val="22"/>
        </w:rPr>
      </w:pPr>
      <w:r w:rsidRPr="003E5A80">
        <w:rPr>
          <w:rFonts w:ascii="Arial Narrow" w:hAnsi="Arial Narrow"/>
          <w:sz w:val="22"/>
          <w:szCs w:val="22"/>
          <w:lang w:eastAsia="en-US" w:bidi="en-US"/>
        </w:rPr>
        <w:t>1.1</w:t>
      </w:r>
      <w:r w:rsidRPr="003E5A80">
        <w:rPr>
          <w:rFonts w:ascii="Arial Narrow" w:hAnsi="Arial Narrow"/>
          <w:sz w:val="22"/>
          <w:szCs w:val="22"/>
          <w:lang w:eastAsia="en-US" w:bidi="en-US"/>
        </w:rPr>
        <w:tab/>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pre </w:t>
      </w:r>
      <w:r w:rsidR="00690DB0" w:rsidRPr="003E5A80">
        <w:rPr>
          <w:rFonts w:ascii="Arial Narrow" w:hAnsi="Arial Narrow"/>
          <w:sz w:val="22"/>
          <w:szCs w:val="22"/>
        </w:rPr>
        <w:t xml:space="preserve">vyvážený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Žilinského </w:t>
      </w:r>
      <w:r w:rsidR="00690DB0" w:rsidRPr="003E5A80">
        <w:rPr>
          <w:rFonts w:ascii="Arial Narrow" w:hAnsi="Arial Narrow"/>
          <w:sz w:val="22"/>
          <w:szCs w:val="22"/>
          <w:lang w:eastAsia="en-US" w:bidi="en-US"/>
        </w:rPr>
        <w:t xml:space="preserve">kraja v oblastiach </w:t>
      </w:r>
      <w:r w:rsidR="00690DB0" w:rsidRPr="003E5A80">
        <w:rPr>
          <w:rFonts w:ascii="Arial Narrow" w:hAnsi="Arial Narrow"/>
          <w:sz w:val="22"/>
          <w:szCs w:val="22"/>
        </w:rPr>
        <w:t xml:space="preserve">osídlenia, </w:t>
      </w:r>
      <w:r w:rsidR="00690DB0" w:rsidRPr="003E5A80">
        <w:rPr>
          <w:rFonts w:ascii="Arial Narrow" w:hAnsi="Arial Narrow"/>
          <w:sz w:val="22"/>
          <w:szCs w:val="22"/>
          <w:lang w:eastAsia="en-US" w:bidi="en-US"/>
        </w:rPr>
        <w:t>ekonomickej,</w:t>
      </w:r>
      <w:r w:rsidR="00803F33"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sociálnej </w:t>
      </w:r>
      <w:r w:rsidR="00690DB0" w:rsidRPr="003E5A80">
        <w:rPr>
          <w:rFonts w:ascii="Arial Narrow" w:hAnsi="Arial Narrow"/>
          <w:sz w:val="22"/>
          <w:szCs w:val="22"/>
          <w:lang w:eastAsia="en-US" w:bidi="en-US"/>
        </w:rPr>
        <w:t xml:space="preserve">a technickej </w:t>
      </w:r>
      <w:r w:rsidR="00690DB0" w:rsidRPr="003E5A80">
        <w:rPr>
          <w:rFonts w:ascii="Arial Narrow" w:hAnsi="Arial Narrow"/>
          <w:sz w:val="22"/>
          <w:szCs w:val="22"/>
        </w:rPr>
        <w:t xml:space="preserve">infraštruktúry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zachovaní zdravého životného </w:t>
      </w:r>
      <w:r w:rsidR="00690DB0" w:rsidRPr="003E5A80">
        <w:rPr>
          <w:rFonts w:ascii="Arial Narrow" w:hAnsi="Arial Narrow"/>
          <w:sz w:val="22"/>
          <w:szCs w:val="22"/>
          <w:lang w:eastAsia="en-US" w:bidi="en-US"/>
        </w:rPr>
        <w:t xml:space="preserve">prostredia a biodiverzity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princípmi </w:t>
      </w:r>
      <w:r w:rsidR="00690DB0" w:rsidRPr="003E5A80">
        <w:rPr>
          <w:rFonts w:ascii="Arial Narrow" w:hAnsi="Arial Narrow"/>
          <w:sz w:val="22"/>
          <w:szCs w:val="22"/>
          <w:lang w:eastAsia="en-US" w:bidi="en-US"/>
        </w:rPr>
        <w:t xml:space="preserve">trvalo </w:t>
      </w:r>
      <w:r w:rsidR="00690DB0" w:rsidRPr="003E5A80">
        <w:rPr>
          <w:rFonts w:ascii="Arial Narrow" w:hAnsi="Arial Narrow"/>
          <w:sz w:val="22"/>
          <w:szCs w:val="22"/>
        </w:rPr>
        <w:t xml:space="preserve">udržateľného </w:t>
      </w:r>
      <w:r w:rsidR="00690DB0" w:rsidRPr="003E5A80">
        <w:rPr>
          <w:rFonts w:ascii="Arial Narrow" w:hAnsi="Arial Narrow"/>
          <w:sz w:val="22"/>
          <w:szCs w:val="22"/>
          <w:lang w:eastAsia="en-US" w:bidi="en-US"/>
        </w:rPr>
        <w:t>rozvoja,</w:t>
      </w:r>
    </w:p>
    <w:p w14:paraId="7922B592" w14:textId="6A1923AE" w:rsidR="00690DB0" w:rsidRPr="003E5A80" w:rsidRDefault="00C5328F" w:rsidP="00C5328F">
      <w:pPr>
        <w:ind w:left="567" w:hanging="567"/>
        <w:jc w:val="both"/>
        <w:rPr>
          <w:rFonts w:ascii="Arial Narrow" w:hAnsi="Arial Narrow"/>
          <w:sz w:val="22"/>
          <w:szCs w:val="22"/>
        </w:rPr>
      </w:pPr>
      <w:r w:rsidRPr="003E5A80">
        <w:rPr>
          <w:rFonts w:ascii="Arial Narrow" w:hAnsi="Arial Narrow"/>
          <w:sz w:val="22"/>
          <w:szCs w:val="22"/>
          <w:lang w:eastAsia="en-US" w:bidi="en-US"/>
        </w:rPr>
        <w:t>1.2</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vychádzať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územnom </w:t>
      </w:r>
      <w:r w:rsidR="00690DB0" w:rsidRPr="003E5A80">
        <w:rPr>
          <w:rFonts w:ascii="Arial Narrow" w:hAnsi="Arial Narrow"/>
          <w:sz w:val="22"/>
          <w:szCs w:val="22"/>
          <w:lang w:eastAsia="en-US" w:bidi="en-US"/>
        </w:rPr>
        <w:t xml:space="preserve">rozvoji kraja z </w:t>
      </w:r>
      <w:r w:rsidR="00690DB0" w:rsidRPr="003E5A80">
        <w:rPr>
          <w:rFonts w:ascii="Arial Narrow" w:hAnsi="Arial Narrow"/>
          <w:sz w:val="22"/>
          <w:szCs w:val="22"/>
        </w:rPr>
        <w:t xml:space="preserve">rovnocenného </w:t>
      </w:r>
      <w:r w:rsidR="00690DB0" w:rsidRPr="003E5A80">
        <w:rPr>
          <w:rFonts w:ascii="Arial Narrow" w:hAnsi="Arial Narrow"/>
          <w:sz w:val="22"/>
          <w:szCs w:val="22"/>
          <w:lang w:eastAsia="en-US" w:bidi="en-US"/>
        </w:rPr>
        <w:t xml:space="preserve">zhodnotenia </w:t>
      </w:r>
      <w:r w:rsidR="00690DB0" w:rsidRPr="003E5A80">
        <w:rPr>
          <w:rFonts w:ascii="Arial Narrow" w:hAnsi="Arial Narrow"/>
          <w:sz w:val="22"/>
          <w:szCs w:val="22"/>
        </w:rPr>
        <w:t xml:space="preserve">vzťahov vnútroregionálnych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nadregionálnych,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zdôraznení územnej </w:t>
      </w:r>
      <w:r w:rsidR="00690DB0" w:rsidRPr="003E5A80">
        <w:rPr>
          <w:rFonts w:ascii="Arial Narrow" w:hAnsi="Arial Narrow"/>
          <w:sz w:val="22"/>
          <w:szCs w:val="22"/>
          <w:lang w:eastAsia="en-US" w:bidi="en-US"/>
        </w:rPr>
        <w:t xml:space="preserve">polohy kraja, </w:t>
      </w:r>
      <w:r w:rsidR="00690DB0" w:rsidRPr="003E5A80">
        <w:rPr>
          <w:rFonts w:ascii="Arial Narrow" w:hAnsi="Arial Narrow"/>
          <w:sz w:val="22"/>
          <w:szCs w:val="22"/>
        </w:rPr>
        <w:t xml:space="preserve">ktorý hraničí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Českou </w:t>
      </w:r>
      <w:r w:rsidR="00690DB0" w:rsidRPr="003E5A80">
        <w:rPr>
          <w:rFonts w:ascii="Arial Narrow" w:hAnsi="Arial Narrow"/>
          <w:sz w:val="22"/>
          <w:szCs w:val="22"/>
          <w:lang w:eastAsia="en-US" w:bidi="en-US"/>
        </w:rPr>
        <w:t xml:space="preserve">republikou a </w:t>
      </w:r>
      <w:r w:rsidR="00690DB0" w:rsidRPr="003E5A80">
        <w:rPr>
          <w:rFonts w:ascii="Arial Narrow" w:hAnsi="Arial Narrow"/>
          <w:sz w:val="22"/>
          <w:szCs w:val="22"/>
        </w:rPr>
        <w:t xml:space="preserve">Poľskou </w:t>
      </w:r>
      <w:r w:rsidR="00690DB0" w:rsidRPr="003E5A80">
        <w:rPr>
          <w:rFonts w:ascii="Arial Narrow" w:hAnsi="Arial Narrow"/>
          <w:sz w:val="22"/>
          <w:szCs w:val="22"/>
          <w:lang w:eastAsia="en-US" w:bidi="en-US"/>
        </w:rPr>
        <w:t xml:space="preserve">republikou a jeho </w:t>
      </w:r>
      <w:r w:rsidR="00690DB0" w:rsidRPr="003E5A80">
        <w:rPr>
          <w:rFonts w:ascii="Arial Narrow" w:hAnsi="Arial Narrow"/>
          <w:sz w:val="22"/>
          <w:szCs w:val="22"/>
        </w:rPr>
        <w:t xml:space="preserve">špecifických </w:t>
      </w:r>
      <w:r w:rsidR="00690DB0" w:rsidRPr="003E5A80">
        <w:rPr>
          <w:rFonts w:ascii="Arial Narrow" w:hAnsi="Arial Narrow"/>
          <w:sz w:val="22"/>
          <w:szCs w:val="22"/>
          <w:lang w:eastAsia="en-US" w:bidi="en-US"/>
        </w:rPr>
        <w:t xml:space="preserve">podmienok </w:t>
      </w:r>
      <w:r w:rsidR="00690DB0" w:rsidRPr="003E5A80">
        <w:rPr>
          <w:rFonts w:ascii="Arial Narrow" w:hAnsi="Arial Narrow"/>
          <w:sz w:val="22"/>
          <w:szCs w:val="22"/>
        </w:rPr>
        <w:t xml:space="preserve">spočívajúcich </w:t>
      </w:r>
      <w:r w:rsidR="00690DB0" w:rsidRPr="003E5A80">
        <w:rPr>
          <w:rFonts w:ascii="Arial Narrow" w:hAnsi="Arial Narrow"/>
          <w:sz w:val="22"/>
          <w:szCs w:val="22"/>
          <w:lang w:eastAsia="en-US" w:bidi="en-US"/>
        </w:rPr>
        <w:t xml:space="preserve">vo </w:t>
      </w:r>
      <w:r w:rsidR="00690DB0" w:rsidRPr="003E5A80">
        <w:rPr>
          <w:rFonts w:ascii="Arial Narrow" w:hAnsi="Arial Narrow"/>
          <w:sz w:val="22"/>
          <w:szCs w:val="22"/>
        </w:rPr>
        <w:t xml:space="preserve">veľmi </w:t>
      </w:r>
      <w:r w:rsidR="00690DB0" w:rsidRPr="003E5A80">
        <w:rPr>
          <w:rFonts w:ascii="Arial Narrow" w:hAnsi="Arial Narrow"/>
          <w:sz w:val="22"/>
          <w:szCs w:val="22"/>
          <w:lang w:eastAsia="en-US" w:bidi="en-US"/>
        </w:rPr>
        <w:t xml:space="preserve">vysokom </w:t>
      </w:r>
      <w:r w:rsidR="00690DB0" w:rsidRPr="003E5A80">
        <w:rPr>
          <w:rFonts w:ascii="Arial Narrow" w:hAnsi="Arial Narrow"/>
          <w:sz w:val="22"/>
          <w:szCs w:val="22"/>
        </w:rPr>
        <w:t xml:space="preserve">plošnom </w:t>
      </w:r>
      <w:r w:rsidR="00690DB0" w:rsidRPr="003E5A80">
        <w:rPr>
          <w:rFonts w:ascii="Arial Narrow" w:hAnsi="Arial Narrow"/>
          <w:sz w:val="22"/>
          <w:szCs w:val="22"/>
          <w:lang w:eastAsia="en-US" w:bidi="en-US"/>
        </w:rPr>
        <w:t xml:space="preserve">podiele </w:t>
      </w:r>
      <w:r w:rsidR="00690DB0" w:rsidRPr="003E5A80">
        <w:rPr>
          <w:rFonts w:ascii="Arial Narrow" w:hAnsi="Arial Narrow"/>
          <w:sz w:val="22"/>
          <w:szCs w:val="22"/>
        </w:rPr>
        <w:t xml:space="preserve">chránených území </w:t>
      </w:r>
      <w:r w:rsidR="00690DB0" w:rsidRPr="003E5A80">
        <w:rPr>
          <w:rFonts w:ascii="Arial Narrow" w:hAnsi="Arial Narrow"/>
          <w:sz w:val="22"/>
          <w:szCs w:val="22"/>
          <w:lang w:eastAsia="en-US" w:bidi="en-US"/>
        </w:rPr>
        <w:t xml:space="preserve">v kraji </w:t>
      </w:r>
      <w:r w:rsidR="00690DB0" w:rsidRPr="003E5A80">
        <w:rPr>
          <w:rFonts w:ascii="Arial Narrow" w:hAnsi="Arial Narrow"/>
          <w:sz w:val="22"/>
          <w:szCs w:val="22"/>
        </w:rPr>
        <w:t xml:space="preserve">(najvyššom </w:t>
      </w:r>
      <w:r w:rsidR="00690DB0" w:rsidRPr="003E5A80">
        <w:rPr>
          <w:rFonts w:ascii="Arial Narrow" w:hAnsi="Arial Narrow"/>
          <w:sz w:val="22"/>
          <w:szCs w:val="22"/>
          <w:lang w:eastAsia="en-US" w:bidi="en-US"/>
        </w:rPr>
        <w:t>v celej SR),</w:t>
      </w:r>
    </w:p>
    <w:p w14:paraId="439CAD1B" w14:textId="429B2B41" w:rsidR="00690DB0" w:rsidRPr="003E5A80" w:rsidRDefault="001F6467" w:rsidP="001F6467">
      <w:pPr>
        <w:ind w:left="567" w:hanging="567"/>
        <w:jc w:val="both"/>
        <w:rPr>
          <w:rFonts w:ascii="Arial Narrow" w:hAnsi="Arial Narrow"/>
          <w:sz w:val="22"/>
          <w:szCs w:val="22"/>
        </w:rPr>
      </w:pPr>
      <w:r w:rsidRPr="003E5A80">
        <w:rPr>
          <w:rFonts w:ascii="Arial Narrow" w:hAnsi="Arial Narrow"/>
          <w:sz w:val="22"/>
          <w:szCs w:val="22"/>
          <w:lang w:eastAsia="en-US" w:bidi="en-US"/>
        </w:rPr>
        <w:t xml:space="preserve">1.3   </w:t>
      </w:r>
      <w:r w:rsidR="00690DB0" w:rsidRPr="003E5A80">
        <w:rPr>
          <w:rFonts w:ascii="Arial Narrow" w:hAnsi="Arial Narrow"/>
          <w:sz w:val="22"/>
          <w:szCs w:val="22"/>
        </w:rPr>
        <w:t xml:space="preserve">zabezpečovať rozvojovými </w:t>
      </w:r>
      <w:r w:rsidR="00690DB0" w:rsidRPr="003E5A80">
        <w:rPr>
          <w:rFonts w:ascii="Arial Narrow" w:hAnsi="Arial Narrow"/>
          <w:sz w:val="22"/>
          <w:szCs w:val="22"/>
          <w:lang w:eastAsia="en-US" w:bidi="en-US"/>
        </w:rPr>
        <w:t xml:space="preserve">osami na </w:t>
      </w:r>
      <w:r w:rsidR="00690DB0" w:rsidRPr="003E5A80">
        <w:rPr>
          <w:rFonts w:ascii="Arial Narrow" w:hAnsi="Arial Narrow"/>
          <w:sz w:val="22"/>
          <w:szCs w:val="22"/>
        </w:rPr>
        <w:t xml:space="preserve">území Žilinského </w:t>
      </w:r>
      <w:r w:rsidR="00690DB0" w:rsidRPr="003E5A80">
        <w:rPr>
          <w:rFonts w:ascii="Arial Narrow" w:hAnsi="Arial Narrow"/>
          <w:sz w:val="22"/>
          <w:szCs w:val="22"/>
          <w:lang w:eastAsia="en-US" w:bidi="en-US"/>
        </w:rPr>
        <w:t xml:space="preserve">kraja </w:t>
      </w:r>
      <w:r w:rsidR="00690DB0" w:rsidRPr="003E5A80">
        <w:rPr>
          <w:rFonts w:ascii="Arial Narrow" w:hAnsi="Arial Narrow"/>
          <w:sz w:val="22"/>
          <w:szCs w:val="22"/>
        </w:rPr>
        <w:t xml:space="preserve">pozdĺž komunikačných prepojení medzinárodného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celoštátneho významu sídelné </w:t>
      </w:r>
      <w:r w:rsidR="00690DB0" w:rsidRPr="003E5A80">
        <w:rPr>
          <w:rFonts w:ascii="Arial Narrow" w:hAnsi="Arial Narrow"/>
          <w:sz w:val="22"/>
          <w:szCs w:val="22"/>
          <w:lang w:eastAsia="en-US" w:bidi="en-US"/>
        </w:rPr>
        <w:t xml:space="preserve">prepojenia na </w:t>
      </w:r>
      <w:r w:rsidR="00690DB0" w:rsidRPr="003E5A80">
        <w:rPr>
          <w:rFonts w:ascii="Arial Narrow" w:hAnsi="Arial Narrow"/>
          <w:sz w:val="22"/>
          <w:szCs w:val="22"/>
        </w:rPr>
        <w:t xml:space="preserve">medzinárodnú sídelnú sieť, </w:t>
      </w:r>
      <w:r w:rsidR="00690DB0" w:rsidRPr="003E5A80">
        <w:rPr>
          <w:rFonts w:ascii="Arial Narrow" w:hAnsi="Arial Narrow"/>
          <w:sz w:val="22"/>
          <w:szCs w:val="22"/>
          <w:lang w:eastAsia="en-US" w:bidi="en-US"/>
        </w:rPr>
        <w:t xml:space="preserve">ako aj konzistenciu a </w:t>
      </w:r>
      <w:r w:rsidR="00690DB0" w:rsidRPr="003E5A80">
        <w:rPr>
          <w:rFonts w:ascii="Arial Narrow" w:hAnsi="Arial Narrow"/>
          <w:sz w:val="22"/>
          <w:szCs w:val="22"/>
        </w:rPr>
        <w:t xml:space="preserve">rovnocennosť rozvojových </w:t>
      </w:r>
      <w:r w:rsidR="00690DB0" w:rsidRPr="003E5A80">
        <w:rPr>
          <w:rFonts w:ascii="Arial Narrow" w:hAnsi="Arial Narrow"/>
          <w:sz w:val="22"/>
          <w:szCs w:val="22"/>
          <w:lang w:eastAsia="en-US" w:bidi="en-US"/>
        </w:rPr>
        <w:t xml:space="preserve">podmienok s </w:t>
      </w:r>
      <w:r w:rsidR="00690DB0" w:rsidRPr="003E5A80">
        <w:rPr>
          <w:rFonts w:ascii="Arial Narrow" w:hAnsi="Arial Narrow"/>
          <w:sz w:val="22"/>
          <w:szCs w:val="22"/>
        </w:rPr>
        <w:t xml:space="preserve">ostatným územím </w:t>
      </w:r>
      <w:r w:rsidR="00690DB0" w:rsidRPr="003E5A80">
        <w:rPr>
          <w:rFonts w:ascii="Arial Narrow" w:hAnsi="Arial Narrow"/>
          <w:sz w:val="22"/>
          <w:szCs w:val="22"/>
          <w:lang w:eastAsia="en-US" w:bidi="en-US"/>
        </w:rPr>
        <w:t>Slovenskej republiky</w:t>
      </w:r>
    </w:p>
    <w:p w14:paraId="47BBAFB3" w14:textId="07B8378E" w:rsidR="00690DB0" w:rsidRPr="003E5A80" w:rsidRDefault="001F6467" w:rsidP="001F6467">
      <w:pPr>
        <w:tabs>
          <w:tab w:val="left" w:pos="891"/>
        </w:tabs>
        <w:ind w:left="567" w:hanging="567"/>
        <w:jc w:val="both"/>
        <w:rPr>
          <w:rFonts w:ascii="Arial Narrow" w:hAnsi="Arial Narrow"/>
          <w:sz w:val="22"/>
          <w:szCs w:val="22"/>
        </w:rPr>
      </w:pPr>
      <w:r w:rsidRPr="003E5A80">
        <w:rPr>
          <w:rFonts w:ascii="Arial Narrow" w:hAnsi="Arial Narrow"/>
          <w:sz w:val="22"/>
          <w:szCs w:val="22"/>
          <w:lang w:eastAsia="en-US" w:bidi="en-US"/>
        </w:rPr>
        <w:t xml:space="preserve">1.5  </w:t>
      </w:r>
      <w:r w:rsidR="00803F33"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formovať sídelnú štruktúru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nadregionálnej úrovni prostredníctvom regulácie priestorového </w:t>
      </w:r>
      <w:r w:rsidR="00690DB0" w:rsidRPr="003E5A80">
        <w:rPr>
          <w:rFonts w:ascii="Arial Narrow" w:hAnsi="Arial Narrow"/>
          <w:sz w:val="22"/>
          <w:szCs w:val="22"/>
          <w:lang w:eastAsia="en-US" w:bidi="en-US"/>
        </w:rPr>
        <w:t>usporiadania</w:t>
      </w:r>
      <w:r w:rsidR="00803F33"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funkčného využívania územia jednotlivých hierarchických úrovní ťažísk osídlenia, </w:t>
      </w:r>
      <w:r w:rsidR="00690DB0" w:rsidRPr="003E5A80">
        <w:rPr>
          <w:rFonts w:ascii="Arial Narrow" w:hAnsi="Arial Narrow"/>
          <w:sz w:val="22"/>
          <w:szCs w:val="22"/>
          <w:lang w:eastAsia="en-US" w:bidi="en-US"/>
        </w:rPr>
        <w:t xml:space="preserve">centier </w:t>
      </w:r>
      <w:r w:rsidR="00690DB0" w:rsidRPr="003E5A80">
        <w:rPr>
          <w:rFonts w:ascii="Arial Narrow" w:hAnsi="Arial Narrow"/>
          <w:sz w:val="22"/>
          <w:szCs w:val="22"/>
        </w:rPr>
        <w:t xml:space="preserve">osídlenia, rozvojových osí </w:t>
      </w:r>
      <w:r w:rsidR="00690DB0" w:rsidRPr="003E5A80">
        <w:rPr>
          <w:rFonts w:ascii="Arial Narrow" w:hAnsi="Arial Narrow"/>
          <w:sz w:val="22"/>
          <w:szCs w:val="22"/>
          <w:lang w:eastAsia="en-US" w:bidi="en-US"/>
        </w:rPr>
        <w:t>a vidieckych priestorov</w:t>
      </w:r>
    </w:p>
    <w:p w14:paraId="505B718F" w14:textId="46658983" w:rsidR="00690DB0" w:rsidRPr="003E5A80" w:rsidRDefault="00323C6D" w:rsidP="00FE2150">
      <w:pPr>
        <w:tabs>
          <w:tab w:val="left" w:pos="891"/>
        </w:tabs>
        <w:ind w:left="567" w:hanging="567"/>
        <w:jc w:val="both"/>
        <w:rPr>
          <w:rFonts w:ascii="Arial Narrow" w:hAnsi="Arial Narrow"/>
          <w:sz w:val="22"/>
          <w:szCs w:val="22"/>
        </w:rPr>
      </w:pPr>
      <w:r w:rsidRPr="003E5A80">
        <w:rPr>
          <w:rFonts w:ascii="Arial Narrow" w:hAnsi="Arial Narrow"/>
          <w:sz w:val="22"/>
          <w:szCs w:val="22"/>
          <w:lang w:eastAsia="en-US" w:bidi="en-US"/>
        </w:rPr>
        <w:t xml:space="preserve">1.8    </w:t>
      </w:r>
      <w:r w:rsidR="00803F33"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vznik a posilnenie </w:t>
      </w:r>
      <w:r w:rsidR="00690DB0" w:rsidRPr="003E5A80">
        <w:rPr>
          <w:rFonts w:ascii="Arial Narrow" w:hAnsi="Arial Narrow"/>
          <w:sz w:val="22"/>
          <w:szCs w:val="22"/>
        </w:rPr>
        <w:t xml:space="preserve">suburbánnych pásiem </w:t>
      </w:r>
      <w:r w:rsidR="00690DB0" w:rsidRPr="003E5A80">
        <w:rPr>
          <w:rFonts w:ascii="Arial Narrow" w:hAnsi="Arial Narrow"/>
          <w:sz w:val="22"/>
          <w:szCs w:val="22"/>
          <w:lang w:eastAsia="en-US" w:bidi="en-US"/>
        </w:rPr>
        <w:t xml:space="preserve">okolo miest </w:t>
      </w:r>
      <w:r w:rsidR="00690DB0" w:rsidRPr="003E5A80">
        <w:rPr>
          <w:rFonts w:ascii="Arial Narrow" w:hAnsi="Arial Narrow"/>
          <w:sz w:val="22"/>
          <w:szCs w:val="22"/>
        </w:rPr>
        <w:t xml:space="preserve">Žilina, </w:t>
      </w:r>
      <w:r w:rsidR="00690DB0" w:rsidRPr="003E5A80">
        <w:rPr>
          <w:rFonts w:ascii="Arial Narrow" w:hAnsi="Arial Narrow"/>
          <w:sz w:val="22"/>
          <w:szCs w:val="22"/>
          <w:lang w:eastAsia="en-US" w:bidi="en-US"/>
        </w:rPr>
        <w:t xml:space="preserve">Martin, </w:t>
      </w:r>
      <w:r w:rsidR="00690DB0" w:rsidRPr="003E5A80">
        <w:rPr>
          <w:rFonts w:ascii="Arial Narrow" w:hAnsi="Arial Narrow"/>
          <w:sz w:val="22"/>
          <w:szCs w:val="22"/>
        </w:rPr>
        <w:t xml:space="preserve">Čadca, Liptovský </w:t>
      </w:r>
      <w:r w:rsidR="00FE2150" w:rsidRPr="003E5A80">
        <w:rPr>
          <w:rFonts w:ascii="Arial Narrow" w:hAnsi="Arial Narrow"/>
          <w:sz w:val="22"/>
          <w:szCs w:val="22"/>
        </w:rPr>
        <w:t xml:space="preserve"> </w:t>
      </w:r>
      <w:r w:rsidR="00690DB0" w:rsidRPr="003E5A80">
        <w:rPr>
          <w:rFonts w:ascii="Arial Narrow" w:hAnsi="Arial Narrow"/>
          <w:sz w:val="22"/>
          <w:szCs w:val="22"/>
        </w:rPr>
        <w:t>Mikuláš,</w:t>
      </w:r>
      <w:r w:rsidR="00803F33" w:rsidRPr="003E5A80">
        <w:rPr>
          <w:rFonts w:ascii="Arial Narrow" w:hAnsi="Arial Narrow"/>
          <w:sz w:val="22"/>
          <w:szCs w:val="22"/>
        </w:rPr>
        <w:t xml:space="preserve"> </w:t>
      </w:r>
      <w:r w:rsidR="00690DB0" w:rsidRPr="003E5A80">
        <w:rPr>
          <w:rFonts w:ascii="Arial Narrow" w:hAnsi="Arial Narrow"/>
          <w:sz w:val="22"/>
          <w:szCs w:val="22"/>
        </w:rPr>
        <w:t xml:space="preserve">Ružomberok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Dolný Kubín</w:t>
      </w:r>
    </w:p>
    <w:p w14:paraId="5F20699E" w14:textId="3D2EBBC4" w:rsidR="00690DB0" w:rsidRPr="003E5A80" w:rsidRDefault="00323C6D" w:rsidP="00FE2150">
      <w:pPr>
        <w:ind w:left="567" w:hanging="567"/>
        <w:jc w:val="both"/>
        <w:rPr>
          <w:rFonts w:ascii="Arial Narrow" w:hAnsi="Arial Narrow"/>
          <w:sz w:val="22"/>
          <w:szCs w:val="22"/>
        </w:rPr>
      </w:pPr>
      <w:r w:rsidRPr="003E5A80">
        <w:rPr>
          <w:rFonts w:ascii="Arial Narrow" w:hAnsi="Arial Narrow"/>
          <w:sz w:val="22"/>
          <w:szCs w:val="22"/>
          <w:lang w:eastAsia="en-US" w:bidi="en-US"/>
        </w:rPr>
        <w:t>1.16</w:t>
      </w:r>
      <w:r w:rsidR="00690DB0" w:rsidRPr="003E5A80">
        <w:rPr>
          <w:rFonts w:ascii="Arial Narrow" w:hAnsi="Arial Narrow"/>
          <w:sz w:val="22"/>
          <w:szCs w:val="22"/>
          <w:lang w:eastAsia="en-US" w:bidi="en-US"/>
        </w:rPr>
        <w:t xml:space="preserve"> </w:t>
      </w:r>
      <w:r w:rsidR="00FE215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pre budovanie </w:t>
      </w:r>
      <w:r w:rsidR="00690DB0" w:rsidRPr="003E5A80">
        <w:rPr>
          <w:rFonts w:ascii="Arial Narrow" w:hAnsi="Arial Narrow"/>
          <w:sz w:val="22"/>
          <w:szCs w:val="22"/>
        </w:rPr>
        <w:t xml:space="preserve">rozvojových osí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záujme </w:t>
      </w:r>
      <w:r w:rsidR="00690DB0" w:rsidRPr="003E5A80">
        <w:rPr>
          <w:rFonts w:ascii="Arial Narrow" w:hAnsi="Arial Narrow"/>
          <w:sz w:val="22"/>
          <w:szCs w:val="22"/>
          <w:lang w:eastAsia="en-US" w:bidi="en-US"/>
        </w:rPr>
        <w:t xml:space="preserve">tvorby </w:t>
      </w:r>
      <w:r w:rsidR="00690DB0" w:rsidRPr="003E5A80">
        <w:rPr>
          <w:rFonts w:ascii="Arial Narrow" w:hAnsi="Arial Narrow"/>
          <w:sz w:val="22"/>
          <w:szCs w:val="22"/>
        </w:rPr>
        <w:t xml:space="preserve">vyváženej </w:t>
      </w:r>
      <w:r w:rsidR="00690DB0" w:rsidRPr="003E5A80">
        <w:rPr>
          <w:rFonts w:ascii="Arial Narrow" w:hAnsi="Arial Narrow"/>
          <w:sz w:val="22"/>
          <w:szCs w:val="22"/>
          <w:lang w:eastAsia="en-US" w:bidi="en-US"/>
        </w:rPr>
        <w:t xml:space="preserve">hierarchizovanej </w:t>
      </w:r>
      <w:r w:rsidR="00690DB0" w:rsidRPr="003E5A80">
        <w:rPr>
          <w:rFonts w:ascii="Arial Narrow" w:hAnsi="Arial Narrow"/>
          <w:sz w:val="22"/>
          <w:szCs w:val="22"/>
        </w:rPr>
        <w:t>štruktúry</w:t>
      </w:r>
    </w:p>
    <w:p w14:paraId="4BB4AFE3" w14:textId="77777777" w:rsidR="00FE2150" w:rsidRPr="003E5A80" w:rsidRDefault="00FE2150" w:rsidP="00FE2150">
      <w:pPr>
        <w:ind w:left="709" w:hanging="142"/>
        <w:jc w:val="both"/>
        <w:rPr>
          <w:rFonts w:ascii="Arial Narrow" w:hAnsi="Arial Narrow"/>
          <w:sz w:val="22"/>
          <w:szCs w:val="22"/>
          <w:lang w:eastAsia="en-US" w:bidi="en-US"/>
        </w:rPr>
      </w:pPr>
      <w:r w:rsidRPr="003E5A80">
        <w:rPr>
          <w:rFonts w:ascii="Arial Narrow" w:hAnsi="Arial Narrow"/>
          <w:sz w:val="22"/>
          <w:szCs w:val="22"/>
          <w:lang w:eastAsia="en-US" w:bidi="en-US"/>
        </w:rPr>
        <w:t xml:space="preserve">1.16.3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ako </w:t>
      </w:r>
      <w:r w:rsidR="00690DB0" w:rsidRPr="003E5A80">
        <w:rPr>
          <w:rFonts w:ascii="Arial Narrow" w:hAnsi="Arial Narrow"/>
          <w:sz w:val="22"/>
          <w:szCs w:val="22"/>
        </w:rPr>
        <w:t xml:space="preserve">rozvojové </w:t>
      </w:r>
      <w:r w:rsidR="00690DB0" w:rsidRPr="003E5A80">
        <w:rPr>
          <w:rFonts w:ascii="Arial Narrow" w:hAnsi="Arial Narrow"/>
          <w:sz w:val="22"/>
          <w:szCs w:val="22"/>
          <w:lang w:eastAsia="en-US" w:bidi="en-US"/>
        </w:rPr>
        <w:t xml:space="preserve">osi tretieho </w:t>
      </w:r>
      <w:r w:rsidR="00690DB0" w:rsidRPr="003E5A80">
        <w:rPr>
          <w:rFonts w:ascii="Arial Narrow" w:hAnsi="Arial Narrow"/>
          <w:sz w:val="22"/>
          <w:szCs w:val="22"/>
        </w:rPr>
        <w:t xml:space="preserve">stupňa </w:t>
      </w:r>
    </w:p>
    <w:p w14:paraId="7980B719" w14:textId="568D7EAD" w:rsidR="00690DB0" w:rsidRPr="003E5A80" w:rsidRDefault="00690DB0" w:rsidP="00FE2150">
      <w:pPr>
        <w:ind w:firstLine="708"/>
        <w:jc w:val="both"/>
        <w:rPr>
          <w:rFonts w:ascii="Arial Narrow" w:hAnsi="Arial Narrow"/>
          <w:sz w:val="22"/>
          <w:szCs w:val="22"/>
        </w:rPr>
      </w:pPr>
      <w:r w:rsidRPr="003E5A80">
        <w:rPr>
          <w:rFonts w:ascii="Arial Narrow" w:hAnsi="Arial Narrow"/>
          <w:sz w:val="22"/>
          <w:szCs w:val="22"/>
          <w:lang w:eastAsia="en-US" w:bidi="en-US"/>
        </w:rPr>
        <w:t xml:space="preserve"> </w:t>
      </w:r>
      <w:r w:rsidR="00373ABA" w:rsidRPr="003E5A80">
        <w:rPr>
          <w:rFonts w:ascii="Arial Narrow" w:hAnsi="Arial Narrow"/>
          <w:sz w:val="22"/>
          <w:szCs w:val="22"/>
          <w:lang w:eastAsia="en-US" w:bidi="en-US"/>
        </w:rPr>
        <w:tab/>
      </w:r>
      <w:r w:rsidRPr="003E5A80">
        <w:rPr>
          <w:rFonts w:ascii="Arial Narrow" w:hAnsi="Arial Narrow"/>
          <w:sz w:val="22"/>
          <w:szCs w:val="22"/>
          <w:lang w:eastAsia="en-US" w:bidi="en-US"/>
        </w:rPr>
        <w:t xml:space="preserve">b) </w:t>
      </w:r>
      <w:r w:rsidR="00E76417" w:rsidRPr="003E5A80">
        <w:rPr>
          <w:rFonts w:ascii="Arial Narrow" w:hAnsi="Arial Narrow"/>
          <w:sz w:val="22"/>
          <w:szCs w:val="22"/>
          <w:lang w:eastAsia="en-US" w:bidi="en-US"/>
        </w:rPr>
        <w:tab/>
      </w:r>
      <w:r w:rsidRPr="003E5A80">
        <w:rPr>
          <w:rFonts w:ascii="Arial Narrow" w:hAnsi="Arial Narrow"/>
          <w:sz w:val="22"/>
          <w:szCs w:val="22"/>
        </w:rPr>
        <w:t xml:space="preserve">kysuckú rozvojovú </w:t>
      </w:r>
      <w:r w:rsidRPr="003E5A80">
        <w:rPr>
          <w:rFonts w:ascii="Arial Narrow" w:hAnsi="Arial Narrow"/>
          <w:sz w:val="22"/>
          <w:szCs w:val="22"/>
          <w:lang w:eastAsia="en-US" w:bidi="en-US"/>
        </w:rPr>
        <w:t xml:space="preserve">os : </w:t>
      </w:r>
      <w:r w:rsidRPr="003E5A80">
        <w:rPr>
          <w:rFonts w:ascii="Arial Narrow" w:hAnsi="Arial Narrow"/>
          <w:sz w:val="22"/>
          <w:szCs w:val="22"/>
        </w:rPr>
        <w:t>Čadca</w:t>
      </w:r>
      <w:r w:rsidR="00803F33" w:rsidRPr="003E5A80">
        <w:rPr>
          <w:rFonts w:ascii="Arial Narrow" w:hAnsi="Arial Narrow"/>
          <w:sz w:val="22"/>
          <w:szCs w:val="22"/>
          <w:lang w:eastAsia="en-US" w:bidi="en-US"/>
        </w:rPr>
        <w:t>-</w:t>
      </w:r>
      <w:r w:rsidRPr="003E5A80">
        <w:rPr>
          <w:rFonts w:ascii="Arial Narrow" w:hAnsi="Arial Narrow"/>
          <w:sz w:val="22"/>
          <w:szCs w:val="22"/>
          <w:lang w:eastAsia="en-US" w:bidi="en-US"/>
        </w:rPr>
        <w:t>Turzovka</w:t>
      </w:r>
      <w:r w:rsidR="00803F33"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Makov</w:t>
      </w:r>
    </w:p>
    <w:p w14:paraId="2858C3BC" w14:textId="6E6B4498" w:rsidR="00FE2150" w:rsidRPr="003E5A80" w:rsidRDefault="00FE2150" w:rsidP="00D937FF">
      <w:pPr>
        <w:ind w:left="567" w:hanging="567"/>
        <w:jc w:val="both"/>
        <w:rPr>
          <w:rFonts w:ascii="Arial Narrow" w:hAnsi="Arial Narrow"/>
          <w:sz w:val="22"/>
          <w:szCs w:val="22"/>
          <w:lang w:eastAsia="en-US" w:bidi="en-US"/>
        </w:rPr>
      </w:pPr>
      <w:r w:rsidRPr="003E5A80">
        <w:rPr>
          <w:rFonts w:ascii="Arial Narrow" w:hAnsi="Arial Narrow"/>
          <w:sz w:val="22"/>
          <w:szCs w:val="22"/>
          <w:lang w:eastAsia="en-US" w:bidi="en-US"/>
        </w:rPr>
        <w:t xml:space="preserve">1.17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napomáhať </w:t>
      </w:r>
      <w:r w:rsidR="00690DB0" w:rsidRPr="003E5A80">
        <w:rPr>
          <w:rFonts w:ascii="Arial Narrow" w:hAnsi="Arial Narrow"/>
          <w:sz w:val="22"/>
          <w:szCs w:val="22"/>
          <w:lang w:eastAsia="en-US" w:bidi="en-US"/>
        </w:rPr>
        <w:t xml:space="preserve">rozvoju vidieckeho priestoru a </w:t>
      </w:r>
      <w:r w:rsidR="00690DB0" w:rsidRPr="003E5A80">
        <w:rPr>
          <w:rFonts w:ascii="Arial Narrow" w:hAnsi="Arial Narrow"/>
          <w:sz w:val="22"/>
          <w:szCs w:val="22"/>
        </w:rPr>
        <w:t xml:space="preserve">náprave vzťahu </w:t>
      </w:r>
      <w:r w:rsidR="00690DB0" w:rsidRPr="003E5A80">
        <w:rPr>
          <w:rFonts w:ascii="Arial Narrow" w:hAnsi="Arial Narrow"/>
          <w:sz w:val="22"/>
          <w:szCs w:val="22"/>
          <w:lang w:eastAsia="en-US" w:bidi="en-US"/>
        </w:rPr>
        <w:t xml:space="preserve">medzi mestom a vidiekom na </w:t>
      </w:r>
      <w:r w:rsidR="00690DB0" w:rsidRPr="003E5A80">
        <w:rPr>
          <w:rFonts w:ascii="Arial Narrow" w:hAnsi="Arial Narrow"/>
          <w:sz w:val="22"/>
          <w:szCs w:val="22"/>
        </w:rPr>
        <w:t>základe</w:t>
      </w:r>
      <w:r w:rsidRPr="003E5A80">
        <w:rPr>
          <w:rFonts w:ascii="Arial Narrow" w:hAnsi="Arial Narrow"/>
          <w:sz w:val="22"/>
          <w:szCs w:val="22"/>
        </w:rPr>
        <w:t xml:space="preserve"> </w:t>
      </w:r>
      <w:r w:rsidR="00690DB0" w:rsidRPr="003E5A80">
        <w:rPr>
          <w:rFonts w:ascii="Arial Narrow" w:hAnsi="Arial Narrow"/>
          <w:sz w:val="22"/>
          <w:szCs w:val="22"/>
        </w:rPr>
        <w:t xml:space="preserve">nového </w:t>
      </w:r>
      <w:r w:rsidR="00690DB0" w:rsidRPr="003E5A80">
        <w:rPr>
          <w:rFonts w:ascii="Arial Narrow" w:hAnsi="Arial Narrow"/>
          <w:sz w:val="22"/>
          <w:szCs w:val="22"/>
          <w:lang w:eastAsia="en-US" w:bidi="en-US"/>
        </w:rPr>
        <w:t xml:space="preserve">partnerstva </w:t>
      </w:r>
      <w:r w:rsidR="00690DB0" w:rsidRPr="003E5A80">
        <w:rPr>
          <w:rFonts w:ascii="Arial Narrow" w:hAnsi="Arial Narrow"/>
          <w:sz w:val="22"/>
          <w:szCs w:val="22"/>
        </w:rPr>
        <w:t xml:space="preserve">založeného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vyššej integrácii funkčných vzťahov </w:t>
      </w:r>
      <w:r w:rsidR="00690DB0" w:rsidRPr="003E5A80">
        <w:rPr>
          <w:rFonts w:ascii="Arial Narrow" w:hAnsi="Arial Narrow"/>
          <w:sz w:val="22"/>
          <w:szCs w:val="22"/>
          <w:lang w:eastAsia="en-US" w:bidi="en-US"/>
        </w:rPr>
        <w:t xml:space="preserve">mesta a vidieka </w:t>
      </w:r>
      <w:r w:rsidR="00690DB0" w:rsidRPr="003E5A80">
        <w:rPr>
          <w:rFonts w:ascii="Arial Narrow" w:hAnsi="Arial Narrow"/>
          <w:sz w:val="22"/>
          <w:szCs w:val="22"/>
        </w:rPr>
        <w:t xml:space="preserve">nasledovnými </w:t>
      </w:r>
      <w:r w:rsidR="00690DB0" w:rsidRPr="003E5A80">
        <w:rPr>
          <w:rFonts w:ascii="Arial Narrow" w:hAnsi="Arial Narrow"/>
          <w:sz w:val="22"/>
          <w:szCs w:val="22"/>
          <w:lang w:eastAsia="en-US" w:bidi="en-US"/>
        </w:rPr>
        <w:t xml:space="preserve">opatreniami: </w:t>
      </w:r>
    </w:p>
    <w:p w14:paraId="59FD3F14" w14:textId="6285CAB4"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lastRenderedPageBreak/>
        <w:t>1.17.1</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pre </w:t>
      </w:r>
      <w:r w:rsidR="00690DB0" w:rsidRPr="003E5A80">
        <w:rPr>
          <w:rFonts w:ascii="Arial Narrow" w:hAnsi="Arial Narrow"/>
          <w:sz w:val="22"/>
          <w:szCs w:val="22"/>
        </w:rPr>
        <w:t xml:space="preserve">rovnovážny vzťah urbánnych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rurálnych území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integráciu funkčných vzťahov </w:t>
      </w:r>
      <w:r w:rsidR="00690DB0" w:rsidRPr="003E5A80">
        <w:rPr>
          <w:rFonts w:ascii="Arial Narrow" w:hAnsi="Arial Narrow"/>
          <w:sz w:val="22"/>
          <w:szCs w:val="22"/>
          <w:lang w:eastAsia="en-US" w:bidi="en-US"/>
        </w:rPr>
        <w:t>mesta a vidieka,</w:t>
      </w:r>
    </w:p>
    <w:p w14:paraId="6369CBFD" w14:textId="3B4AF307"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t>1.17.2</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vidieckeho </w:t>
      </w:r>
      <w:r w:rsidR="00690DB0" w:rsidRPr="003E5A80">
        <w:rPr>
          <w:rFonts w:ascii="Arial Narrow" w:hAnsi="Arial Narrow"/>
          <w:sz w:val="22"/>
          <w:szCs w:val="22"/>
        </w:rPr>
        <w:t xml:space="preserve">osídlenia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cieľom vytvárania rovnocenných životných </w:t>
      </w:r>
      <w:r w:rsidR="00690DB0" w:rsidRPr="003E5A80">
        <w:rPr>
          <w:rFonts w:ascii="Arial Narrow" w:hAnsi="Arial Narrow"/>
          <w:sz w:val="22"/>
          <w:szCs w:val="22"/>
          <w:lang w:eastAsia="en-US" w:bidi="en-US"/>
        </w:rPr>
        <w:t xml:space="preserve">podmienok </w:t>
      </w:r>
      <w:r w:rsidR="00690DB0" w:rsidRPr="003E5A80">
        <w:rPr>
          <w:rFonts w:ascii="Arial Narrow" w:hAnsi="Arial Narrow"/>
          <w:sz w:val="22"/>
          <w:szCs w:val="22"/>
        </w:rPr>
        <w:t xml:space="preserve">obyvateľov </w:t>
      </w:r>
      <w:r w:rsidR="00690DB0" w:rsidRPr="003E5A80">
        <w:rPr>
          <w:rFonts w:ascii="Arial Narrow" w:hAnsi="Arial Narrow"/>
          <w:sz w:val="22"/>
          <w:szCs w:val="22"/>
          <w:lang w:eastAsia="en-US" w:bidi="en-US"/>
        </w:rPr>
        <w:t xml:space="preserve">a zachovania vidieckej </w:t>
      </w:r>
      <w:r w:rsidR="00690DB0" w:rsidRPr="003E5A80">
        <w:rPr>
          <w:rFonts w:ascii="Arial Narrow" w:hAnsi="Arial Narrow"/>
          <w:sz w:val="22"/>
          <w:szCs w:val="22"/>
        </w:rPr>
        <w:t xml:space="preserve">(rurálnej) </w:t>
      </w:r>
      <w:r w:rsidR="00690DB0" w:rsidRPr="003E5A80">
        <w:rPr>
          <w:rFonts w:ascii="Arial Narrow" w:hAnsi="Arial Narrow"/>
          <w:sz w:val="22"/>
          <w:szCs w:val="22"/>
          <w:lang w:eastAsia="en-US" w:bidi="en-US"/>
        </w:rPr>
        <w:t xml:space="preserve">krajiny ako </w:t>
      </w:r>
      <w:r w:rsidR="00690DB0" w:rsidRPr="003E5A80">
        <w:rPr>
          <w:rFonts w:ascii="Arial Narrow" w:hAnsi="Arial Narrow"/>
          <w:sz w:val="22"/>
          <w:szCs w:val="22"/>
        </w:rPr>
        <w:t xml:space="preserve">rovnocenného </w:t>
      </w:r>
      <w:r w:rsidR="00690DB0" w:rsidRPr="003E5A80">
        <w:rPr>
          <w:rFonts w:ascii="Arial Narrow" w:hAnsi="Arial Narrow"/>
          <w:sz w:val="22"/>
          <w:szCs w:val="22"/>
          <w:lang w:eastAsia="en-US" w:bidi="en-US"/>
        </w:rPr>
        <w:t xml:space="preserve">typu </w:t>
      </w:r>
      <w:r w:rsidR="00690DB0" w:rsidRPr="003E5A80">
        <w:rPr>
          <w:rFonts w:ascii="Arial Narrow" w:hAnsi="Arial Narrow"/>
          <w:sz w:val="22"/>
          <w:szCs w:val="22"/>
        </w:rPr>
        <w:t>sídelnej štruktúry,</w:t>
      </w:r>
    </w:p>
    <w:p w14:paraId="6CC38E10" w14:textId="23082CA6"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t>1.17.3</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zachovať špecifický ráz </w:t>
      </w:r>
      <w:r w:rsidR="00690DB0" w:rsidRPr="003E5A80">
        <w:rPr>
          <w:rFonts w:ascii="Arial Narrow" w:hAnsi="Arial Narrow"/>
          <w:sz w:val="22"/>
          <w:szCs w:val="22"/>
          <w:lang w:eastAsia="en-US" w:bidi="en-US"/>
        </w:rPr>
        <w:t xml:space="preserve">vidieckeho priestoru a pri rozvoji vidieckeho </w:t>
      </w:r>
      <w:r w:rsidR="00690DB0" w:rsidRPr="003E5A80">
        <w:rPr>
          <w:rFonts w:ascii="Arial Narrow" w:hAnsi="Arial Narrow"/>
          <w:sz w:val="22"/>
          <w:szCs w:val="22"/>
        </w:rPr>
        <w:t xml:space="preserve">osídlenia zohľadňovať špecifické prírodné, krajinné </w:t>
      </w:r>
      <w:r w:rsidR="00690DB0" w:rsidRPr="003E5A80">
        <w:rPr>
          <w:rFonts w:ascii="Arial Narrow" w:hAnsi="Arial Narrow"/>
          <w:sz w:val="22"/>
          <w:szCs w:val="22"/>
          <w:lang w:eastAsia="en-US" w:bidi="en-US"/>
        </w:rPr>
        <w:t xml:space="preserve">a architektonicko - </w:t>
      </w:r>
      <w:r w:rsidR="00690DB0" w:rsidRPr="003E5A80">
        <w:rPr>
          <w:rFonts w:ascii="Arial Narrow" w:hAnsi="Arial Narrow"/>
          <w:sz w:val="22"/>
          <w:szCs w:val="22"/>
        </w:rPr>
        <w:t xml:space="preserve">priestorové </w:t>
      </w:r>
      <w:r w:rsidR="00690DB0" w:rsidRPr="003E5A80">
        <w:rPr>
          <w:rFonts w:ascii="Arial Narrow" w:hAnsi="Arial Narrow"/>
          <w:sz w:val="22"/>
          <w:szCs w:val="22"/>
          <w:lang w:eastAsia="en-US" w:bidi="en-US"/>
        </w:rPr>
        <w:t>prostredie,</w:t>
      </w:r>
    </w:p>
    <w:p w14:paraId="252DDDE5" w14:textId="3F5E9403"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t>1.17.4</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dobrej dostupnosti vidieckych priestorov k </w:t>
      </w:r>
      <w:r w:rsidR="00690DB0" w:rsidRPr="003E5A80">
        <w:rPr>
          <w:rFonts w:ascii="Arial Narrow" w:hAnsi="Arial Narrow"/>
          <w:sz w:val="22"/>
          <w:szCs w:val="22"/>
        </w:rPr>
        <w:t xml:space="preserve">sídelným centrám, podporovať výstavbu verejného dopravného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technického </w:t>
      </w:r>
      <w:r w:rsidR="00690DB0" w:rsidRPr="003E5A80">
        <w:rPr>
          <w:rFonts w:ascii="Arial Narrow" w:hAnsi="Arial Narrow"/>
          <w:sz w:val="22"/>
          <w:szCs w:val="22"/>
          <w:lang w:eastAsia="en-US" w:bidi="en-US"/>
        </w:rPr>
        <w:t xml:space="preserve">vybavenia </w:t>
      </w:r>
      <w:r w:rsidR="00690DB0" w:rsidRPr="003E5A80">
        <w:rPr>
          <w:rFonts w:ascii="Arial Narrow" w:hAnsi="Arial Narrow"/>
          <w:sz w:val="22"/>
          <w:szCs w:val="22"/>
        </w:rPr>
        <w:t xml:space="preserve">obcí, moderných informačných technológií </w:t>
      </w:r>
      <w:r w:rsidR="00690DB0" w:rsidRPr="003E5A80">
        <w:rPr>
          <w:rFonts w:ascii="Arial Narrow" w:hAnsi="Arial Narrow"/>
          <w:sz w:val="22"/>
          <w:szCs w:val="22"/>
          <w:lang w:eastAsia="en-US" w:bidi="en-US"/>
        </w:rPr>
        <w:t xml:space="preserve">tak, aby vidiecke priestory </w:t>
      </w:r>
      <w:r w:rsidR="00690DB0" w:rsidRPr="003E5A80">
        <w:rPr>
          <w:rFonts w:ascii="Arial Narrow" w:hAnsi="Arial Narrow"/>
          <w:sz w:val="22"/>
          <w:szCs w:val="22"/>
        </w:rPr>
        <w:t xml:space="preserve">vytvárali kultúrne </w:t>
      </w:r>
      <w:r w:rsidR="00690DB0" w:rsidRPr="003E5A80">
        <w:rPr>
          <w:rFonts w:ascii="Arial Narrow" w:hAnsi="Arial Narrow"/>
          <w:sz w:val="22"/>
          <w:szCs w:val="22"/>
          <w:lang w:eastAsia="en-US" w:bidi="en-US"/>
        </w:rPr>
        <w:t xml:space="preserve">a pracoviskovo </w:t>
      </w:r>
      <w:r w:rsidR="00690DB0" w:rsidRPr="003E5A80">
        <w:rPr>
          <w:rFonts w:ascii="Arial Narrow" w:hAnsi="Arial Narrow"/>
          <w:sz w:val="22"/>
          <w:szCs w:val="22"/>
        </w:rPr>
        <w:t xml:space="preserve">rovnocenné </w:t>
      </w:r>
      <w:r w:rsidR="00690DB0" w:rsidRPr="003E5A80">
        <w:rPr>
          <w:rFonts w:ascii="Arial Narrow" w:hAnsi="Arial Narrow"/>
          <w:sz w:val="22"/>
          <w:szCs w:val="22"/>
          <w:lang w:eastAsia="en-US" w:bidi="en-US"/>
        </w:rPr>
        <w:t xml:space="preserve">prostredie </w:t>
      </w:r>
      <w:r w:rsidR="00690DB0" w:rsidRPr="003E5A80">
        <w:rPr>
          <w:rFonts w:ascii="Arial Narrow" w:hAnsi="Arial Narrow"/>
          <w:sz w:val="22"/>
          <w:szCs w:val="22"/>
        </w:rPr>
        <w:t xml:space="preserve">voči urbánnym </w:t>
      </w:r>
      <w:r w:rsidR="00690DB0" w:rsidRPr="003E5A80">
        <w:rPr>
          <w:rFonts w:ascii="Arial Narrow" w:hAnsi="Arial Narrow"/>
          <w:sz w:val="22"/>
          <w:szCs w:val="22"/>
          <w:lang w:eastAsia="en-US" w:bidi="en-US"/>
        </w:rPr>
        <w:t xml:space="preserve">priestorom a </w:t>
      </w:r>
      <w:r w:rsidR="00690DB0" w:rsidRPr="003E5A80">
        <w:rPr>
          <w:rFonts w:ascii="Arial Narrow" w:hAnsi="Arial Narrow"/>
          <w:sz w:val="22"/>
          <w:szCs w:val="22"/>
        </w:rPr>
        <w:t xml:space="preserve">dosiahnuť </w:t>
      </w:r>
      <w:r w:rsidR="00690DB0" w:rsidRPr="003E5A80">
        <w:rPr>
          <w:rFonts w:ascii="Arial Narrow" w:hAnsi="Arial Narrow"/>
          <w:sz w:val="22"/>
          <w:szCs w:val="22"/>
          <w:lang w:eastAsia="en-US" w:bidi="en-US"/>
        </w:rPr>
        <w:t xml:space="preserve">tak </w:t>
      </w:r>
      <w:r w:rsidR="00690DB0" w:rsidRPr="003E5A80">
        <w:rPr>
          <w:rFonts w:ascii="Arial Narrow" w:hAnsi="Arial Narrow"/>
          <w:sz w:val="22"/>
          <w:szCs w:val="22"/>
        </w:rPr>
        <w:t xml:space="preserve">skĺbenie tradičného </w:t>
      </w:r>
      <w:r w:rsidR="00690DB0" w:rsidRPr="003E5A80">
        <w:rPr>
          <w:rFonts w:ascii="Arial Narrow" w:hAnsi="Arial Narrow"/>
          <w:sz w:val="22"/>
          <w:szCs w:val="22"/>
          <w:lang w:eastAsia="en-US" w:bidi="en-US"/>
        </w:rPr>
        <w:t xml:space="preserve">vidieckeho prostredia s </w:t>
      </w:r>
      <w:r w:rsidR="00690DB0" w:rsidRPr="003E5A80">
        <w:rPr>
          <w:rFonts w:ascii="Arial Narrow" w:hAnsi="Arial Narrow"/>
          <w:sz w:val="22"/>
          <w:szCs w:val="22"/>
        </w:rPr>
        <w:t xml:space="preserve">požiadavkami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moderný spôsob života.</w:t>
      </w:r>
    </w:p>
    <w:p w14:paraId="6BA66B30" w14:textId="1ABC0525" w:rsidR="00690DB0" w:rsidRPr="003E5A80" w:rsidRDefault="00373ABA" w:rsidP="00373ABA">
      <w:pPr>
        <w:ind w:left="567" w:hanging="567"/>
        <w:jc w:val="both"/>
        <w:rPr>
          <w:rFonts w:ascii="Arial Narrow" w:hAnsi="Arial Narrow"/>
          <w:sz w:val="22"/>
          <w:szCs w:val="22"/>
        </w:rPr>
      </w:pPr>
      <w:r w:rsidRPr="003E5A80">
        <w:rPr>
          <w:rFonts w:ascii="Arial Narrow" w:hAnsi="Arial Narrow"/>
          <w:sz w:val="22"/>
          <w:szCs w:val="22"/>
          <w:lang w:eastAsia="en-US" w:bidi="en-US"/>
        </w:rPr>
        <w:t>1.21</w:t>
      </w:r>
      <w:r w:rsidR="00690DB0" w:rsidRPr="003E5A80">
        <w:rPr>
          <w:rFonts w:ascii="Arial Narrow" w:hAnsi="Arial Narrow"/>
          <w:sz w:val="22"/>
          <w:szCs w:val="22"/>
          <w:lang w:eastAsia="en-US" w:bidi="en-US"/>
        </w:rPr>
        <w:t xml:space="preserve"> </w:t>
      </w:r>
      <w:r w:rsidR="009268A7" w:rsidRPr="003E5A80">
        <w:rPr>
          <w:rFonts w:ascii="Arial Narrow" w:hAnsi="Arial Narrow"/>
          <w:sz w:val="22"/>
          <w:szCs w:val="22"/>
          <w:lang w:eastAsia="en-US" w:bidi="en-US"/>
        </w:rPr>
        <w:t xml:space="preserve"> </w:t>
      </w:r>
      <w:r w:rsidR="00EA105A">
        <w:rPr>
          <w:rFonts w:ascii="Arial Narrow" w:hAnsi="Arial Narrow"/>
          <w:sz w:val="22"/>
          <w:szCs w:val="22"/>
          <w:lang w:eastAsia="en-US" w:bidi="en-US"/>
        </w:rPr>
        <w:t xml:space="preserve"> </w:t>
      </w:r>
      <w:r w:rsidR="00EA105A">
        <w:rPr>
          <w:rFonts w:ascii="Arial Narrow" w:hAnsi="Arial Narrow"/>
          <w:sz w:val="22"/>
          <w:szCs w:val="22"/>
          <w:lang w:eastAsia="en-US" w:bidi="en-US"/>
        </w:rPr>
        <w:tab/>
      </w:r>
      <w:r w:rsidR="00690DB0" w:rsidRPr="003E5A80">
        <w:rPr>
          <w:rFonts w:ascii="Arial Narrow" w:hAnsi="Arial Narrow"/>
          <w:sz w:val="22"/>
          <w:szCs w:val="22"/>
        </w:rPr>
        <w:t xml:space="preserve">ďalšie rozvojové </w:t>
      </w:r>
      <w:r w:rsidR="00690DB0" w:rsidRPr="003E5A80">
        <w:rPr>
          <w:rFonts w:ascii="Arial Narrow" w:hAnsi="Arial Narrow"/>
          <w:sz w:val="22"/>
          <w:szCs w:val="22"/>
          <w:lang w:eastAsia="en-US" w:bidi="en-US"/>
        </w:rPr>
        <w:t xml:space="preserve">plochy v </w:t>
      </w:r>
      <w:r w:rsidR="00690DB0" w:rsidRPr="003E5A80">
        <w:rPr>
          <w:rFonts w:ascii="Arial Narrow" w:hAnsi="Arial Narrow"/>
          <w:sz w:val="22"/>
          <w:szCs w:val="22"/>
        </w:rPr>
        <w:t xml:space="preserve">katastrálnych územiach jednotlivých obcí riešiť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nadväznosti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zastavané územia, nevytvárať izolované urbanistické </w:t>
      </w:r>
      <w:r w:rsidR="00690DB0" w:rsidRPr="003E5A80">
        <w:rPr>
          <w:rFonts w:ascii="Arial Narrow" w:hAnsi="Arial Narrow"/>
          <w:sz w:val="22"/>
          <w:szCs w:val="22"/>
          <w:lang w:eastAsia="en-US" w:bidi="en-US"/>
        </w:rPr>
        <w:t xml:space="preserve">celky, </w:t>
      </w:r>
      <w:r w:rsidR="00690DB0" w:rsidRPr="003E5A80">
        <w:rPr>
          <w:rFonts w:ascii="Arial Narrow" w:hAnsi="Arial Narrow"/>
          <w:sz w:val="22"/>
          <w:szCs w:val="22"/>
        </w:rPr>
        <w:t xml:space="preserve">rešpektovať prírodné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historické </w:t>
      </w:r>
      <w:r w:rsidR="00690DB0" w:rsidRPr="003E5A80">
        <w:rPr>
          <w:rFonts w:ascii="Arial Narrow" w:hAnsi="Arial Narrow"/>
          <w:sz w:val="22"/>
          <w:szCs w:val="22"/>
          <w:lang w:eastAsia="en-US" w:bidi="en-US"/>
        </w:rPr>
        <w:t xml:space="preserve">danosti </w:t>
      </w:r>
      <w:r w:rsidR="00690DB0" w:rsidRPr="003E5A80">
        <w:rPr>
          <w:rFonts w:ascii="Arial Narrow" w:hAnsi="Arial Narrow"/>
          <w:sz w:val="22"/>
          <w:szCs w:val="22"/>
        </w:rPr>
        <w:t xml:space="preserve">územia </w:t>
      </w:r>
      <w:r w:rsidR="00690DB0" w:rsidRPr="003E5A80">
        <w:rPr>
          <w:rFonts w:ascii="Arial Narrow" w:hAnsi="Arial Narrow"/>
          <w:sz w:val="22"/>
          <w:szCs w:val="22"/>
          <w:lang w:eastAsia="en-US" w:bidi="en-US"/>
        </w:rPr>
        <w:t xml:space="preserve">obce; v novo </w:t>
      </w:r>
      <w:r w:rsidR="00690DB0" w:rsidRPr="003E5A80">
        <w:rPr>
          <w:rFonts w:ascii="Arial Narrow" w:hAnsi="Arial Narrow"/>
          <w:sz w:val="22"/>
          <w:szCs w:val="22"/>
        </w:rPr>
        <w:t xml:space="preserve">vytváraných územných </w:t>
      </w:r>
      <w:r w:rsidR="00690DB0" w:rsidRPr="003E5A80">
        <w:rPr>
          <w:rFonts w:ascii="Arial Narrow" w:hAnsi="Arial Narrow"/>
          <w:sz w:val="22"/>
          <w:szCs w:val="22"/>
          <w:lang w:eastAsia="en-US" w:bidi="en-US"/>
        </w:rPr>
        <w:t xml:space="preserve">celkoch </w:t>
      </w:r>
      <w:r w:rsidR="00690DB0" w:rsidRPr="003E5A80">
        <w:rPr>
          <w:rFonts w:ascii="Arial Narrow" w:hAnsi="Arial Narrow"/>
          <w:sz w:val="22"/>
          <w:szCs w:val="22"/>
        </w:rPr>
        <w:t xml:space="preserve">ponechať </w:t>
      </w:r>
      <w:r w:rsidR="00690DB0" w:rsidRPr="003E5A80">
        <w:rPr>
          <w:rFonts w:ascii="Arial Narrow" w:hAnsi="Arial Narrow"/>
          <w:sz w:val="22"/>
          <w:szCs w:val="22"/>
          <w:lang w:eastAsia="en-US" w:bidi="en-US"/>
        </w:rPr>
        <w:t xml:space="preserve">rezervu pre </w:t>
      </w:r>
      <w:r w:rsidR="00690DB0" w:rsidRPr="003E5A80">
        <w:rPr>
          <w:rFonts w:ascii="Arial Narrow" w:hAnsi="Arial Narrow"/>
          <w:sz w:val="22"/>
          <w:szCs w:val="22"/>
        </w:rPr>
        <w:t xml:space="preserve">vnútro sídelnú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vnútroareálovú zeleň</w:t>
      </w:r>
    </w:p>
    <w:p w14:paraId="60DFE31E" w14:textId="77777777" w:rsidR="001967D6" w:rsidRPr="008014F7" w:rsidRDefault="001967D6" w:rsidP="00373ABA">
      <w:pPr>
        <w:ind w:left="567" w:hanging="567"/>
        <w:jc w:val="both"/>
        <w:rPr>
          <w:rFonts w:ascii="Arial Narrow" w:hAnsi="Arial Narrow"/>
          <w:sz w:val="24"/>
          <w:szCs w:val="24"/>
        </w:rPr>
      </w:pPr>
    </w:p>
    <w:p w14:paraId="6A6AF7D6" w14:textId="6C9EE29B" w:rsidR="00690DB0" w:rsidRPr="008014F7" w:rsidRDefault="008605DE"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w:t>
      </w:r>
      <w:r w:rsidRPr="008014F7">
        <w:rPr>
          <w:rFonts w:ascii="Arial Narrow" w:hAnsi="Arial Narrow"/>
          <w:b/>
          <w:bCs/>
          <w:sz w:val="24"/>
          <w:szCs w:val="24"/>
        </w:rPr>
        <w:t>SOCIÁLNEJ INFRAŠTRUKTÚRY</w:t>
      </w:r>
    </w:p>
    <w:p w14:paraId="75ADA1CE" w14:textId="41DB9D83" w:rsidR="009268A7" w:rsidRPr="003E5A80" w:rsidRDefault="009268A7" w:rsidP="009268A7">
      <w:pPr>
        <w:ind w:left="567" w:hanging="567"/>
        <w:jc w:val="both"/>
        <w:rPr>
          <w:rFonts w:ascii="Arial Narrow" w:hAnsi="Arial Narrow"/>
          <w:sz w:val="22"/>
          <w:szCs w:val="22"/>
        </w:rPr>
      </w:pPr>
      <w:r w:rsidRPr="003E5A80">
        <w:rPr>
          <w:rFonts w:ascii="Arial Narrow" w:hAnsi="Arial Narrow"/>
          <w:sz w:val="22"/>
          <w:szCs w:val="22"/>
          <w:lang w:eastAsia="en-US" w:bidi="en-US"/>
        </w:rPr>
        <w:t>2.1</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riešiť priestorové </w:t>
      </w:r>
      <w:r w:rsidR="00690DB0" w:rsidRPr="003E5A80">
        <w:rPr>
          <w:rFonts w:ascii="Arial Narrow" w:hAnsi="Arial Narrow"/>
          <w:sz w:val="22"/>
          <w:szCs w:val="22"/>
          <w:lang w:eastAsia="en-US" w:bidi="en-US"/>
        </w:rPr>
        <w:t xml:space="preserve">podmienky </w:t>
      </w:r>
      <w:r w:rsidR="00690DB0" w:rsidRPr="003E5A80">
        <w:rPr>
          <w:rFonts w:ascii="Arial Narrow" w:hAnsi="Arial Narrow"/>
          <w:sz w:val="22"/>
          <w:szCs w:val="22"/>
          <w:lang w:eastAsia="pl-PL" w:bidi="pl-PL"/>
        </w:rPr>
        <w:t xml:space="preserve">provizórne </w:t>
      </w:r>
      <w:r w:rsidR="00690DB0" w:rsidRPr="003E5A80">
        <w:rPr>
          <w:rFonts w:ascii="Arial Narrow" w:hAnsi="Arial Narrow"/>
          <w:sz w:val="22"/>
          <w:szCs w:val="22"/>
        </w:rPr>
        <w:t xml:space="preserve">umiestnených škôl, školských zariadení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skvalitniť </w:t>
      </w:r>
      <w:r w:rsidR="00690DB0" w:rsidRPr="003E5A80">
        <w:rPr>
          <w:rFonts w:ascii="Arial Narrow" w:hAnsi="Arial Narrow"/>
          <w:sz w:val="22"/>
          <w:szCs w:val="22"/>
          <w:lang w:eastAsia="en-US" w:bidi="en-US"/>
        </w:rPr>
        <w:t xml:space="preserve">ich </w:t>
      </w:r>
      <w:r w:rsidR="00690DB0" w:rsidRPr="003E5A80">
        <w:rPr>
          <w:rFonts w:ascii="Arial Narrow" w:hAnsi="Arial Narrow"/>
          <w:sz w:val="22"/>
          <w:szCs w:val="22"/>
        </w:rPr>
        <w:t xml:space="preserve">vybavenosť </w:t>
      </w:r>
    </w:p>
    <w:p w14:paraId="24B2C00F" w14:textId="17489CA0" w:rsidR="00690DB0" w:rsidRPr="003E5A80" w:rsidRDefault="009268A7" w:rsidP="009268A7">
      <w:pPr>
        <w:ind w:left="567" w:hanging="567"/>
        <w:jc w:val="both"/>
        <w:rPr>
          <w:rFonts w:ascii="Arial Narrow" w:hAnsi="Arial Narrow"/>
          <w:sz w:val="22"/>
          <w:szCs w:val="22"/>
        </w:rPr>
      </w:pPr>
      <w:r w:rsidRPr="003E5A80">
        <w:rPr>
          <w:rFonts w:ascii="Arial Narrow" w:hAnsi="Arial Narrow"/>
          <w:sz w:val="22"/>
          <w:szCs w:val="22"/>
          <w:lang w:eastAsia="en-US" w:bidi="en-US"/>
        </w:rPr>
        <w:t>2.12</w:t>
      </w:r>
      <w:r w:rsidRPr="003E5A80">
        <w:rPr>
          <w:rFonts w:ascii="Arial Narrow" w:hAnsi="Arial Narrow"/>
          <w:sz w:val="22"/>
          <w:szCs w:val="22"/>
          <w:lang w:eastAsia="en-US" w:bidi="en-US"/>
        </w:rPr>
        <w:tab/>
      </w:r>
      <w:r w:rsidR="00690DB0" w:rsidRPr="003E5A80">
        <w:rPr>
          <w:rFonts w:ascii="Arial Narrow" w:hAnsi="Arial Narrow"/>
          <w:sz w:val="22"/>
          <w:szCs w:val="22"/>
        </w:rPr>
        <w:t xml:space="preserve">riešiť nedostatočné </w:t>
      </w:r>
      <w:r w:rsidR="00690DB0" w:rsidRPr="003E5A80">
        <w:rPr>
          <w:rFonts w:ascii="Arial Narrow" w:hAnsi="Arial Narrow"/>
          <w:sz w:val="22"/>
          <w:szCs w:val="22"/>
          <w:lang w:eastAsia="en-US" w:bidi="en-US"/>
        </w:rPr>
        <w:t xml:space="preserve">kapacity </w:t>
      </w:r>
      <w:r w:rsidR="00690DB0" w:rsidRPr="003E5A80">
        <w:rPr>
          <w:rFonts w:ascii="Arial Narrow" w:hAnsi="Arial Narrow"/>
          <w:sz w:val="22"/>
          <w:szCs w:val="22"/>
        </w:rPr>
        <w:t xml:space="preserve">zariadení sociálnej </w:t>
      </w:r>
      <w:r w:rsidR="00690DB0" w:rsidRPr="003E5A80">
        <w:rPr>
          <w:rFonts w:ascii="Arial Narrow" w:hAnsi="Arial Narrow"/>
          <w:sz w:val="22"/>
          <w:szCs w:val="22"/>
          <w:lang w:eastAsia="en-US" w:bidi="en-US"/>
        </w:rPr>
        <w:t xml:space="preserve">starostlivosti a ich </w:t>
      </w:r>
      <w:r w:rsidR="00690DB0" w:rsidRPr="003E5A80">
        <w:rPr>
          <w:rFonts w:ascii="Arial Narrow" w:hAnsi="Arial Narrow"/>
          <w:sz w:val="22"/>
          <w:szCs w:val="22"/>
        </w:rPr>
        <w:t xml:space="preserve">zaostalú materiálno technickú základňu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lang w:eastAsia="pl-PL" w:bidi="pl-PL"/>
        </w:rPr>
        <w:t>regiónoch</w:t>
      </w:r>
    </w:p>
    <w:p w14:paraId="787EC7D4" w14:textId="24B9B96F" w:rsidR="00690DB0" w:rsidRPr="003E5A80" w:rsidRDefault="009268A7" w:rsidP="009268A7">
      <w:pPr>
        <w:ind w:left="567" w:hanging="567"/>
        <w:jc w:val="both"/>
        <w:rPr>
          <w:rFonts w:ascii="Arial Narrow" w:hAnsi="Arial Narrow"/>
          <w:sz w:val="22"/>
          <w:szCs w:val="22"/>
        </w:rPr>
      </w:pPr>
      <w:r w:rsidRPr="003E5A80">
        <w:rPr>
          <w:rFonts w:ascii="Arial Narrow" w:hAnsi="Arial Narrow"/>
          <w:sz w:val="22"/>
          <w:szCs w:val="22"/>
          <w:lang w:eastAsia="en-US" w:bidi="en-US"/>
        </w:rPr>
        <w:t>2.14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zachovať územné </w:t>
      </w:r>
      <w:r w:rsidR="00690DB0" w:rsidRPr="003E5A80">
        <w:rPr>
          <w:rFonts w:ascii="Arial Narrow" w:hAnsi="Arial Narrow"/>
          <w:sz w:val="22"/>
          <w:szCs w:val="22"/>
          <w:lang w:eastAsia="en-US" w:bidi="en-US"/>
        </w:rPr>
        <w:t xml:space="preserve">predpoklady pre </w:t>
      </w:r>
      <w:r w:rsidR="00690DB0" w:rsidRPr="003E5A80">
        <w:rPr>
          <w:rFonts w:ascii="Arial Narrow" w:hAnsi="Arial Narrow"/>
          <w:sz w:val="22"/>
          <w:szCs w:val="22"/>
        </w:rPr>
        <w:t xml:space="preserve">prevádzku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činnosť existujúcej </w:t>
      </w:r>
      <w:r w:rsidR="00690DB0" w:rsidRPr="003E5A80">
        <w:rPr>
          <w:rFonts w:ascii="Arial Narrow" w:hAnsi="Arial Narrow"/>
          <w:sz w:val="22"/>
          <w:szCs w:val="22"/>
          <w:lang w:eastAsia="en-US" w:bidi="en-US"/>
        </w:rPr>
        <w:t xml:space="preserve">siete a rozvoj </w:t>
      </w:r>
      <w:r w:rsidR="00690DB0" w:rsidRPr="003E5A80">
        <w:rPr>
          <w:rFonts w:ascii="Arial Narrow" w:hAnsi="Arial Narrow"/>
          <w:sz w:val="22"/>
          <w:szCs w:val="22"/>
        </w:rPr>
        <w:t>nových</w:t>
      </w:r>
      <w:r w:rsidR="00803F33" w:rsidRPr="003E5A80">
        <w:rPr>
          <w:rFonts w:ascii="Arial Narrow" w:hAnsi="Arial Narrow"/>
          <w:sz w:val="22"/>
          <w:szCs w:val="22"/>
        </w:rPr>
        <w:t xml:space="preserve"> </w:t>
      </w:r>
      <w:r w:rsidR="00690DB0" w:rsidRPr="003E5A80">
        <w:rPr>
          <w:rFonts w:ascii="Arial Narrow" w:hAnsi="Arial Narrow"/>
          <w:sz w:val="22"/>
          <w:szCs w:val="22"/>
        </w:rPr>
        <w:t xml:space="preserve">kultúrnych zariadení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lang w:eastAsia="pl-PL" w:bidi="pl-PL"/>
        </w:rPr>
        <w:t xml:space="preserve">regiónoch </w:t>
      </w:r>
      <w:r w:rsidR="00690DB0" w:rsidRPr="003E5A80">
        <w:rPr>
          <w:rFonts w:ascii="Arial Narrow" w:hAnsi="Arial Narrow"/>
          <w:sz w:val="22"/>
          <w:szCs w:val="22"/>
          <w:lang w:eastAsia="en-US" w:bidi="en-US"/>
        </w:rPr>
        <w:t xml:space="preserve">ako </w:t>
      </w:r>
      <w:r w:rsidR="00690DB0" w:rsidRPr="003E5A80">
        <w:rPr>
          <w:rFonts w:ascii="Arial Narrow" w:hAnsi="Arial Narrow"/>
          <w:sz w:val="22"/>
          <w:szCs w:val="22"/>
        </w:rPr>
        <w:t xml:space="preserve">neoddeliteľnej súčasti existujúcej infraštruktúry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kultúrnych služieb obyvateľstvu</w:t>
      </w:r>
    </w:p>
    <w:p w14:paraId="040B96F1" w14:textId="77777777" w:rsidR="001967D6" w:rsidRPr="008014F7" w:rsidRDefault="001967D6" w:rsidP="009268A7">
      <w:pPr>
        <w:ind w:left="567" w:hanging="567"/>
        <w:jc w:val="both"/>
        <w:rPr>
          <w:rFonts w:ascii="Arial Narrow" w:hAnsi="Arial Narrow"/>
          <w:sz w:val="24"/>
          <w:szCs w:val="24"/>
        </w:rPr>
      </w:pPr>
    </w:p>
    <w:p w14:paraId="32C4FBB0" w14:textId="24774EE0" w:rsidR="00690DB0" w:rsidRPr="008014F7" w:rsidRDefault="009268A7"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ROZVOJA </w:t>
      </w:r>
      <w:r w:rsidRPr="008014F7">
        <w:rPr>
          <w:rFonts w:ascii="Arial Narrow" w:hAnsi="Arial Narrow"/>
          <w:b/>
          <w:bCs/>
          <w:sz w:val="24"/>
          <w:szCs w:val="24"/>
        </w:rPr>
        <w:t xml:space="preserve">REKREÁCIE </w:t>
      </w:r>
      <w:r w:rsidRPr="008014F7">
        <w:rPr>
          <w:rFonts w:ascii="Arial Narrow" w:hAnsi="Arial Narrow"/>
          <w:b/>
          <w:bCs/>
          <w:sz w:val="24"/>
          <w:szCs w:val="24"/>
          <w:lang w:eastAsia="en-US" w:bidi="en-US"/>
        </w:rPr>
        <w:t>A TURISTIKY</w:t>
      </w:r>
    </w:p>
    <w:p w14:paraId="49F86987" w14:textId="734A66A4" w:rsidR="00690DB0" w:rsidRPr="003E5A80" w:rsidRDefault="009268A7" w:rsidP="008866D1">
      <w:pPr>
        <w:ind w:left="567" w:hanging="567"/>
        <w:jc w:val="both"/>
        <w:rPr>
          <w:rFonts w:ascii="Arial Narrow" w:hAnsi="Arial Narrow"/>
          <w:sz w:val="22"/>
          <w:szCs w:val="22"/>
        </w:rPr>
      </w:pPr>
      <w:r w:rsidRPr="003E5A80">
        <w:rPr>
          <w:rFonts w:ascii="Arial Narrow" w:hAnsi="Arial Narrow"/>
          <w:sz w:val="22"/>
          <w:szCs w:val="22"/>
          <w:lang w:eastAsia="en-US" w:bidi="en-US"/>
        </w:rPr>
        <w:t>3.1</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vytvoriť nadregionálny, regionálny </w:t>
      </w:r>
      <w:r w:rsidR="00690DB0" w:rsidRPr="003E5A80">
        <w:rPr>
          <w:rFonts w:ascii="Arial Narrow" w:hAnsi="Arial Narrow"/>
          <w:sz w:val="22"/>
          <w:szCs w:val="22"/>
          <w:lang w:eastAsia="en-US" w:bidi="en-US"/>
        </w:rPr>
        <w:t xml:space="preserve">a miestny </w:t>
      </w:r>
      <w:r w:rsidR="00690DB0" w:rsidRPr="003E5A80">
        <w:rPr>
          <w:rFonts w:ascii="Arial Narrow" w:hAnsi="Arial Narrow"/>
          <w:sz w:val="22"/>
          <w:szCs w:val="22"/>
        </w:rPr>
        <w:t xml:space="preserve">funkčno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priestorový subsystém </w:t>
      </w:r>
      <w:r w:rsidR="00690DB0" w:rsidRPr="003E5A80">
        <w:rPr>
          <w:rFonts w:ascii="Arial Narrow" w:hAnsi="Arial Narrow"/>
          <w:sz w:val="22"/>
          <w:szCs w:val="22"/>
          <w:lang w:eastAsia="en-US" w:bidi="en-US"/>
        </w:rPr>
        <w:t xml:space="preserve">turistiky, </w:t>
      </w:r>
      <w:r w:rsidR="00690DB0" w:rsidRPr="003E5A80">
        <w:rPr>
          <w:rFonts w:ascii="Arial Narrow" w:hAnsi="Arial Narrow"/>
          <w:sz w:val="22"/>
          <w:szCs w:val="22"/>
        </w:rPr>
        <w:t xml:space="preserve">rekreácie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cestovného </w:t>
      </w:r>
      <w:r w:rsidR="00690DB0" w:rsidRPr="003E5A80">
        <w:rPr>
          <w:rFonts w:ascii="Arial Narrow" w:hAnsi="Arial Narrow"/>
          <w:sz w:val="22"/>
          <w:szCs w:val="22"/>
          <w:lang w:eastAsia="en-US" w:bidi="en-US"/>
        </w:rPr>
        <w:t xml:space="preserve">ruchu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prírodnými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civilizačnými danosťami </w:t>
      </w:r>
      <w:r w:rsidR="00690DB0" w:rsidRPr="003E5A80">
        <w:rPr>
          <w:rFonts w:ascii="Arial Narrow" w:hAnsi="Arial Narrow"/>
          <w:sz w:val="22"/>
          <w:szCs w:val="22"/>
          <w:lang w:eastAsia="en-US" w:bidi="en-US"/>
        </w:rPr>
        <w:t xml:space="preserve">kraja, </w:t>
      </w:r>
      <w:r w:rsidR="00690DB0" w:rsidRPr="003E5A80">
        <w:rPr>
          <w:rFonts w:ascii="Arial Narrow" w:hAnsi="Arial Narrow"/>
          <w:sz w:val="22"/>
          <w:szCs w:val="22"/>
        </w:rPr>
        <w:t xml:space="preserve">ktorý zabezpečí každodennú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víkendovú rekreáciu obyvateľov </w:t>
      </w:r>
      <w:r w:rsidR="00690DB0" w:rsidRPr="003E5A80">
        <w:rPr>
          <w:rFonts w:ascii="Arial Narrow" w:hAnsi="Arial Narrow"/>
          <w:sz w:val="22"/>
          <w:szCs w:val="22"/>
          <w:lang w:eastAsia="en-US" w:bidi="en-US"/>
        </w:rPr>
        <w:t xml:space="preserve">kraja, hlavne z miest a </w:t>
      </w:r>
      <w:r w:rsidR="00690DB0" w:rsidRPr="003E5A80">
        <w:rPr>
          <w:rFonts w:ascii="Arial Narrow" w:hAnsi="Arial Narrow"/>
          <w:sz w:val="22"/>
          <w:szCs w:val="22"/>
        </w:rPr>
        <w:t xml:space="preserve">ktorý vytvorí optimálnu </w:t>
      </w:r>
      <w:r w:rsidR="00690DB0" w:rsidRPr="003E5A80">
        <w:rPr>
          <w:rFonts w:ascii="Arial Narrow" w:hAnsi="Arial Narrow"/>
          <w:sz w:val="22"/>
          <w:szCs w:val="22"/>
          <w:lang w:eastAsia="en-US" w:bidi="en-US"/>
        </w:rPr>
        <w:t xml:space="preserve">ponuku pre </w:t>
      </w:r>
      <w:r w:rsidR="00690DB0" w:rsidRPr="003E5A80">
        <w:rPr>
          <w:rFonts w:ascii="Arial Narrow" w:hAnsi="Arial Narrow"/>
          <w:sz w:val="22"/>
          <w:szCs w:val="22"/>
        </w:rPr>
        <w:t xml:space="preserve">domácu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zahraničnú </w:t>
      </w:r>
      <w:r w:rsidR="00690DB0" w:rsidRPr="003E5A80">
        <w:rPr>
          <w:rFonts w:ascii="Arial Narrow" w:hAnsi="Arial Narrow"/>
          <w:sz w:val="22"/>
          <w:szCs w:val="22"/>
          <w:lang w:eastAsia="en-US" w:bidi="en-US"/>
        </w:rPr>
        <w:t xml:space="preserve">turistiku, prednostne </w:t>
      </w:r>
      <w:r w:rsidR="00690DB0" w:rsidRPr="003E5A80">
        <w:rPr>
          <w:rFonts w:ascii="Arial Narrow" w:hAnsi="Arial Narrow"/>
          <w:sz w:val="22"/>
          <w:szCs w:val="22"/>
        </w:rPr>
        <w:t xml:space="preserve">kúpeľnú, poznávaciu, športovú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relaxačnú,</w:t>
      </w:r>
    </w:p>
    <w:p w14:paraId="59F52AAC" w14:textId="085091AD" w:rsidR="00690DB0" w:rsidRPr="003E5A80" w:rsidRDefault="009268A7" w:rsidP="008866D1">
      <w:pPr>
        <w:ind w:left="567" w:hanging="567"/>
        <w:jc w:val="both"/>
        <w:rPr>
          <w:rFonts w:ascii="Arial Narrow" w:hAnsi="Arial Narrow"/>
          <w:sz w:val="22"/>
          <w:szCs w:val="22"/>
        </w:rPr>
      </w:pPr>
      <w:r w:rsidRPr="003E5A80">
        <w:rPr>
          <w:rFonts w:ascii="Arial Narrow" w:hAnsi="Arial Narrow"/>
          <w:sz w:val="22"/>
          <w:szCs w:val="22"/>
          <w:lang w:eastAsia="en-US" w:bidi="en-US"/>
        </w:rPr>
        <w:t>3.2</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podporovať diferencované regionálne možnosti využitia rekreácie, </w:t>
      </w:r>
      <w:r w:rsidR="00690DB0" w:rsidRPr="003E5A80">
        <w:rPr>
          <w:rFonts w:ascii="Arial Narrow" w:hAnsi="Arial Narrow"/>
          <w:sz w:val="22"/>
          <w:szCs w:val="22"/>
          <w:lang w:eastAsia="en-US" w:bidi="en-US"/>
        </w:rPr>
        <w:t xml:space="preserve">turistiky a </w:t>
      </w:r>
      <w:r w:rsidR="00690DB0" w:rsidRPr="003E5A80">
        <w:rPr>
          <w:rFonts w:ascii="Arial Narrow" w:hAnsi="Arial Narrow"/>
          <w:sz w:val="22"/>
          <w:szCs w:val="22"/>
        </w:rPr>
        <w:t xml:space="preserve">cestovného </w:t>
      </w:r>
      <w:r w:rsidR="00690DB0" w:rsidRPr="003E5A80">
        <w:rPr>
          <w:rFonts w:ascii="Arial Narrow" w:hAnsi="Arial Narrow"/>
          <w:sz w:val="22"/>
          <w:szCs w:val="22"/>
          <w:lang w:eastAsia="en-US" w:bidi="en-US"/>
        </w:rPr>
        <w:t xml:space="preserve">ruchu na </w:t>
      </w:r>
      <w:r w:rsidR="00690DB0" w:rsidRPr="003E5A80">
        <w:rPr>
          <w:rFonts w:ascii="Arial Narrow" w:hAnsi="Arial Narrow"/>
          <w:sz w:val="22"/>
          <w:szCs w:val="22"/>
        </w:rPr>
        <w:t xml:space="preserve">zlepšenie hospodárskej </w:t>
      </w:r>
      <w:r w:rsidR="00690DB0" w:rsidRPr="003E5A80">
        <w:rPr>
          <w:rFonts w:ascii="Arial Narrow" w:hAnsi="Arial Narrow"/>
          <w:sz w:val="22"/>
          <w:szCs w:val="22"/>
          <w:lang w:eastAsia="en-US" w:bidi="en-US"/>
        </w:rPr>
        <w:t xml:space="preserve">stability a zamestnanosti, </w:t>
      </w:r>
      <w:r w:rsidR="00690DB0" w:rsidRPr="003E5A80">
        <w:rPr>
          <w:rFonts w:ascii="Arial Narrow" w:hAnsi="Arial Narrow"/>
          <w:sz w:val="22"/>
          <w:szCs w:val="22"/>
        </w:rPr>
        <w:t xml:space="preserve">najmä </w:t>
      </w:r>
      <w:r w:rsidR="00690DB0" w:rsidRPr="003E5A80">
        <w:rPr>
          <w:rFonts w:ascii="Arial Narrow" w:hAnsi="Arial Narrow"/>
          <w:sz w:val="22"/>
          <w:szCs w:val="22"/>
          <w:lang w:eastAsia="en-US" w:bidi="en-US"/>
        </w:rPr>
        <w:t xml:space="preserve">na Kysuciach, Orave a v Turci, na </w:t>
      </w:r>
      <w:r w:rsidR="00690DB0" w:rsidRPr="003E5A80">
        <w:rPr>
          <w:rFonts w:ascii="Arial Narrow" w:hAnsi="Arial Narrow"/>
          <w:sz w:val="22"/>
          <w:szCs w:val="22"/>
        </w:rPr>
        <w:t xml:space="preserve">upevňovanie </w:t>
      </w:r>
      <w:r w:rsidR="00690DB0" w:rsidRPr="003E5A80">
        <w:rPr>
          <w:rFonts w:ascii="Arial Narrow" w:hAnsi="Arial Narrow"/>
          <w:sz w:val="22"/>
          <w:szCs w:val="22"/>
          <w:lang w:eastAsia="en-US" w:bidi="en-US"/>
        </w:rPr>
        <w:t xml:space="preserve">zdravia a </w:t>
      </w:r>
      <w:r w:rsidR="00690DB0" w:rsidRPr="003E5A80">
        <w:rPr>
          <w:rFonts w:ascii="Arial Narrow" w:hAnsi="Arial Narrow"/>
          <w:sz w:val="22"/>
          <w:szCs w:val="22"/>
        </w:rPr>
        <w:t>rekondíci</w:t>
      </w:r>
      <w:r w:rsidR="008A0A13" w:rsidRPr="003E5A80">
        <w:rPr>
          <w:rFonts w:ascii="Arial Narrow" w:hAnsi="Arial Narrow"/>
          <w:sz w:val="22"/>
          <w:szCs w:val="22"/>
        </w:rPr>
        <w:t>e</w:t>
      </w:r>
      <w:r w:rsidR="00690DB0" w:rsidRPr="003E5A80">
        <w:rPr>
          <w:rFonts w:ascii="Arial Narrow" w:hAnsi="Arial Narrow"/>
          <w:sz w:val="22"/>
          <w:szCs w:val="22"/>
        </w:rPr>
        <w:t xml:space="preserve"> obyvateľstva, predovšetkým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mestách Žilina, Ružomberok, </w:t>
      </w:r>
      <w:r w:rsidR="00690DB0" w:rsidRPr="003E5A80">
        <w:rPr>
          <w:rFonts w:ascii="Arial Narrow" w:hAnsi="Arial Narrow"/>
          <w:sz w:val="22"/>
          <w:szCs w:val="22"/>
          <w:lang w:eastAsia="en-US" w:bidi="en-US"/>
        </w:rPr>
        <w:t xml:space="preserve">Martin a </w:t>
      </w:r>
      <w:r w:rsidR="00690DB0" w:rsidRPr="003E5A80">
        <w:rPr>
          <w:rFonts w:ascii="Arial Narrow" w:hAnsi="Arial Narrow"/>
          <w:sz w:val="22"/>
          <w:szCs w:val="22"/>
        </w:rPr>
        <w:t xml:space="preserve">Liptovský Mikuláš </w:t>
      </w:r>
      <w:r w:rsidR="00690DB0" w:rsidRPr="003E5A80">
        <w:rPr>
          <w:rFonts w:ascii="Arial Narrow" w:hAnsi="Arial Narrow"/>
          <w:sz w:val="22"/>
          <w:szCs w:val="22"/>
          <w:lang w:eastAsia="en-US" w:bidi="en-US"/>
        </w:rPr>
        <w:t xml:space="preserve">a na zachovanie a </w:t>
      </w:r>
      <w:r w:rsidR="00690DB0" w:rsidRPr="003E5A80">
        <w:rPr>
          <w:rFonts w:ascii="Arial Narrow" w:hAnsi="Arial Narrow"/>
          <w:sz w:val="22"/>
          <w:szCs w:val="22"/>
        </w:rPr>
        <w:t xml:space="preserve">využitie kultúrneho dedičstva </w:t>
      </w:r>
      <w:r w:rsidR="00690DB0" w:rsidRPr="003E5A80">
        <w:rPr>
          <w:rFonts w:ascii="Arial Narrow" w:hAnsi="Arial Narrow"/>
          <w:sz w:val="22"/>
          <w:szCs w:val="22"/>
          <w:lang w:eastAsia="en-US" w:bidi="en-US"/>
        </w:rPr>
        <w:t xml:space="preserve">vo </w:t>
      </w:r>
      <w:r w:rsidR="00690DB0" w:rsidRPr="003E5A80">
        <w:rPr>
          <w:rFonts w:ascii="Arial Narrow" w:hAnsi="Arial Narrow"/>
          <w:sz w:val="22"/>
          <w:szCs w:val="22"/>
        </w:rPr>
        <w:t xml:space="preserve">všetkých </w:t>
      </w:r>
      <w:r w:rsidR="00690DB0" w:rsidRPr="003E5A80">
        <w:rPr>
          <w:rFonts w:ascii="Arial Narrow" w:hAnsi="Arial Narrow"/>
          <w:sz w:val="22"/>
          <w:szCs w:val="22"/>
          <w:lang w:eastAsia="en-US" w:bidi="en-US"/>
        </w:rPr>
        <w:t>okresoch kraja</w:t>
      </w:r>
    </w:p>
    <w:p w14:paraId="2D72DF07" w14:textId="15F14323"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3.5</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všetky mestá </w:t>
      </w:r>
      <w:r w:rsidR="00690DB0" w:rsidRPr="003E5A80">
        <w:rPr>
          <w:rFonts w:ascii="Arial Narrow" w:hAnsi="Arial Narrow"/>
          <w:sz w:val="22"/>
          <w:szCs w:val="22"/>
          <w:lang w:eastAsia="en-US" w:bidi="en-US"/>
        </w:rPr>
        <w:t xml:space="preserve">v kraji </w:t>
      </w:r>
      <w:r w:rsidR="00690DB0" w:rsidRPr="003E5A80">
        <w:rPr>
          <w:rFonts w:ascii="Arial Narrow" w:hAnsi="Arial Narrow"/>
          <w:sz w:val="22"/>
          <w:szCs w:val="22"/>
        </w:rPr>
        <w:t xml:space="preserve">dobudovať jestvujúce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založiť nové prímestské rekreačné </w:t>
      </w:r>
      <w:r w:rsidR="00690DB0" w:rsidRPr="003E5A80">
        <w:rPr>
          <w:rFonts w:ascii="Arial Narrow" w:hAnsi="Arial Narrow"/>
          <w:sz w:val="22"/>
          <w:szCs w:val="22"/>
          <w:lang w:eastAsia="pl-PL" w:bidi="pl-PL"/>
        </w:rPr>
        <w:t xml:space="preserve">zóny,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rekreačnými </w:t>
      </w:r>
      <w:r w:rsidR="00690DB0" w:rsidRPr="003E5A80">
        <w:rPr>
          <w:rFonts w:ascii="Arial Narrow" w:hAnsi="Arial Narrow"/>
          <w:sz w:val="22"/>
          <w:szCs w:val="22"/>
          <w:lang w:eastAsia="en-US" w:bidi="en-US"/>
        </w:rPr>
        <w:t xml:space="preserve">lesmi a </w:t>
      </w:r>
      <w:r w:rsidR="00690DB0" w:rsidRPr="003E5A80">
        <w:rPr>
          <w:rFonts w:ascii="Arial Narrow" w:hAnsi="Arial Narrow"/>
          <w:sz w:val="22"/>
          <w:szCs w:val="22"/>
        </w:rPr>
        <w:t xml:space="preserve">vybavenosťou </w:t>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pohybové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relaxačné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sledovať </w:t>
      </w:r>
      <w:r w:rsidR="00690DB0" w:rsidRPr="003E5A80">
        <w:rPr>
          <w:rFonts w:ascii="Arial Narrow" w:hAnsi="Arial Narrow"/>
          <w:sz w:val="22"/>
          <w:szCs w:val="22"/>
          <w:lang w:eastAsia="en-US" w:bidi="en-US"/>
        </w:rPr>
        <w:t xml:space="preserve">pri tom potrebu </w:t>
      </w:r>
      <w:r w:rsidR="00690DB0" w:rsidRPr="003E5A80">
        <w:rPr>
          <w:rFonts w:ascii="Arial Narrow" w:hAnsi="Arial Narrow"/>
          <w:sz w:val="22"/>
          <w:szCs w:val="22"/>
        </w:rPr>
        <w:t xml:space="preserve">znížiť </w:t>
      </w:r>
      <w:r w:rsidR="00690DB0" w:rsidRPr="003E5A80">
        <w:rPr>
          <w:rFonts w:ascii="Arial Narrow" w:hAnsi="Arial Narrow"/>
          <w:sz w:val="22"/>
          <w:szCs w:val="22"/>
          <w:lang w:eastAsia="en-US" w:bidi="en-US"/>
        </w:rPr>
        <w:t xml:space="preserve">tlak na </w:t>
      </w:r>
      <w:r w:rsidR="00690DB0" w:rsidRPr="003E5A80">
        <w:rPr>
          <w:rFonts w:ascii="Arial Narrow" w:hAnsi="Arial Narrow"/>
          <w:sz w:val="22"/>
          <w:szCs w:val="22"/>
        </w:rPr>
        <w:t xml:space="preserve">najatraktívnejšie turistické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kúpeľné centrá, </w:t>
      </w:r>
      <w:r w:rsidR="00690DB0" w:rsidRPr="003E5A80">
        <w:rPr>
          <w:rFonts w:ascii="Arial Narrow" w:hAnsi="Arial Narrow"/>
          <w:sz w:val="22"/>
          <w:szCs w:val="22"/>
          <w:lang w:eastAsia="en-US" w:bidi="en-US"/>
        </w:rPr>
        <w:t xml:space="preserve">ako je </w:t>
      </w:r>
      <w:r w:rsidR="00690DB0" w:rsidRPr="003E5A80">
        <w:rPr>
          <w:rFonts w:ascii="Arial Narrow" w:hAnsi="Arial Narrow"/>
          <w:sz w:val="22"/>
          <w:szCs w:val="22"/>
        </w:rPr>
        <w:t xml:space="preserve">Vrátna </w:t>
      </w:r>
      <w:r w:rsidR="00690DB0" w:rsidRPr="003E5A80">
        <w:rPr>
          <w:rFonts w:ascii="Arial Narrow" w:hAnsi="Arial Narrow"/>
          <w:sz w:val="22"/>
          <w:szCs w:val="22"/>
          <w:lang w:eastAsia="en-US" w:bidi="en-US"/>
        </w:rPr>
        <w:t xml:space="preserve">dolina a </w:t>
      </w:r>
      <w:r w:rsidR="00690DB0" w:rsidRPr="003E5A80">
        <w:rPr>
          <w:rFonts w:ascii="Arial Narrow" w:hAnsi="Arial Narrow"/>
          <w:sz w:val="22"/>
          <w:szCs w:val="22"/>
        </w:rPr>
        <w:t xml:space="preserve">Rajecké </w:t>
      </w:r>
      <w:r w:rsidR="00690DB0" w:rsidRPr="003E5A80">
        <w:rPr>
          <w:rFonts w:ascii="Arial Narrow" w:hAnsi="Arial Narrow"/>
          <w:sz w:val="22"/>
          <w:szCs w:val="22"/>
          <w:lang w:eastAsia="en-US" w:bidi="en-US"/>
        </w:rPr>
        <w:t xml:space="preserve">Teplice pri </w:t>
      </w:r>
      <w:r w:rsidR="00690DB0" w:rsidRPr="003E5A80">
        <w:rPr>
          <w:rFonts w:ascii="Arial Narrow" w:hAnsi="Arial Narrow"/>
          <w:sz w:val="22"/>
          <w:szCs w:val="22"/>
        </w:rPr>
        <w:t xml:space="preserve">Žiline, Martinské </w:t>
      </w:r>
      <w:r w:rsidR="00690DB0" w:rsidRPr="003E5A80">
        <w:rPr>
          <w:rFonts w:ascii="Arial Narrow" w:hAnsi="Arial Narrow"/>
          <w:sz w:val="22"/>
          <w:szCs w:val="22"/>
          <w:lang w:eastAsia="en-US" w:bidi="en-US"/>
        </w:rPr>
        <w:t xml:space="preserve">hole pri Martine, </w:t>
      </w:r>
      <w:r w:rsidR="00690DB0" w:rsidRPr="003E5A80">
        <w:rPr>
          <w:rFonts w:ascii="Arial Narrow" w:hAnsi="Arial Narrow"/>
          <w:sz w:val="22"/>
          <w:szCs w:val="22"/>
        </w:rPr>
        <w:t xml:space="preserve">Malinô </w:t>
      </w:r>
      <w:r w:rsidR="00690DB0" w:rsidRPr="003E5A80">
        <w:rPr>
          <w:rFonts w:ascii="Arial Narrow" w:hAnsi="Arial Narrow"/>
          <w:sz w:val="22"/>
          <w:szCs w:val="22"/>
          <w:lang w:eastAsia="en-US" w:bidi="en-US"/>
        </w:rPr>
        <w:t xml:space="preserve">Brdo pri </w:t>
      </w:r>
      <w:r w:rsidR="00690DB0" w:rsidRPr="003E5A80">
        <w:rPr>
          <w:rFonts w:ascii="Arial Narrow" w:hAnsi="Arial Narrow"/>
          <w:sz w:val="22"/>
          <w:szCs w:val="22"/>
        </w:rPr>
        <w:t xml:space="preserve">Ružomberku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Demänovská </w:t>
      </w:r>
      <w:r w:rsidR="00690DB0" w:rsidRPr="003E5A80">
        <w:rPr>
          <w:rFonts w:ascii="Arial Narrow" w:hAnsi="Arial Narrow"/>
          <w:sz w:val="22"/>
          <w:szCs w:val="22"/>
          <w:lang w:eastAsia="en-US" w:bidi="en-US"/>
        </w:rPr>
        <w:t xml:space="preserve">dolina pri Liptovskom </w:t>
      </w:r>
      <w:r w:rsidR="00690DB0" w:rsidRPr="003E5A80">
        <w:rPr>
          <w:rFonts w:ascii="Arial Narrow" w:hAnsi="Arial Narrow"/>
          <w:sz w:val="22"/>
          <w:szCs w:val="22"/>
        </w:rPr>
        <w:t>Mikuláši,</w:t>
      </w:r>
    </w:p>
    <w:p w14:paraId="2AE2E184" w14:textId="63A94C69"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3.6</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využiť </w:t>
      </w:r>
      <w:r w:rsidR="00690DB0" w:rsidRPr="003E5A80">
        <w:rPr>
          <w:rFonts w:ascii="Arial Narrow" w:hAnsi="Arial Narrow"/>
          <w:sz w:val="22"/>
          <w:szCs w:val="22"/>
          <w:lang w:eastAsia="en-US" w:bidi="en-US"/>
        </w:rPr>
        <w:t xml:space="preserve">polohu </w:t>
      </w:r>
      <w:r w:rsidR="00690DB0" w:rsidRPr="003E5A80">
        <w:rPr>
          <w:rFonts w:ascii="Arial Narrow" w:hAnsi="Arial Narrow"/>
          <w:sz w:val="22"/>
          <w:szCs w:val="22"/>
        </w:rPr>
        <w:t xml:space="preserve">Kysúc </w:t>
      </w:r>
      <w:r w:rsidR="00690DB0" w:rsidRPr="003E5A80">
        <w:rPr>
          <w:rFonts w:ascii="Arial Narrow" w:hAnsi="Arial Narrow"/>
          <w:sz w:val="22"/>
          <w:szCs w:val="22"/>
          <w:lang w:eastAsia="en-US" w:bidi="en-US"/>
        </w:rPr>
        <w:t xml:space="preserve">a Oravy, </w:t>
      </w:r>
      <w:r w:rsidR="00690DB0" w:rsidRPr="003E5A80">
        <w:rPr>
          <w:rFonts w:ascii="Arial Narrow" w:hAnsi="Arial Narrow"/>
          <w:sz w:val="22"/>
          <w:szCs w:val="22"/>
        </w:rPr>
        <w:t xml:space="preserve">ktoré sú </w:t>
      </w:r>
      <w:r w:rsidR="00690DB0" w:rsidRPr="003E5A80">
        <w:rPr>
          <w:rFonts w:ascii="Arial Narrow" w:hAnsi="Arial Narrow"/>
          <w:sz w:val="22"/>
          <w:szCs w:val="22"/>
          <w:lang w:eastAsia="en-US" w:bidi="en-US"/>
        </w:rPr>
        <w:t xml:space="preserve">dobre </w:t>
      </w:r>
      <w:r w:rsidR="00690DB0" w:rsidRPr="003E5A80">
        <w:rPr>
          <w:rFonts w:ascii="Arial Narrow" w:hAnsi="Arial Narrow"/>
          <w:sz w:val="22"/>
          <w:szCs w:val="22"/>
        </w:rPr>
        <w:t xml:space="preserve">dostupné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veľkých sídelných aglomerácií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Českej </w:t>
      </w:r>
      <w:r w:rsidR="00690DB0" w:rsidRPr="003E5A80">
        <w:rPr>
          <w:rFonts w:ascii="Arial Narrow" w:hAnsi="Arial Narrow"/>
          <w:sz w:val="22"/>
          <w:szCs w:val="22"/>
          <w:lang w:eastAsia="en-US" w:bidi="en-US"/>
        </w:rPr>
        <w:t xml:space="preserve">republike a v </w:t>
      </w:r>
      <w:r w:rsidR="00690DB0" w:rsidRPr="003E5A80">
        <w:rPr>
          <w:rFonts w:ascii="Arial Narrow" w:hAnsi="Arial Narrow"/>
          <w:sz w:val="22"/>
          <w:szCs w:val="22"/>
        </w:rPr>
        <w:t xml:space="preserve">Poľskej </w:t>
      </w:r>
      <w:r w:rsidR="00690DB0" w:rsidRPr="003E5A80">
        <w:rPr>
          <w:rFonts w:ascii="Arial Narrow" w:hAnsi="Arial Narrow"/>
          <w:sz w:val="22"/>
          <w:szCs w:val="22"/>
          <w:lang w:eastAsia="en-US" w:bidi="en-US"/>
        </w:rPr>
        <w:t xml:space="preserve">republike, na budovanie vybavenosti pre </w:t>
      </w:r>
      <w:r w:rsidR="00690DB0" w:rsidRPr="003E5A80">
        <w:rPr>
          <w:rFonts w:ascii="Arial Narrow" w:hAnsi="Arial Narrow"/>
          <w:sz w:val="22"/>
          <w:szCs w:val="22"/>
        </w:rPr>
        <w:t xml:space="preserve">zahraničnú návštevnosť </w:t>
      </w:r>
      <w:r w:rsidR="00690DB0" w:rsidRPr="003E5A80">
        <w:rPr>
          <w:rFonts w:ascii="Arial Narrow" w:hAnsi="Arial Narrow"/>
          <w:sz w:val="22"/>
          <w:szCs w:val="22"/>
          <w:lang w:eastAsia="en-US" w:bidi="en-US"/>
        </w:rPr>
        <w:t xml:space="preserve">pri Oravskej priehrade a v Oraviciach; s rozvojom </w:t>
      </w:r>
      <w:r w:rsidR="00690DB0" w:rsidRPr="003E5A80">
        <w:rPr>
          <w:rFonts w:ascii="Arial Narrow" w:hAnsi="Arial Narrow"/>
          <w:sz w:val="22"/>
          <w:szCs w:val="22"/>
        </w:rPr>
        <w:t xml:space="preserve">športového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rekreačného </w:t>
      </w:r>
      <w:r w:rsidR="00690DB0" w:rsidRPr="003E5A80">
        <w:rPr>
          <w:rFonts w:ascii="Arial Narrow" w:hAnsi="Arial Narrow"/>
          <w:sz w:val="22"/>
          <w:szCs w:val="22"/>
          <w:lang w:eastAsia="en-US" w:bidi="en-US"/>
        </w:rPr>
        <w:t xml:space="preserve">vybavenia je </w:t>
      </w:r>
      <w:r w:rsidR="00690DB0" w:rsidRPr="003E5A80">
        <w:rPr>
          <w:rFonts w:ascii="Arial Narrow" w:hAnsi="Arial Narrow"/>
          <w:sz w:val="22"/>
          <w:szCs w:val="22"/>
        </w:rPr>
        <w:t xml:space="preserve">potrebné uvažovať plošne </w:t>
      </w:r>
      <w:r w:rsidR="00690DB0" w:rsidRPr="003E5A80">
        <w:rPr>
          <w:rFonts w:ascii="Arial Narrow" w:hAnsi="Arial Narrow"/>
          <w:sz w:val="22"/>
          <w:szCs w:val="22"/>
          <w:lang w:eastAsia="en-US" w:bidi="en-US"/>
        </w:rPr>
        <w:t xml:space="preserve">vo </w:t>
      </w:r>
      <w:r w:rsidR="00690DB0" w:rsidRPr="003E5A80">
        <w:rPr>
          <w:rFonts w:ascii="Arial Narrow" w:hAnsi="Arial Narrow"/>
          <w:sz w:val="22"/>
          <w:szCs w:val="22"/>
        </w:rPr>
        <w:t xml:space="preserve">všetkých horských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podhorských sídlach,</w:t>
      </w:r>
    </w:p>
    <w:p w14:paraId="5CF253DA" w14:textId="70E548E9"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3.11</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súvisiace </w:t>
      </w:r>
      <w:r w:rsidR="00690DB0" w:rsidRPr="003E5A80">
        <w:rPr>
          <w:rFonts w:ascii="Arial Narrow" w:hAnsi="Arial Narrow"/>
          <w:sz w:val="22"/>
          <w:szCs w:val="22"/>
          <w:lang w:eastAsia="en-US" w:bidi="en-US"/>
        </w:rPr>
        <w:t xml:space="preserve">s rozvojom vidieckeho turizmu v </w:t>
      </w:r>
      <w:r w:rsidR="00690DB0" w:rsidRPr="003E5A80">
        <w:rPr>
          <w:rFonts w:ascii="Arial Narrow" w:hAnsi="Arial Narrow"/>
          <w:sz w:val="22"/>
          <w:szCs w:val="22"/>
        </w:rPr>
        <w:t xml:space="preserve">podhorských </w:t>
      </w:r>
      <w:r w:rsidR="00690DB0" w:rsidRPr="003E5A80">
        <w:rPr>
          <w:rFonts w:ascii="Arial Narrow" w:hAnsi="Arial Narrow"/>
          <w:sz w:val="22"/>
          <w:szCs w:val="22"/>
          <w:lang w:eastAsia="en-US" w:bidi="en-US"/>
        </w:rPr>
        <w:t xml:space="preserve">oblastiach </w:t>
      </w:r>
      <w:r w:rsidR="00690DB0" w:rsidRPr="003E5A80">
        <w:rPr>
          <w:rFonts w:ascii="Arial Narrow" w:hAnsi="Arial Narrow"/>
          <w:sz w:val="22"/>
          <w:szCs w:val="22"/>
        </w:rPr>
        <w:t xml:space="preserve">najmä </w:t>
      </w:r>
      <w:r w:rsidR="00690DB0" w:rsidRPr="003E5A80">
        <w:rPr>
          <w:rFonts w:ascii="Arial Narrow" w:hAnsi="Arial Narrow"/>
          <w:sz w:val="22"/>
          <w:szCs w:val="22"/>
          <w:lang w:eastAsia="en-US" w:bidi="en-US"/>
        </w:rPr>
        <w:t>na Kysuciach, Orave a v Turci</w:t>
      </w:r>
    </w:p>
    <w:p w14:paraId="5787B64C" w14:textId="2B172287"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 xml:space="preserve">3.14 </w:t>
      </w:r>
      <w:r w:rsidR="001B151C"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ktoré súvisia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realizáciou </w:t>
      </w:r>
      <w:r w:rsidR="00690DB0" w:rsidRPr="003E5A80">
        <w:rPr>
          <w:rFonts w:ascii="Arial Narrow" w:hAnsi="Arial Narrow"/>
          <w:sz w:val="22"/>
          <w:szCs w:val="22"/>
          <w:lang w:eastAsia="en-US" w:bidi="en-US"/>
        </w:rPr>
        <w:t xml:space="preserve">siete miestnych </w:t>
      </w:r>
      <w:r w:rsidR="00690DB0" w:rsidRPr="003E5A80">
        <w:rPr>
          <w:rFonts w:ascii="Arial Narrow" w:hAnsi="Arial Narrow"/>
          <w:sz w:val="22"/>
          <w:szCs w:val="22"/>
        </w:rPr>
        <w:t xml:space="preserve">cyklotrás nadväzujúcich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navrhované cyklomagistrály</w:t>
      </w:r>
    </w:p>
    <w:p w14:paraId="3194637E" w14:textId="77777777" w:rsidR="001967D6" w:rsidRDefault="001967D6" w:rsidP="008866D1">
      <w:pPr>
        <w:ind w:left="567" w:hanging="567"/>
        <w:jc w:val="both"/>
        <w:rPr>
          <w:rFonts w:ascii="Arial Narrow" w:hAnsi="Arial Narrow"/>
          <w:sz w:val="24"/>
          <w:szCs w:val="24"/>
        </w:rPr>
      </w:pPr>
    </w:p>
    <w:p w14:paraId="1B662C22" w14:textId="77777777" w:rsidR="00C732E5" w:rsidRPr="008014F7" w:rsidRDefault="00C732E5" w:rsidP="008866D1">
      <w:pPr>
        <w:ind w:left="567" w:hanging="567"/>
        <w:jc w:val="both"/>
        <w:rPr>
          <w:rFonts w:ascii="Arial Narrow" w:hAnsi="Arial Narrow"/>
          <w:sz w:val="24"/>
          <w:szCs w:val="24"/>
        </w:rPr>
      </w:pPr>
    </w:p>
    <w:p w14:paraId="0C69753A" w14:textId="5FBFB9AF" w:rsidR="00690DB0" w:rsidRPr="008014F7" w:rsidRDefault="008866D1" w:rsidP="00560F5D">
      <w:pPr>
        <w:widowControl w:val="0"/>
        <w:numPr>
          <w:ilvl w:val="0"/>
          <w:numId w:val="131"/>
        </w:numPr>
        <w:tabs>
          <w:tab w:val="left" w:pos="542"/>
        </w:tabs>
        <w:suppressAutoHyphens w:val="0"/>
        <w:ind w:left="567" w:hanging="567"/>
        <w:jc w:val="both"/>
        <w:rPr>
          <w:rFonts w:ascii="Arial Narrow" w:hAnsi="Arial Narrow"/>
          <w:b/>
          <w:bCs/>
          <w:sz w:val="24"/>
          <w:szCs w:val="24"/>
        </w:rPr>
      </w:pPr>
      <w:r w:rsidRPr="008014F7">
        <w:rPr>
          <w:rFonts w:ascii="Arial Narrow" w:hAnsi="Arial Narrow"/>
          <w:b/>
          <w:bCs/>
          <w:sz w:val="24"/>
          <w:szCs w:val="24"/>
          <w:lang w:eastAsia="en-US" w:bidi="en-US"/>
        </w:rPr>
        <w:t xml:space="preserve">V OBLASTI USPORIADANIA </w:t>
      </w:r>
      <w:r w:rsidRPr="008014F7">
        <w:rPr>
          <w:rFonts w:ascii="Arial Narrow" w:hAnsi="Arial Narrow"/>
          <w:b/>
          <w:bCs/>
          <w:sz w:val="24"/>
          <w:szCs w:val="24"/>
        </w:rPr>
        <w:t xml:space="preserve">ÚZEMIA </w:t>
      </w:r>
      <w:r w:rsidRPr="008014F7">
        <w:rPr>
          <w:rFonts w:ascii="Arial Narrow" w:hAnsi="Arial Narrow"/>
          <w:b/>
          <w:bCs/>
          <w:sz w:val="24"/>
          <w:szCs w:val="24"/>
          <w:lang w:eastAsia="en-US" w:bidi="en-US"/>
        </w:rPr>
        <w:t xml:space="preserve">Z </w:t>
      </w:r>
      <w:r w:rsidRPr="008014F7">
        <w:rPr>
          <w:rFonts w:ascii="Arial Narrow" w:hAnsi="Arial Narrow"/>
          <w:b/>
          <w:bCs/>
          <w:sz w:val="24"/>
          <w:szCs w:val="24"/>
        </w:rPr>
        <w:t xml:space="preserve">HĽADISKA EKOLOGICKÝCH </w:t>
      </w:r>
      <w:r w:rsidRPr="008014F7">
        <w:rPr>
          <w:rFonts w:ascii="Arial Narrow" w:hAnsi="Arial Narrow"/>
          <w:b/>
          <w:bCs/>
          <w:sz w:val="24"/>
          <w:szCs w:val="24"/>
          <w:lang w:eastAsia="en-US" w:bidi="en-US"/>
        </w:rPr>
        <w:t xml:space="preserve">ASPEKTOV, OCHRANY </w:t>
      </w:r>
      <w:r w:rsidRPr="008014F7">
        <w:rPr>
          <w:rFonts w:ascii="Arial Narrow" w:hAnsi="Arial Narrow"/>
          <w:b/>
          <w:bCs/>
          <w:sz w:val="24"/>
          <w:szCs w:val="24"/>
        </w:rPr>
        <w:t xml:space="preserve">PRÍRODY </w:t>
      </w:r>
      <w:r w:rsidRPr="008014F7">
        <w:rPr>
          <w:rFonts w:ascii="Arial Narrow" w:hAnsi="Arial Narrow"/>
          <w:b/>
          <w:bCs/>
          <w:sz w:val="24"/>
          <w:szCs w:val="24"/>
          <w:lang w:eastAsia="en-US" w:bidi="en-US"/>
        </w:rPr>
        <w:t xml:space="preserve">A OCHRANY </w:t>
      </w:r>
      <w:r w:rsidRPr="008014F7">
        <w:rPr>
          <w:rFonts w:ascii="Arial Narrow" w:hAnsi="Arial Narrow"/>
          <w:b/>
          <w:bCs/>
          <w:sz w:val="24"/>
          <w:szCs w:val="24"/>
        </w:rPr>
        <w:t xml:space="preserve">PÔDNEHO </w:t>
      </w:r>
      <w:r w:rsidRPr="008014F7">
        <w:rPr>
          <w:rFonts w:ascii="Arial Narrow" w:hAnsi="Arial Narrow"/>
          <w:b/>
          <w:bCs/>
          <w:sz w:val="24"/>
          <w:szCs w:val="24"/>
          <w:lang w:eastAsia="en-US" w:bidi="en-US"/>
        </w:rPr>
        <w:t>FONDU</w:t>
      </w:r>
    </w:p>
    <w:p w14:paraId="44C2EFF6" w14:textId="5FB44F0D" w:rsidR="00690DB0" w:rsidRPr="003E5A80" w:rsidRDefault="00221125" w:rsidP="001766E6">
      <w:pPr>
        <w:ind w:left="567" w:hanging="567"/>
        <w:jc w:val="both"/>
        <w:rPr>
          <w:rFonts w:ascii="Arial Narrow" w:hAnsi="Arial Narrow"/>
          <w:sz w:val="22"/>
          <w:szCs w:val="22"/>
        </w:rPr>
      </w:pPr>
      <w:r w:rsidRPr="003E5A80">
        <w:rPr>
          <w:rFonts w:ascii="Arial Narrow" w:hAnsi="Arial Narrow"/>
          <w:sz w:val="22"/>
          <w:szCs w:val="22"/>
          <w:lang w:eastAsia="en-US" w:bidi="en-US"/>
        </w:rPr>
        <w:t>4.1</w:t>
      </w:r>
      <w:r w:rsidR="00690DB0" w:rsidRPr="003E5A80">
        <w:rPr>
          <w:rFonts w:ascii="Arial Narrow" w:hAnsi="Arial Narrow"/>
          <w:sz w:val="22"/>
          <w:szCs w:val="22"/>
          <w:lang w:eastAsia="en-US" w:bidi="en-US"/>
        </w:rPr>
        <w:t xml:space="preserve"> </w:t>
      </w:r>
      <w:r w:rsidR="001766E6"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w:t>
      </w:r>
      <w:r w:rsidR="00690DB0" w:rsidRPr="003E5A80">
        <w:rPr>
          <w:rFonts w:ascii="Arial Narrow" w:hAnsi="Arial Narrow"/>
          <w:sz w:val="22"/>
          <w:szCs w:val="22"/>
          <w:lang w:eastAsia="en-US" w:bidi="en-US"/>
        </w:rPr>
        <w:t xml:space="preserve">prvky </w:t>
      </w:r>
      <w:r w:rsidR="00690DB0" w:rsidRPr="003E5A80">
        <w:rPr>
          <w:rFonts w:ascii="Arial Narrow" w:hAnsi="Arial Narrow"/>
          <w:sz w:val="22"/>
          <w:szCs w:val="22"/>
        </w:rPr>
        <w:t xml:space="preserve">územného systému </w:t>
      </w:r>
      <w:r w:rsidR="00690DB0" w:rsidRPr="003E5A80">
        <w:rPr>
          <w:rFonts w:ascii="Arial Narrow" w:hAnsi="Arial Narrow"/>
          <w:sz w:val="22"/>
          <w:szCs w:val="22"/>
          <w:lang w:eastAsia="en-US" w:bidi="en-US"/>
        </w:rPr>
        <w:t xml:space="preserve">ekologickej stability kraja a ich </w:t>
      </w:r>
      <w:r w:rsidR="00690DB0" w:rsidRPr="003E5A80">
        <w:rPr>
          <w:rFonts w:ascii="Arial Narrow" w:hAnsi="Arial Narrow"/>
          <w:sz w:val="22"/>
          <w:szCs w:val="22"/>
        </w:rPr>
        <w:t xml:space="preserve">funkčný význam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kategóriách</w:t>
      </w:r>
    </w:p>
    <w:p w14:paraId="057C8B8F" w14:textId="1A4FA512" w:rsidR="00690DB0" w:rsidRPr="003E5A80" w:rsidRDefault="007474FB" w:rsidP="008A0A13">
      <w:pPr>
        <w:tabs>
          <w:tab w:val="left" w:leader="dot" w:pos="4606"/>
          <w:tab w:val="left" w:leader="dot" w:pos="7914"/>
        </w:tabs>
        <w:jc w:val="both"/>
        <w:rPr>
          <w:rFonts w:ascii="Arial Narrow" w:hAnsi="Arial Narrow"/>
          <w:sz w:val="22"/>
          <w:szCs w:val="22"/>
        </w:rPr>
      </w:pPr>
      <w:r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4.1.2</w:t>
      </w:r>
      <w:r w:rsidR="00690DB0" w:rsidRPr="003E5A80">
        <w:rPr>
          <w:rFonts w:ascii="Arial Narrow" w:hAnsi="Arial Narrow"/>
          <w:sz w:val="22"/>
          <w:szCs w:val="22"/>
          <w:lang w:eastAsia="en-US" w:bidi="en-US"/>
        </w:rPr>
        <w:t xml:space="preserve"> </w:t>
      </w:r>
      <w:r w:rsidR="001766E6"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biocentrá nadregionálneho významu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ab/>
        <w:t xml:space="preserve"> </w:t>
      </w:r>
      <w:r w:rsidR="00690DB0" w:rsidRPr="003E5A80">
        <w:rPr>
          <w:rFonts w:ascii="Arial Narrow" w:hAnsi="Arial Narrow"/>
          <w:sz w:val="22"/>
          <w:szCs w:val="22"/>
        </w:rPr>
        <w:t xml:space="preserve">Malý </w:t>
      </w:r>
      <w:r w:rsidR="00690DB0" w:rsidRPr="003E5A80">
        <w:rPr>
          <w:rFonts w:ascii="Arial Narrow" w:hAnsi="Arial Narrow"/>
          <w:sz w:val="22"/>
          <w:szCs w:val="22"/>
          <w:lang w:eastAsia="en-US" w:bidi="en-US"/>
        </w:rPr>
        <w:t xml:space="preserve">Polom - </w:t>
      </w:r>
      <w:r w:rsidR="00690DB0" w:rsidRPr="003E5A80">
        <w:rPr>
          <w:rFonts w:ascii="Arial Narrow" w:hAnsi="Arial Narrow"/>
          <w:sz w:val="22"/>
          <w:szCs w:val="22"/>
        </w:rPr>
        <w:t xml:space="preserve">Veľký </w:t>
      </w:r>
      <w:r w:rsidR="00690DB0" w:rsidRPr="003E5A80">
        <w:rPr>
          <w:rFonts w:ascii="Arial Narrow" w:hAnsi="Arial Narrow"/>
          <w:sz w:val="22"/>
          <w:szCs w:val="22"/>
          <w:lang w:eastAsia="en-US" w:bidi="en-US"/>
        </w:rPr>
        <w:t xml:space="preserve">Polom </w:t>
      </w:r>
      <w:r w:rsidR="00690DB0" w:rsidRPr="003E5A80">
        <w:rPr>
          <w:rFonts w:ascii="Arial Narrow" w:hAnsi="Arial Narrow"/>
          <w:sz w:val="22"/>
          <w:szCs w:val="22"/>
          <w:lang w:eastAsia="en-US" w:bidi="en-US"/>
        </w:rPr>
        <w:tab/>
      </w:r>
    </w:p>
    <w:p w14:paraId="1602A29A" w14:textId="3243B2A5" w:rsidR="00690DB0" w:rsidRPr="003E5A80" w:rsidRDefault="007474FB" w:rsidP="007474FB">
      <w:pPr>
        <w:jc w:val="both"/>
        <w:rPr>
          <w:rFonts w:ascii="Arial Narrow" w:hAnsi="Arial Narrow"/>
          <w:sz w:val="22"/>
          <w:szCs w:val="22"/>
        </w:rPr>
      </w:pPr>
      <w:r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4.1.3</w:t>
      </w:r>
      <w:r w:rsidR="001766E6"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biocentrá regionálneho významu podľa schváleného územného plánu </w:t>
      </w:r>
      <w:r w:rsidR="00690DB0" w:rsidRPr="003E5A80">
        <w:rPr>
          <w:rFonts w:ascii="Arial Narrow" w:hAnsi="Arial Narrow"/>
          <w:sz w:val="22"/>
          <w:szCs w:val="22"/>
          <w:lang w:eastAsia="pl-PL" w:bidi="pl-PL"/>
        </w:rPr>
        <w:t>regiónu,</w:t>
      </w:r>
    </w:p>
    <w:p w14:paraId="7E24A384" w14:textId="04CB708E" w:rsidR="00690DB0" w:rsidRPr="003E5A80" w:rsidRDefault="007474FB" w:rsidP="007474FB">
      <w:pPr>
        <w:ind w:left="1134" w:hanging="1134"/>
        <w:jc w:val="both"/>
        <w:rPr>
          <w:rFonts w:ascii="Arial Narrow" w:hAnsi="Arial Narrow"/>
          <w:sz w:val="22"/>
          <w:szCs w:val="22"/>
        </w:rPr>
      </w:pPr>
      <w:r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4.1.4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biokoridory </w:t>
      </w:r>
      <w:r w:rsidR="00690DB0" w:rsidRPr="003E5A80">
        <w:rPr>
          <w:rFonts w:ascii="Arial Narrow" w:hAnsi="Arial Narrow"/>
          <w:sz w:val="22"/>
          <w:szCs w:val="22"/>
        </w:rPr>
        <w:t xml:space="preserve">nadregionálneho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regionálneho významu podľa schváleného územného plánu </w:t>
      </w:r>
      <w:r w:rsidRPr="003E5A80">
        <w:rPr>
          <w:rFonts w:ascii="Arial Narrow" w:hAnsi="Arial Narrow"/>
          <w:sz w:val="22"/>
          <w:szCs w:val="22"/>
        </w:rPr>
        <w:t xml:space="preserve"> </w:t>
      </w:r>
      <w:r w:rsidR="00690DB0" w:rsidRPr="003E5A80">
        <w:rPr>
          <w:rFonts w:ascii="Arial Narrow" w:hAnsi="Arial Narrow"/>
          <w:sz w:val="22"/>
          <w:szCs w:val="22"/>
          <w:lang w:eastAsia="pl-PL" w:bidi="pl-PL"/>
        </w:rPr>
        <w:t>regiónu,</w:t>
      </w:r>
    </w:p>
    <w:p w14:paraId="5EA1FA49" w14:textId="1ACED0CD" w:rsidR="00690DB0" w:rsidRPr="003E5A80" w:rsidRDefault="001766E6" w:rsidP="00E61EE7">
      <w:pPr>
        <w:ind w:left="567" w:hanging="567"/>
        <w:jc w:val="both"/>
        <w:rPr>
          <w:rFonts w:ascii="Arial Narrow" w:hAnsi="Arial Narrow"/>
          <w:sz w:val="22"/>
          <w:szCs w:val="22"/>
        </w:rPr>
      </w:pPr>
      <w:r w:rsidRPr="003E5A80">
        <w:rPr>
          <w:rFonts w:ascii="Arial Narrow" w:hAnsi="Arial Narrow"/>
          <w:sz w:val="22"/>
          <w:szCs w:val="22"/>
          <w:lang w:eastAsia="en-US" w:bidi="en-US"/>
        </w:rPr>
        <w:t>4.3</w:t>
      </w:r>
      <w:r w:rsidR="00E61EE7" w:rsidRPr="003E5A80">
        <w:rPr>
          <w:rFonts w:ascii="Arial Narrow" w:hAnsi="Arial Narrow"/>
          <w:sz w:val="22"/>
          <w:szCs w:val="22"/>
          <w:lang w:eastAsia="en-US" w:bidi="en-US"/>
        </w:rPr>
        <w:tab/>
      </w:r>
      <w:r w:rsidR="00690DB0" w:rsidRPr="003E5A80">
        <w:rPr>
          <w:rFonts w:ascii="Arial Narrow" w:hAnsi="Arial Narrow"/>
          <w:sz w:val="22"/>
          <w:szCs w:val="22"/>
        </w:rPr>
        <w:t xml:space="preserve">dodržiavať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hospodárskom využívaní území začlenených </w:t>
      </w:r>
      <w:r w:rsidR="00690DB0" w:rsidRPr="003E5A80">
        <w:rPr>
          <w:rFonts w:ascii="Arial Narrow" w:hAnsi="Arial Narrow"/>
          <w:sz w:val="22"/>
          <w:szCs w:val="22"/>
          <w:lang w:eastAsia="en-US" w:bidi="en-US"/>
        </w:rPr>
        <w:t xml:space="preserve">medzi prvky </w:t>
      </w:r>
      <w:r w:rsidR="00690DB0" w:rsidRPr="003E5A80">
        <w:rPr>
          <w:rFonts w:ascii="Arial Narrow" w:hAnsi="Arial Narrow"/>
          <w:sz w:val="22"/>
          <w:szCs w:val="22"/>
        </w:rPr>
        <w:t xml:space="preserve">územného systému </w:t>
      </w:r>
      <w:r w:rsidR="00690DB0" w:rsidRPr="003E5A80">
        <w:rPr>
          <w:rFonts w:ascii="Arial Narrow" w:hAnsi="Arial Narrow"/>
          <w:sz w:val="22"/>
          <w:szCs w:val="22"/>
          <w:lang w:eastAsia="en-US" w:bidi="en-US"/>
        </w:rPr>
        <w:t>ekologickej stability podmienky</w:t>
      </w:r>
    </w:p>
    <w:p w14:paraId="070B9BC3" w14:textId="2FDC7BB8" w:rsidR="00690DB0" w:rsidRPr="003E5A80" w:rsidRDefault="007474FB" w:rsidP="00E61EE7">
      <w:pPr>
        <w:ind w:left="567"/>
        <w:jc w:val="both"/>
        <w:rPr>
          <w:rFonts w:ascii="Arial Narrow" w:hAnsi="Arial Narrow"/>
          <w:sz w:val="22"/>
          <w:szCs w:val="22"/>
        </w:rPr>
      </w:pPr>
      <w:r w:rsidRPr="003E5A80">
        <w:rPr>
          <w:rFonts w:ascii="Arial Narrow" w:hAnsi="Arial Narrow"/>
          <w:sz w:val="22"/>
          <w:szCs w:val="22"/>
          <w:lang w:eastAsia="en-US" w:bidi="en-US"/>
        </w:rPr>
        <w:t>4.3.1</w:t>
      </w:r>
      <w:r w:rsidR="00690DB0" w:rsidRPr="003E5A80">
        <w:rPr>
          <w:rFonts w:ascii="Arial Narrow" w:hAnsi="Arial Narrow"/>
          <w:sz w:val="22"/>
          <w:szCs w:val="22"/>
          <w:lang w:eastAsia="en-US" w:bidi="en-US"/>
        </w:rPr>
        <w:t xml:space="preserve"> pre </w:t>
      </w:r>
      <w:r w:rsidR="00690DB0" w:rsidRPr="003E5A80">
        <w:rPr>
          <w:rFonts w:ascii="Arial Narrow" w:hAnsi="Arial Narrow"/>
          <w:sz w:val="22"/>
          <w:szCs w:val="22"/>
        </w:rPr>
        <w:t xml:space="preserve">chránené územia podľa osobitných </w:t>
      </w:r>
      <w:r w:rsidR="00690DB0" w:rsidRPr="003E5A80">
        <w:rPr>
          <w:rFonts w:ascii="Arial Narrow" w:hAnsi="Arial Narrow"/>
          <w:sz w:val="22"/>
          <w:szCs w:val="22"/>
          <w:lang w:eastAsia="en-US" w:bidi="en-US"/>
        </w:rPr>
        <w:t xml:space="preserve">predpisov o ochrane </w:t>
      </w:r>
      <w:r w:rsidR="00690DB0" w:rsidRPr="003E5A80">
        <w:rPr>
          <w:rFonts w:ascii="Arial Narrow" w:hAnsi="Arial Narrow"/>
          <w:sz w:val="22"/>
          <w:szCs w:val="22"/>
        </w:rPr>
        <w:t>prírody</w:t>
      </w:r>
      <w:r w:rsidR="00E61EE7" w:rsidRPr="003E5A80">
        <w:rPr>
          <w:rFonts w:ascii="Arial Narrow" w:hAnsi="Arial Narrow"/>
          <w:sz w:val="22"/>
          <w:szCs w:val="22"/>
        </w:rPr>
        <w:t xml:space="preserve"> a krajiny</w:t>
      </w:r>
      <w:r w:rsidR="00690DB0" w:rsidRPr="003E5A80">
        <w:rPr>
          <w:rFonts w:ascii="Arial Narrow" w:hAnsi="Arial Narrow"/>
          <w:sz w:val="22"/>
          <w:szCs w:val="22"/>
        </w:rPr>
        <w:t xml:space="preserve">, </w:t>
      </w:r>
      <w:r w:rsidR="00690DB0" w:rsidRPr="003E5A80">
        <w:rPr>
          <w:rFonts w:ascii="Arial Narrow" w:hAnsi="Arial Narrow"/>
          <w:sz w:val="22"/>
          <w:szCs w:val="22"/>
          <w:lang w:eastAsia="pl-PL" w:bidi="pl-PL"/>
        </w:rPr>
        <w:t xml:space="preserve">kategórie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stupňa </w:t>
      </w:r>
      <w:r w:rsidR="00690DB0" w:rsidRPr="003E5A80">
        <w:rPr>
          <w:rFonts w:ascii="Arial Narrow" w:hAnsi="Arial Narrow"/>
          <w:sz w:val="22"/>
          <w:szCs w:val="22"/>
          <w:lang w:eastAsia="en-US" w:bidi="en-US"/>
        </w:rPr>
        <w:t>ochrany</w:t>
      </w:r>
    </w:p>
    <w:p w14:paraId="63634820" w14:textId="2D998061" w:rsidR="00690DB0" w:rsidRPr="003E5A80" w:rsidRDefault="00E61EE7" w:rsidP="00E61EE7">
      <w:pPr>
        <w:ind w:left="567"/>
        <w:jc w:val="both"/>
        <w:rPr>
          <w:rFonts w:ascii="Arial Narrow" w:hAnsi="Arial Narrow"/>
          <w:sz w:val="22"/>
          <w:szCs w:val="22"/>
        </w:rPr>
      </w:pPr>
      <w:r w:rsidRPr="003E5A80">
        <w:rPr>
          <w:rFonts w:ascii="Arial Narrow" w:hAnsi="Arial Narrow"/>
          <w:sz w:val="22"/>
          <w:szCs w:val="22"/>
          <w:lang w:eastAsia="en-US" w:bidi="en-US"/>
        </w:rPr>
        <w:lastRenderedPageBreak/>
        <w:t>4.3.2</w:t>
      </w:r>
      <w:r w:rsidR="00690DB0" w:rsidRPr="003E5A80">
        <w:rPr>
          <w:rFonts w:ascii="Arial Narrow" w:hAnsi="Arial Narrow"/>
          <w:sz w:val="22"/>
          <w:szCs w:val="22"/>
          <w:lang w:eastAsia="en-US" w:bidi="en-US"/>
        </w:rPr>
        <w:t xml:space="preserve"> pre </w:t>
      </w:r>
      <w:r w:rsidR="00690DB0" w:rsidRPr="003E5A80">
        <w:rPr>
          <w:rFonts w:ascii="Arial Narrow" w:hAnsi="Arial Narrow"/>
          <w:sz w:val="22"/>
          <w:szCs w:val="22"/>
        </w:rPr>
        <w:t xml:space="preserve">lesné systémy vyplývajúce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osobitných </w:t>
      </w:r>
      <w:r w:rsidR="00690DB0" w:rsidRPr="003E5A80">
        <w:rPr>
          <w:rFonts w:ascii="Arial Narrow" w:hAnsi="Arial Narrow"/>
          <w:sz w:val="22"/>
          <w:szCs w:val="22"/>
          <w:lang w:eastAsia="en-US" w:bidi="en-US"/>
        </w:rPr>
        <w:t>predpisov o ochrane lesov v</w:t>
      </w:r>
      <w:r w:rsidR="008A0A13" w:rsidRPr="003E5A80">
        <w:rPr>
          <w:rFonts w:ascii="Arial Narrow" w:hAnsi="Arial Narrow"/>
          <w:sz w:val="22"/>
          <w:szCs w:val="22"/>
          <w:lang w:eastAsia="en-US" w:bidi="en-US"/>
        </w:rPr>
        <w:t> </w:t>
      </w:r>
      <w:r w:rsidR="00690DB0" w:rsidRPr="003E5A80">
        <w:rPr>
          <w:rFonts w:ascii="Arial Narrow" w:hAnsi="Arial Narrow"/>
          <w:sz w:val="22"/>
          <w:szCs w:val="22"/>
        </w:rPr>
        <w:t>kategóriách</w:t>
      </w:r>
      <w:r w:rsidR="008A0A13" w:rsidRPr="003E5A80">
        <w:rPr>
          <w:rFonts w:ascii="Arial Narrow" w:hAnsi="Arial Narrow"/>
          <w:sz w:val="22"/>
          <w:szCs w:val="22"/>
        </w:rPr>
        <w:t xml:space="preserve"> </w:t>
      </w:r>
      <w:r w:rsidR="00690DB0" w:rsidRPr="003E5A80">
        <w:rPr>
          <w:rFonts w:ascii="Arial Narrow" w:hAnsi="Arial Narrow"/>
          <w:sz w:val="22"/>
          <w:szCs w:val="22"/>
        </w:rPr>
        <w:t xml:space="preserve">ochranné </w:t>
      </w:r>
      <w:r w:rsidR="00690DB0" w:rsidRPr="003E5A80">
        <w:rPr>
          <w:rFonts w:ascii="Arial Narrow" w:hAnsi="Arial Narrow"/>
          <w:sz w:val="22"/>
          <w:szCs w:val="22"/>
          <w:lang w:eastAsia="en-US" w:bidi="en-US"/>
        </w:rPr>
        <w:t xml:space="preserve">lesy a lesy </w:t>
      </w:r>
      <w:r w:rsidR="00690DB0" w:rsidRPr="003E5A80">
        <w:rPr>
          <w:rFonts w:ascii="Arial Narrow" w:hAnsi="Arial Narrow"/>
          <w:sz w:val="22"/>
          <w:szCs w:val="22"/>
        </w:rPr>
        <w:t>osobitného určenia</w:t>
      </w:r>
    </w:p>
    <w:p w14:paraId="72D2EDFB" w14:textId="7C180B7F" w:rsidR="00690DB0" w:rsidRPr="003E5A80" w:rsidRDefault="00905571" w:rsidP="002D3A5E">
      <w:pPr>
        <w:ind w:left="567"/>
        <w:jc w:val="both"/>
        <w:rPr>
          <w:rFonts w:ascii="Arial Narrow" w:hAnsi="Arial Narrow"/>
          <w:sz w:val="22"/>
          <w:szCs w:val="22"/>
        </w:rPr>
      </w:pPr>
      <w:r w:rsidRPr="003E5A80">
        <w:rPr>
          <w:rFonts w:ascii="Arial Narrow" w:hAnsi="Arial Narrow"/>
          <w:sz w:val="22"/>
          <w:szCs w:val="22"/>
          <w:lang w:eastAsia="en-US" w:bidi="en-US"/>
        </w:rPr>
        <w:t>4.3.3</w:t>
      </w:r>
      <w:r w:rsidR="00690DB0" w:rsidRPr="003E5A80">
        <w:rPr>
          <w:rFonts w:ascii="Arial Narrow" w:hAnsi="Arial Narrow"/>
          <w:sz w:val="22"/>
          <w:szCs w:val="22"/>
          <w:lang w:eastAsia="en-US" w:bidi="en-US"/>
        </w:rPr>
        <w:t xml:space="preserve"> pre </w:t>
      </w:r>
      <w:r w:rsidR="00690DB0" w:rsidRPr="003E5A80">
        <w:rPr>
          <w:rFonts w:ascii="Arial Narrow" w:hAnsi="Arial Narrow"/>
          <w:sz w:val="22"/>
          <w:szCs w:val="22"/>
        </w:rPr>
        <w:t xml:space="preserve">poľnohospodárske ekosystémy vyplývajúce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osobitných </w:t>
      </w:r>
      <w:r w:rsidR="00690DB0" w:rsidRPr="003E5A80">
        <w:rPr>
          <w:rFonts w:ascii="Arial Narrow" w:hAnsi="Arial Narrow"/>
          <w:sz w:val="22"/>
          <w:szCs w:val="22"/>
          <w:lang w:eastAsia="en-US" w:bidi="en-US"/>
        </w:rPr>
        <w:t xml:space="preserve">predpisov o ochrane </w:t>
      </w:r>
      <w:r w:rsidR="00690DB0" w:rsidRPr="003E5A80">
        <w:rPr>
          <w:rFonts w:ascii="Arial Narrow" w:hAnsi="Arial Narrow"/>
          <w:sz w:val="22"/>
          <w:szCs w:val="22"/>
        </w:rPr>
        <w:t xml:space="preserve">poľnohospodárskej pôdy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kategóriách osobitných </w:t>
      </w:r>
      <w:r w:rsidR="00690DB0" w:rsidRPr="003E5A80">
        <w:rPr>
          <w:rFonts w:ascii="Arial Narrow" w:hAnsi="Arial Narrow"/>
          <w:sz w:val="22"/>
          <w:szCs w:val="22"/>
          <w:lang w:eastAsia="en-US" w:bidi="en-US"/>
        </w:rPr>
        <w:t xml:space="preserve">predpisov o ochrane </w:t>
      </w:r>
      <w:r w:rsidR="00690DB0" w:rsidRPr="003E5A80">
        <w:rPr>
          <w:rFonts w:ascii="Arial Narrow" w:hAnsi="Arial Narrow"/>
          <w:sz w:val="22"/>
          <w:szCs w:val="22"/>
        </w:rPr>
        <w:t xml:space="preserve">poľnohospodárskej pôdy podporujúcich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zabezpečujúcich ekologickú </w:t>
      </w:r>
      <w:r w:rsidR="00690DB0" w:rsidRPr="003E5A80">
        <w:rPr>
          <w:rFonts w:ascii="Arial Narrow" w:hAnsi="Arial Narrow"/>
          <w:sz w:val="22"/>
          <w:szCs w:val="22"/>
          <w:lang w:eastAsia="en-US" w:bidi="en-US"/>
        </w:rPr>
        <w:t xml:space="preserve">stabilitu </w:t>
      </w:r>
      <w:r w:rsidR="00690DB0" w:rsidRPr="003E5A80">
        <w:rPr>
          <w:rFonts w:ascii="Arial Narrow" w:hAnsi="Arial Narrow"/>
          <w:sz w:val="22"/>
          <w:szCs w:val="22"/>
        </w:rPr>
        <w:t xml:space="preserve">územia </w:t>
      </w:r>
      <w:r w:rsidR="00690DB0" w:rsidRPr="003E5A80">
        <w:rPr>
          <w:rFonts w:ascii="Arial Narrow" w:hAnsi="Arial Narrow"/>
          <w:sz w:val="22"/>
          <w:szCs w:val="22"/>
          <w:lang w:eastAsia="en-US" w:bidi="en-US"/>
        </w:rPr>
        <w:t>( TTP )</w:t>
      </w:r>
    </w:p>
    <w:p w14:paraId="2100A7C7" w14:textId="1D563605" w:rsidR="00690DB0" w:rsidRPr="003E5A80" w:rsidRDefault="00905571" w:rsidP="002D3A5E">
      <w:pPr>
        <w:ind w:left="567"/>
        <w:jc w:val="both"/>
        <w:rPr>
          <w:rFonts w:ascii="Arial Narrow" w:hAnsi="Arial Narrow"/>
          <w:sz w:val="22"/>
          <w:szCs w:val="22"/>
        </w:rPr>
      </w:pPr>
      <w:r w:rsidRPr="003E5A80">
        <w:rPr>
          <w:rFonts w:ascii="Arial Narrow" w:hAnsi="Arial Narrow"/>
          <w:sz w:val="22"/>
          <w:szCs w:val="22"/>
          <w:lang w:eastAsia="en-US" w:bidi="en-US"/>
        </w:rPr>
        <w:t xml:space="preserve">4.3.4 </w:t>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ekosystémy mokradí, vyplývajúce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medzinárodných zmlúv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dohôd, ktorými </w:t>
      </w:r>
      <w:r w:rsidR="00690DB0" w:rsidRPr="003E5A80">
        <w:rPr>
          <w:rFonts w:ascii="Arial Narrow" w:hAnsi="Arial Narrow"/>
          <w:sz w:val="22"/>
          <w:szCs w:val="22"/>
          <w:lang w:eastAsia="en-US" w:bidi="en-US"/>
        </w:rPr>
        <w:t xml:space="preserve">je SR </w:t>
      </w:r>
      <w:r w:rsidR="00690DB0" w:rsidRPr="003E5A80">
        <w:rPr>
          <w:rFonts w:ascii="Arial Narrow" w:hAnsi="Arial Narrow"/>
          <w:sz w:val="22"/>
          <w:szCs w:val="22"/>
        </w:rPr>
        <w:t>viazaná</w:t>
      </w:r>
    </w:p>
    <w:p w14:paraId="49452EED" w14:textId="16D823CF" w:rsidR="00690DB0" w:rsidRPr="003E5A80" w:rsidRDefault="00C930AA" w:rsidP="002D3A5E">
      <w:pPr>
        <w:tabs>
          <w:tab w:val="left" w:pos="890"/>
        </w:tabs>
        <w:ind w:left="567" w:hanging="567"/>
        <w:jc w:val="both"/>
        <w:rPr>
          <w:rFonts w:ascii="Arial Narrow" w:hAnsi="Arial Narrow"/>
          <w:sz w:val="22"/>
          <w:szCs w:val="22"/>
        </w:rPr>
      </w:pPr>
      <w:r w:rsidRPr="003E5A80">
        <w:rPr>
          <w:rFonts w:ascii="Arial Narrow" w:hAnsi="Arial Narrow"/>
          <w:sz w:val="22"/>
          <w:szCs w:val="22"/>
          <w:lang w:eastAsia="en-US" w:bidi="en-US"/>
        </w:rPr>
        <w:t>4.4</w:t>
      </w:r>
      <w:r w:rsidR="008A0A13" w:rsidRPr="003E5A80">
        <w:rPr>
          <w:rFonts w:ascii="Arial Narrow" w:hAnsi="Arial Narrow"/>
          <w:sz w:val="22"/>
          <w:szCs w:val="22"/>
          <w:lang w:eastAsia="en-US" w:bidi="en-US"/>
        </w:rPr>
        <w:t xml:space="preserve"> </w:t>
      </w:r>
      <w:r w:rsidR="002D3A5E" w:rsidRPr="003E5A80">
        <w:rPr>
          <w:rFonts w:ascii="Arial Narrow" w:hAnsi="Arial Narrow"/>
          <w:sz w:val="22"/>
          <w:szCs w:val="22"/>
          <w:lang w:eastAsia="en-US" w:bidi="en-US"/>
        </w:rPr>
        <w:tab/>
      </w:r>
      <w:r w:rsidR="00690DB0" w:rsidRPr="003E5A80">
        <w:rPr>
          <w:rFonts w:ascii="Arial Narrow" w:hAnsi="Arial Narrow"/>
          <w:sz w:val="22"/>
          <w:szCs w:val="22"/>
        </w:rPr>
        <w:t xml:space="preserve">zachovať prirodzený </w:t>
      </w:r>
      <w:r w:rsidR="00690DB0" w:rsidRPr="003E5A80">
        <w:rPr>
          <w:rFonts w:ascii="Arial Narrow" w:hAnsi="Arial Narrow"/>
          <w:sz w:val="22"/>
          <w:szCs w:val="22"/>
          <w:lang w:eastAsia="en-US" w:bidi="en-US"/>
        </w:rPr>
        <w:t xml:space="preserve">charakter </w:t>
      </w:r>
      <w:r w:rsidR="00690DB0" w:rsidRPr="003E5A80">
        <w:rPr>
          <w:rFonts w:ascii="Arial Narrow" w:hAnsi="Arial Narrow"/>
          <w:sz w:val="22"/>
          <w:szCs w:val="22"/>
        </w:rPr>
        <w:t xml:space="preserve">vodných </w:t>
      </w:r>
      <w:r w:rsidR="00690DB0" w:rsidRPr="003E5A80">
        <w:rPr>
          <w:rFonts w:ascii="Arial Narrow" w:hAnsi="Arial Narrow"/>
          <w:sz w:val="22"/>
          <w:szCs w:val="22"/>
          <w:lang w:eastAsia="en-US" w:bidi="en-US"/>
        </w:rPr>
        <w:t xml:space="preserve">tokov </w:t>
      </w:r>
      <w:r w:rsidR="00690DB0" w:rsidRPr="003E5A80">
        <w:rPr>
          <w:rFonts w:ascii="Arial Narrow" w:hAnsi="Arial Narrow"/>
          <w:sz w:val="22"/>
          <w:szCs w:val="22"/>
        </w:rPr>
        <w:t xml:space="preserve">zaradených </w:t>
      </w:r>
      <w:r w:rsidR="00690DB0" w:rsidRPr="003E5A80">
        <w:rPr>
          <w:rFonts w:ascii="Arial Narrow" w:hAnsi="Arial Narrow"/>
          <w:sz w:val="22"/>
          <w:szCs w:val="22"/>
          <w:lang w:eastAsia="en-US" w:bidi="en-US"/>
        </w:rPr>
        <w:t xml:space="preserve">medzi biokoridory, </w:t>
      </w:r>
      <w:r w:rsidR="00690DB0" w:rsidRPr="003E5A80">
        <w:rPr>
          <w:rFonts w:ascii="Arial Narrow" w:hAnsi="Arial Narrow"/>
          <w:sz w:val="22"/>
          <w:szCs w:val="22"/>
        </w:rPr>
        <w:t>chrániť jestvujúcu sprievodnú</w:t>
      </w:r>
      <w:r w:rsidR="008A0A13" w:rsidRPr="003E5A80">
        <w:rPr>
          <w:rFonts w:ascii="Arial Narrow" w:hAnsi="Arial Narrow"/>
          <w:sz w:val="22"/>
          <w:szCs w:val="22"/>
        </w:rPr>
        <w:t xml:space="preserve"> </w:t>
      </w:r>
      <w:r w:rsidR="00690DB0" w:rsidRPr="003E5A80">
        <w:rPr>
          <w:rFonts w:ascii="Arial Narrow" w:hAnsi="Arial Narrow"/>
          <w:sz w:val="22"/>
          <w:szCs w:val="22"/>
        </w:rPr>
        <w:t xml:space="preserve">vegetáciu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chýbajúcu vegetáciu doplniť </w:t>
      </w:r>
      <w:r w:rsidR="00690DB0" w:rsidRPr="003E5A80">
        <w:rPr>
          <w:rFonts w:ascii="Arial Narrow" w:hAnsi="Arial Narrow"/>
          <w:sz w:val="22"/>
          <w:szCs w:val="22"/>
          <w:lang w:eastAsia="pl-PL" w:bidi="pl-PL"/>
        </w:rPr>
        <w:t xml:space="preserve">autochtónnymi </w:t>
      </w:r>
      <w:r w:rsidR="00690DB0" w:rsidRPr="003E5A80">
        <w:rPr>
          <w:rFonts w:ascii="Arial Narrow" w:hAnsi="Arial Narrow"/>
          <w:sz w:val="22"/>
          <w:szCs w:val="22"/>
          <w:lang w:eastAsia="en-US" w:bidi="en-US"/>
        </w:rPr>
        <w:t>druhmi,</w:t>
      </w:r>
    </w:p>
    <w:p w14:paraId="7E260BFE" w14:textId="494D569D" w:rsidR="00690DB0" w:rsidRPr="003E5A80" w:rsidRDefault="00C930AA" w:rsidP="002D3A5E">
      <w:pPr>
        <w:ind w:left="567" w:hanging="567"/>
        <w:jc w:val="both"/>
        <w:rPr>
          <w:rFonts w:ascii="Arial Narrow" w:hAnsi="Arial Narrow"/>
          <w:sz w:val="22"/>
          <w:szCs w:val="22"/>
        </w:rPr>
      </w:pPr>
      <w:r w:rsidRPr="003E5A80">
        <w:rPr>
          <w:rFonts w:ascii="Arial Narrow" w:hAnsi="Arial Narrow"/>
          <w:sz w:val="22"/>
          <w:szCs w:val="22"/>
          <w:lang w:eastAsia="en-US" w:bidi="en-US"/>
        </w:rPr>
        <w:t>4.5</w:t>
      </w:r>
      <w:r w:rsidR="00690DB0" w:rsidRPr="003E5A80">
        <w:rPr>
          <w:rFonts w:ascii="Arial Narrow" w:hAnsi="Arial Narrow"/>
          <w:sz w:val="22"/>
          <w:szCs w:val="22"/>
          <w:lang w:eastAsia="en-US" w:bidi="en-US"/>
        </w:rPr>
        <w:t xml:space="preserve"> </w:t>
      </w:r>
      <w:r w:rsidR="002D3A5E"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skladbu </w:t>
      </w:r>
      <w:r w:rsidR="00690DB0" w:rsidRPr="003E5A80">
        <w:rPr>
          <w:rFonts w:ascii="Arial Narrow" w:hAnsi="Arial Narrow"/>
          <w:sz w:val="22"/>
          <w:szCs w:val="22"/>
        </w:rPr>
        <w:t xml:space="preserve">terestrických </w:t>
      </w:r>
      <w:r w:rsidR="00690DB0" w:rsidRPr="003E5A80">
        <w:rPr>
          <w:rFonts w:ascii="Arial Narrow" w:hAnsi="Arial Narrow"/>
          <w:sz w:val="22"/>
          <w:szCs w:val="22"/>
          <w:lang w:eastAsia="en-US" w:bidi="en-US"/>
        </w:rPr>
        <w:t xml:space="preserve">biokoridorov vo </w:t>
      </w:r>
      <w:r w:rsidR="00690DB0" w:rsidRPr="003E5A80">
        <w:rPr>
          <w:rFonts w:ascii="Arial Narrow" w:hAnsi="Arial Narrow"/>
          <w:sz w:val="22"/>
          <w:szCs w:val="22"/>
        </w:rPr>
        <w:t xml:space="preserve">voľnej </w:t>
      </w:r>
      <w:r w:rsidR="00690DB0" w:rsidRPr="003E5A80">
        <w:rPr>
          <w:rFonts w:ascii="Arial Narrow" w:hAnsi="Arial Narrow"/>
          <w:sz w:val="22"/>
          <w:szCs w:val="22"/>
          <w:lang w:eastAsia="en-US" w:bidi="en-US"/>
        </w:rPr>
        <w:t xml:space="preserve">krajine len </w:t>
      </w:r>
      <w:r w:rsidR="00690DB0" w:rsidRPr="003E5A80">
        <w:rPr>
          <w:rFonts w:ascii="Arial Narrow" w:hAnsi="Arial Narrow"/>
          <w:sz w:val="22"/>
          <w:szCs w:val="22"/>
        </w:rPr>
        <w:t xml:space="preserve">prírodnými </w:t>
      </w:r>
      <w:r w:rsidR="00690DB0" w:rsidRPr="003E5A80">
        <w:rPr>
          <w:rFonts w:ascii="Arial Narrow" w:hAnsi="Arial Narrow"/>
          <w:sz w:val="22"/>
          <w:szCs w:val="22"/>
          <w:lang w:eastAsia="en-US" w:bidi="en-US"/>
        </w:rPr>
        <w:t xml:space="preserve">prvkami - </w:t>
      </w:r>
      <w:r w:rsidR="00690DB0" w:rsidRPr="003E5A80">
        <w:rPr>
          <w:rFonts w:ascii="Arial Narrow" w:hAnsi="Arial Narrow"/>
          <w:sz w:val="22"/>
          <w:szCs w:val="22"/>
        </w:rPr>
        <w:t xml:space="preserve">trávnaté </w:t>
      </w:r>
      <w:r w:rsidR="00690DB0" w:rsidRPr="003E5A80">
        <w:rPr>
          <w:rFonts w:ascii="Arial Narrow" w:hAnsi="Arial Narrow"/>
          <w:sz w:val="22"/>
          <w:szCs w:val="22"/>
          <w:lang w:eastAsia="en-US" w:bidi="en-US"/>
        </w:rPr>
        <w:t xml:space="preserve">porasty, </w:t>
      </w:r>
      <w:r w:rsidR="00690DB0" w:rsidRPr="003E5A80">
        <w:rPr>
          <w:rFonts w:ascii="Arial Narrow" w:hAnsi="Arial Narrow"/>
          <w:sz w:val="22"/>
          <w:szCs w:val="22"/>
        </w:rPr>
        <w:t xml:space="preserve">stromová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krovinatá vegetácia, vylúčiť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ohrozujúce prirodzený vývoj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použitie chemických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ochranných látok, </w:t>
      </w:r>
      <w:r w:rsidR="00690DB0" w:rsidRPr="003E5A80">
        <w:rPr>
          <w:rFonts w:ascii="Arial Narrow" w:hAnsi="Arial Narrow"/>
          <w:sz w:val="22"/>
          <w:szCs w:val="22"/>
          <w:lang w:eastAsia="en-US" w:bidi="en-US"/>
        </w:rPr>
        <w:t xml:space="preserve">budovanie </w:t>
      </w:r>
      <w:r w:rsidR="00690DB0" w:rsidRPr="003E5A80">
        <w:rPr>
          <w:rFonts w:ascii="Arial Narrow" w:hAnsi="Arial Narrow"/>
          <w:sz w:val="22"/>
          <w:szCs w:val="22"/>
        </w:rPr>
        <w:t xml:space="preserve">skládok </w:t>
      </w:r>
      <w:r w:rsidR="00690DB0" w:rsidRPr="003E5A80">
        <w:rPr>
          <w:rFonts w:ascii="Arial Narrow" w:hAnsi="Arial Narrow"/>
          <w:sz w:val="22"/>
          <w:szCs w:val="22"/>
          <w:lang w:eastAsia="en-US" w:bidi="en-US"/>
        </w:rPr>
        <w:t>odpadov a pod.</w:t>
      </w:r>
    </w:p>
    <w:p w14:paraId="14A6FD92" w14:textId="639E8A8F" w:rsidR="00690DB0" w:rsidRPr="003E5A80" w:rsidRDefault="00C930AA" w:rsidP="002D3A5E">
      <w:pPr>
        <w:ind w:left="567" w:hanging="567"/>
        <w:jc w:val="both"/>
        <w:rPr>
          <w:rFonts w:ascii="Arial Narrow" w:hAnsi="Arial Narrow"/>
          <w:sz w:val="22"/>
          <w:szCs w:val="22"/>
        </w:rPr>
      </w:pPr>
      <w:r w:rsidRPr="003E5A80">
        <w:rPr>
          <w:rFonts w:ascii="Arial Narrow" w:hAnsi="Arial Narrow"/>
          <w:sz w:val="22"/>
          <w:szCs w:val="22"/>
          <w:lang w:eastAsia="en-US" w:bidi="en-US"/>
        </w:rPr>
        <w:t xml:space="preserve">4.8 </w:t>
      </w:r>
      <w:r w:rsidR="002D3A5E" w:rsidRPr="003E5A80">
        <w:rPr>
          <w:rFonts w:ascii="Arial Narrow" w:hAnsi="Arial Narrow"/>
          <w:sz w:val="22"/>
          <w:szCs w:val="22"/>
          <w:lang w:eastAsia="en-US" w:bidi="en-US"/>
        </w:rPr>
        <w:tab/>
      </w:r>
      <w:r w:rsidR="00690DB0" w:rsidRPr="003E5A80">
        <w:rPr>
          <w:rFonts w:ascii="Arial Narrow" w:hAnsi="Arial Narrow"/>
          <w:sz w:val="22"/>
          <w:szCs w:val="22"/>
        </w:rPr>
        <w:t xml:space="preserve">zachovať územné časti </w:t>
      </w:r>
      <w:r w:rsidR="00690DB0" w:rsidRPr="003E5A80">
        <w:rPr>
          <w:rFonts w:ascii="Arial Narrow" w:hAnsi="Arial Narrow"/>
          <w:sz w:val="22"/>
          <w:szCs w:val="22"/>
          <w:lang w:eastAsia="en-US" w:bidi="en-US"/>
        </w:rPr>
        <w:t xml:space="preserve">s typickou </w:t>
      </w:r>
      <w:r w:rsidR="00690DB0" w:rsidRPr="003E5A80">
        <w:rPr>
          <w:rFonts w:ascii="Arial Narrow" w:hAnsi="Arial Narrow"/>
          <w:sz w:val="22"/>
          <w:szCs w:val="22"/>
        </w:rPr>
        <w:t xml:space="preserve">rázovitosťou </w:t>
      </w:r>
      <w:r w:rsidR="00690DB0" w:rsidRPr="003E5A80">
        <w:rPr>
          <w:rFonts w:ascii="Arial Narrow" w:hAnsi="Arial Narrow"/>
          <w:sz w:val="22"/>
          <w:szCs w:val="22"/>
          <w:lang w:eastAsia="en-US" w:bidi="en-US"/>
        </w:rPr>
        <w:t xml:space="preserve">krajinnej </w:t>
      </w:r>
      <w:r w:rsidR="00690DB0" w:rsidRPr="003E5A80">
        <w:rPr>
          <w:rFonts w:ascii="Arial Narrow" w:hAnsi="Arial Narrow"/>
          <w:sz w:val="22"/>
          <w:szCs w:val="22"/>
        </w:rPr>
        <w:t xml:space="preserve">štruktúry daného </w:t>
      </w:r>
      <w:r w:rsidR="00690DB0" w:rsidRPr="003E5A80">
        <w:rPr>
          <w:rFonts w:ascii="Arial Narrow" w:hAnsi="Arial Narrow"/>
          <w:sz w:val="22"/>
          <w:szCs w:val="22"/>
          <w:lang w:eastAsia="pl-PL" w:bidi="pl-PL"/>
        </w:rPr>
        <w:t xml:space="preserve">regiónu </w:t>
      </w:r>
      <w:r w:rsidR="00690DB0" w:rsidRPr="003E5A80">
        <w:rPr>
          <w:rFonts w:ascii="Arial Narrow" w:hAnsi="Arial Narrow"/>
          <w:sz w:val="22"/>
          <w:szCs w:val="22"/>
          <w:lang w:eastAsia="en-US" w:bidi="en-US"/>
        </w:rPr>
        <w:t>(Kysuce, Orava, Liptov, Turiec),</w:t>
      </w:r>
    </w:p>
    <w:p w14:paraId="655A8BE6" w14:textId="4C0EE7A4" w:rsidR="00690DB0" w:rsidRPr="003E5A80" w:rsidRDefault="00C930AA" w:rsidP="002D3A5E">
      <w:pPr>
        <w:spacing w:line="280" w:lineRule="auto"/>
        <w:ind w:left="567"/>
        <w:jc w:val="both"/>
        <w:rPr>
          <w:rFonts w:ascii="Arial Narrow" w:hAnsi="Arial Narrow"/>
          <w:sz w:val="22"/>
          <w:szCs w:val="22"/>
        </w:rPr>
      </w:pPr>
      <w:r w:rsidRPr="003E5A80">
        <w:rPr>
          <w:rFonts w:ascii="Arial Narrow" w:hAnsi="Arial Narrow"/>
          <w:sz w:val="22"/>
          <w:szCs w:val="22"/>
          <w:lang w:eastAsia="en-US" w:bidi="en-US"/>
        </w:rPr>
        <w:t>4.8.1</w:t>
      </w:r>
      <w:r w:rsidR="00690DB0" w:rsidRPr="003E5A80">
        <w:rPr>
          <w:rFonts w:ascii="Arial Narrow" w:hAnsi="Arial Narrow"/>
          <w:sz w:val="22"/>
          <w:szCs w:val="22"/>
          <w:lang w:eastAsia="en-US" w:bidi="en-US"/>
        </w:rPr>
        <w:t xml:space="preserve"> ak nie je </w:t>
      </w:r>
      <w:r w:rsidR="00690DB0" w:rsidRPr="003E5A80">
        <w:rPr>
          <w:rFonts w:ascii="Arial Narrow" w:hAnsi="Arial Narrow"/>
          <w:sz w:val="22"/>
          <w:szCs w:val="22"/>
        </w:rPr>
        <w:t xml:space="preserve">schválená ÚPD </w:t>
      </w:r>
      <w:r w:rsidR="00690DB0" w:rsidRPr="003E5A80">
        <w:rPr>
          <w:rFonts w:ascii="Arial Narrow" w:hAnsi="Arial Narrow"/>
          <w:sz w:val="22"/>
          <w:szCs w:val="22"/>
          <w:lang w:eastAsia="en-US" w:bidi="en-US"/>
        </w:rPr>
        <w:t xml:space="preserve">obce, tak </w:t>
      </w:r>
      <w:r w:rsidR="00690DB0" w:rsidRPr="003E5A80">
        <w:rPr>
          <w:rFonts w:ascii="Arial Narrow" w:hAnsi="Arial Narrow"/>
          <w:sz w:val="22"/>
          <w:szCs w:val="22"/>
        </w:rPr>
        <w:t xml:space="preserve">chrániť </w:t>
      </w:r>
      <w:r w:rsidR="00690DB0" w:rsidRPr="003E5A80">
        <w:rPr>
          <w:rFonts w:ascii="Arial Narrow" w:hAnsi="Arial Narrow"/>
          <w:sz w:val="22"/>
          <w:szCs w:val="22"/>
          <w:lang w:eastAsia="en-US" w:bidi="en-US"/>
        </w:rPr>
        <w:t xml:space="preserve">pred </w:t>
      </w:r>
      <w:r w:rsidR="00690DB0" w:rsidRPr="003E5A80">
        <w:rPr>
          <w:rFonts w:ascii="Arial Narrow" w:hAnsi="Arial Narrow"/>
          <w:sz w:val="22"/>
          <w:szCs w:val="22"/>
        </w:rPr>
        <w:t xml:space="preserve">optickým znehodnotením </w:t>
      </w:r>
      <w:r w:rsidR="00690DB0" w:rsidRPr="003E5A80">
        <w:rPr>
          <w:rFonts w:ascii="Arial Narrow" w:hAnsi="Arial Narrow"/>
          <w:sz w:val="22"/>
          <w:szCs w:val="22"/>
          <w:lang w:eastAsia="en-US" w:bidi="en-US"/>
        </w:rPr>
        <w:t xml:space="preserve">stavebnou </w:t>
      </w:r>
      <w:r w:rsidR="00690DB0" w:rsidRPr="003E5A80">
        <w:rPr>
          <w:rFonts w:ascii="Arial Narrow" w:hAnsi="Arial Narrow"/>
          <w:sz w:val="22"/>
          <w:szCs w:val="22"/>
        </w:rPr>
        <w:t xml:space="preserve">činnosťou </w:t>
      </w:r>
      <w:r w:rsidR="00690DB0" w:rsidRPr="003E5A80">
        <w:rPr>
          <w:rFonts w:ascii="Arial Narrow" w:hAnsi="Arial Narrow"/>
          <w:sz w:val="22"/>
          <w:szCs w:val="22"/>
          <w:lang w:eastAsia="en-US" w:bidi="en-US"/>
        </w:rPr>
        <w:t xml:space="preserve">lokality, tvoriace </w:t>
      </w:r>
      <w:r w:rsidR="00690DB0" w:rsidRPr="003E5A80">
        <w:rPr>
          <w:rFonts w:ascii="Arial Narrow" w:hAnsi="Arial Narrow"/>
          <w:sz w:val="22"/>
          <w:szCs w:val="22"/>
        </w:rPr>
        <w:t>charakteristické krajinné panorámy,</w:t>
      </w:r>
    </w:p>
    <w:p w14:paraId="5DB5E9CB" w14:textId="47D99036" w:rsidR="00690DB0" w:rsidRPr="003E5A80" w:rsidRDefault="00C930AA" w:rsidP="002D3A5E">
      <w:pPr>
        <w:ind w:left="567"/>
        <w:jc w:val="both"/>
        <w:rPr>
          <w:rFonts w:ascii="Arial Narrow" w:hAnsi="Arial Narrow"/>
          <w:sz w:val="22"/>
          <w:szCs w:val="22"/>
        </w:rPr>
      </w:pPr>
      <w:r w:rsidRPr="003E5A80">
        <w:rPr>
          <w:rFonts w:ascii="Arial Narrow" w:hAnsi="Arial Narrow"/>
          <w:sz w:val="22"/>
          <w:szCs w:val="22"/>
          <w:lang w:eastAsia="en-US" w:bidi="en-US"/>
        </w:rPr>
        <w:t>4.8.2</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preveriť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každom </w:t>
      </w:r>
      <w:r w:rsidR="00690DB0" w:rsidRPr="003E5A80">
        <w:rPr>
          <w:rFonts w:ascii="Arial Narrow" w:hAnsi="Arial Narrow"/>
          <w:sz w:val="22"/>
          <w:szCs w:val="22"/>
          <w:lang w:eastAsia="en-US" w:bidi="en-US"/>
        </w:rPr>
        <w:t xml:space="preserve">navrhovanom </w:t>
      </w:r>
      <w:r w:rsidR="00690DB0" w:rsidRPr="003E5A80">
        <w:rPr>
          <w:rFonts w:ascii="Arial Narrow" w:hAnsi="Arial Narrow"/>
          <w:sz w:val="22"/>
          <w:szCs w:val="22"/>
        </w:rPr>
        <w:t xml:space="preserve">veľkoplošnom zábere, líniovom zábere </w:t>
      </w:r>
      <w:r w:rsidR="00690DB0" w:rsidRPr="003E5A80">
        <w:rPr>
          <w:rFonts w:ascii="Arial Narrow" w:hAnsi="Arial Narrow"/>
          <w:sz w:val="22"/>
          <w:szCs w:val="22"/>
          <w:lang w:eastAsia="en-US" w:bidi="en-US"/>
        </w:rPr>
        <w:t>krajiny, alebo inom technickom diele :</w:t>
      </w:r>
    </w:p>
    <w:p w14:paraId="26D6F886" w14:textId="77777777" w:rsidR="00690DB0" w:rsidRPr="003E5A80" w:rsidRDefault="00690DB0" w:rsidP="00560F5D">
      <w:pPr>
        <w:widowControl w:val="0"/>
        <w:numPr>
          <w:ilvl w:val="0"/>
          <w:numId w:val="132"/>
        </w:numPr>
        <w:tabs>
          <w:tab w:val="left" w:pos="1847"/>
        </w:tabs>
        <w:suppressAutoHyphens w:val="0"/>
        <w:ind w:left="1860" w:hanging="440"/>
        <w:jc w:val="both"/>
        <w:rPr>
          <w:rFonts w:ascii="Arial Narrow" w:hAnsi="Arial Narrow"/>
          <w:sz w:val="22"/>
          <w:szCs w:val="22"/>
        </w:rPr>
      </w:pPr>
      <w:r w:rsidRPr="003E5A80">
        <w:rPr>
          <w:rFonts w:ascii="Arial Narrow" w:hAnsi="Arial Narrow"/>
          <w:sz w:val="22"/>
          <w:szCs w:val="22"/>
          <w:lang w:eastAsia="en-US" w:bidi="en-US"/>
        </w:rPr>
        <w:t xml:space="preserve">dopad </w:t>
      </w:r>
      <w:r w:rsidRPr="003E5A80">
        <w:rPr>
          <w:rFonts w:ascii="Arial Narrow" w:hAnsi="Arial Narrow"/>
          <w:sz w:val="22"/>
          <w:szCs w:val="22"/>
        </w:rPr>
        <w:t xml:space="preserve">navrhovaných </w:t>
      </w:r>
      <w:r w:rsidRPr="003E5A80">
        <w:rPr>
          <w:rFonts w:ascii="Arial Narrow" w:hAnsi="Arial Narrow"/>
          <w:sz w:val="22"/>
          <w:szCs w:val="22"/>
          <w:lang w:eastAsia="en-US" w:bidi="en-US"/>
        </w:rPr>
        <w:t xml:space="preserve">stavieb na </w:t>
      </w:r>
      <w:r w:rsidRPr="003E5A80">
        <w:rPr>
          <w:rFonts w:ascii="Arial Narrow" w:hAnsi="Arial Narrow"/>
          <w:sz w:val="22"/>
          <w:szCs w:val="22"/>
        </w:rPr>
        <w:t xml:space="preserve">okolitú </w:t>
      </w:r>
      <w:r w:rsidRPr="003E5A80">
        <w:rPr>
          <w:rFonts w:ascii="Arial Narrow" w:hAnsi="Arial Narrow"/>
          <w:sz w:val="22"/>
          <w:szCs w:val="22"/>
          <w:lang w:eastAsia="en-US" w:bidi="en-US"/>
        </w:rPr>
        <w:t xml:space="preserve">krajinu - </w:t>
      </w:r>
      <w:r w:rsidRPr="003E5A80">
        <w:rPr>
          <w:rFonts w:ascii="Arial Narrow" w:hAnsi="Arial Narrow"/>
          <w:sz w:val="22"/>
          <w:szCs w:val="22"/>
        </w:rPr>
        <w:t xml:space="preserve">krajinný </w:t>
      </w:r>
      <w:r w:rsidRPr="003E5A80">
        <w:rPr>
          <w:rFonts w:ascii="Arial Narrow" w:hAnsi="Arial Narrow"/>
          <w:sz w:val="22"/>
          <w:szCs w:val="22"/>
          <w:lang w:eastAsia="en-US" w:bidi="en-US"/>
        </w:rPr>
        <w:t xml:space="preserve">obraz </w:t>
      </w:r>
      <w:r w:rsidRPr="003E5A80">
        <w:rPr>
          <w:rFonts w:ascii="Arial Narrow" w:hAnsi="Arial Narrow"/>
          <w:sz w:val="22"/>
          <w:szCs w:val="22"/>
          <w:lang w:eastAsia="pl-PL" w:bidi="pl-PL"/>
        </w:rPr>
        <w:t xml:space="preserve">(harmónia, </w:t>
      </w:r>
      <w:r w:rsidRPr="003E5A80">
        <w:rPr>
          <w:rFonts w:ascii="Arial Narrow" w:hAnsi="Arial Narrow"/>
          <w:sz w:val="22"/>
          <w:szCs w:val="22"/>
        </w:rPr>
        <w:t>kompozícia, vyváženosť, mierkovitosť),</w:t>
      </w:r>
    </w:p>
    <w:p w14:paraId="2008F61D" w14:textId="77777777" w:rsidR="00690DB0" w:rsidRPr="003E5A80" w:rsidRDefault="00690DB0" w:rsidP="00560F5D">
      <w:pPr>
        <w:widowControl w:val="0"/>
        <w:numPr>
          <w:ilvl w:val="0"/>
          <w:numId w:val="132"/>
        </w:numPr>
        <w:tabs>
          <w:tab w:val="left" w:pos="1847"/>
        </w:tabs>
        <w:suppressAutoHyphens w:val="0"/>
        <w:ind w:left="1420"/>
        <w:jc w:val="both"/>
        <w:rPr>
          <w:rFonts w:ascii="Arial Narrow" w:hAnsi="Arial Narrow"/>
          <w:sz w:val="22"/>
          <w:szCs w:val="22"/>
        </w:rPr>
      </w:pPr>
      <w:r w:rsidRPr="003E5A80">
        <w:rPr>
          <w:rFonts w:ascii="Arial Narrow" w:hAnsi="Arial Narrow"/>
          <w:sz w:val="22"/>
          <w:szCs w:val="22"/>
          <w:lang w:eastAsia="en-US" w:bidi="en-US"/>
        </w:rPr>
        <w:t xml:space="preserve">dopad </w:t>
      </w:r>
      <w:r w:rsidRPr="003E5A80">
        <w:rPr>
          <w:rFonts w:ascii="Arial Narrow" w:hAnsi="Arial Narrow"/>
          <w:sz w:val="22"/>
          <w:szCs w:val="22"/>
        </w:rPr>
        <w:t xml:space="preserve">navrhovaných </w:t>
      </w:r>
      <w:r w:rsidRPr="003E5A80">
        <w:rPr>
          <w:rFonts w:ascii="Arial Narrow" w:hAnsi="Arial Narrow"/>
          <w:sz w:val="22"/>
          <w:szCs w:val="22"/>
          <w:lang w:eastAsia="en-US" w:bidi="en-US"/>
        </w:rPr>
        <w:t xml:space="preserve">stavieb na zmenu krajinnej </w:t>
      </w:r>
      <w:r w:rsidRPr="003E5A80">
        <w:rPr>
          <w:rFonts w:ascii="Arial Narrow" w:hAnsi="Arial Narrow"/>
          <w:sz w:val="22"/>
          <w:szCs w:val="22"/>
        </w:rPr>
        <w:t xml:space="preserve">panorámy </w:t>
      </w:r>
      <w:r w:rsidRPr="003E5A80">
        <w:rPr>
          <w:rFonts w:ascii="Arial Narrow" w:hAnsi="Arial Narrow"/>
          <w:sz w:val="22"/>
          <w:szCs w:val="22"/>
          <w:lang w:eastAsia="en-US" w:bidi="en-US"/>
        </w:rPr>
        <w:t xml:space="preserve">miesta alebo </w:t>
      </w:r>
      <w:r w:rsidRPr="003E5A80">
        <w:rPr>
          <w:rFonts w:ascii="Arial Narrow" w:hAnsi="Arial Narrow"/>
          <w:sz w:val="22"/>
          <w:szCs w:val="22"/>
        </w:rPr>
        <w:t>línie,</w:t>
      </w:r>
    </w:p>
    <w:p w14:paraId="12D66A50" w14:textId="524D10BB" w:rsidR="00690DB0" w:rsidRPr="003E5A80" w:rsidRDefault="00690DB0" w:rsidP="00560F5D">
      <w:pPr>
        <w:widowControl w:val="0"/>
        <w:numPr>
          <w:ilvl w:val="0"/>
          <w:numId w:val="132"/>
        </w:numPr>
        <w:tabs>
          <w:tab w:val="left" w:pos="1847"/>
        </w:tabs>
        <w:suppressAutoHyphens w:val="0"/>
        <w:ind w:left="1843" w:hanging="423"/>
        <w:jc w:val="both"/>
        <w:rPr>
          <w:rFonts w:ascii="Arial Narrow" w:hAnsi="Arial Narrow"/>
          <w:sz w:val="22"/>
          <w:szCs w:val="22"/>
        </w:rPr>
      </w:pPr>
      <w:r w:rsidRPr="003E5A80">
        <w:rPr>
          <w:rFonts w:ascii="Arial Narrow" w:hAnsi="Arial Narrow"/>
          <w:sz w:val="22"/>
          <w:szCs w:val="22"/>
        </w:rPr>
        <w:t xml:space="preserve">bezprostredný </w:t>
      </w:r>
      <w:r w:rsidRPr="003E5A80">
        <w:rPr>
          <w:rFonts w:ascii="Arial Narrow" w:hAnsi="Arial Narrow"/>
          <w:sz w:val="22"/>
          <w:szCs w:val="22"/>
          <w:lang w:eastAsia="en-US" w:bidi="en-US"/>
        </w:rPr>
        <w:t xml:space="preserve">dopad a mieru </w:t>
      </w:r>
      <w:r w:rsidRPr="003E5A80">
        <w:rPr>
          <w:rFonts w:ascii="Arial Narrow" w:hAnsi="Arial Narrow"/>
          <w:sz w:val="22"/>
          <w:szCs w:val="22"/>
        </w:rPr>
        <w:t xml:space="preserve">devastácie lokálnych krajinných scenérií, </w:t>
      </w:r>
      <w:r w:rsidRPr="003E5A80">
        <w:rPr>
          <w:rFonts w:ascii="Arial Narrow" w:hAnsi="Arial Narrow"/>
          <w:sz w:val="22"/>
          <w:szCs w:val="22"/>
          <w:lang w:eastAsia="en-US" w:bidi="en-US"/>
        </w:rPr>
        <w:t>alebo ich</w:t>
      </w:r>
      <w:r w:rsidR="00241555"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zmenu,</w:t>
      </w:r>
    </w:p>
    <w:p w14:paraId="46B9463F" w14:textId="77777777" w:rsidR="00690DB0" w:rsidRPr="003E5A80" w:rsidRDefault="00690DB0" w:rsidP="00560F5D">
      <w:pPr>
        <w:widowControl w:val="0"/>
        <w:numPr>
          <w:ilvl w:val="0"/>
          <w:numId w:val="132"/>
        </w:numPr>
        <w:tabs>
          <w:tab w:val="left" w:pos="1847"/>
        </w:tabs>
        <w:suppressAutoHyphens w:val="0"/>
        <w:ind w:left="1843" w:hanging="423"/>
        <w:jc w:val="both"/>
        <w:rPr>
          <w:rFonts w:ascii="Arial Narrow" w:hAnsi="Arial Narrow"/>
          <w:sz w:val="22"/>
          <w:szCs w:val="22"/>
        </w:rPr>
      </w:pPr>
      <w:r w:rsidRPr="003E5A80">
        <w:rPr>
          <w:rFonts w:ascii="Arial Narrow" w:hAnsi="Arial Narrow"/>
          <w:sz w:val="22"/>
          <w:szCs w:val="22"/>
        </w:rPr>
        <w:t xml:space="preserve">prínos možných vizuálnych </w:t>
      </w:r>
      <w:r w:rsidRPr="003E5A80">
        <w:rPr>
          <w:rFonts w:ascii="Arial Narrow" w:hAnsi="Arial Narrow"/>
          <w:sz w:val="22"/>
          <w:szCs w:val="22"/>
          <w:lang w:eastAsia="en-US" w:bidi="en-US"/>
        </w:rPr>
        <w:t xml:space="preserve">vnemov z </w:t>
      </w:r>
      <w:r w:rsidRPr="003E5A80">
        <w:rPr>
          <w:rFonts w:ascii="Arial Narrow" w:hAnsi="Arial Narrow"/>
          <w:sz w:val="22"/>
          <w:szCs w:val="22"/>
        </w:rPr>
        <w:t xml:space="preserve">krajinného </w:t>
      </w:r>
      <w:r w:rsidRPr="003E5A80">
        <w:rPr>
          <w:rFonts w:ascii="Arial Narrow" w:hAnsi="Arial Narrow"/>
          <w:sz w:val="22"/>
          <w:szCs w:val="22"/>
          <w:lang w:eastAsia="en-US" w:bidi="en-US"/>
        </w:rPr>
        <w:t xml:space="preserve">obrazu priamo z </w:t>
      </w:r>
      <w:r w:rsidRPr="003E5A80">
        <w:rPr>
          <w:rFonts w:ascii="Arial Narrow" w:hAnsi="Arial Narrow"/>
          <w:sz w:val="22"/>
          <w:szCs w:val="22"/>
        </w:rPr>
        <w:t xml:space="preserve">navrhovaných </w:t>
      </w:r>
      <w:r w:rsidRPr="003E5A80">
        <w:rPr>
          <w:rFonts w:ascii="Arial Narrow" w:hAnsi="Arial Narrow"/>
          <w:sz w:val="22"/>
          <w:szCs w:val="22"/>
          <w:lang w:eastAsia="en-US" w:bidi="en-US"/>
        </w:rPr>
        <w:t xml:space="preserve">diel </w:t>
      </w:r>
      <w:r w:rsidRPr="003E5A80">
        <w:rPr>
          <w:rFonts w:ascii="Arial Narrow" w:hAnsi="Arial Narrow"/>
          <w:sz w:val="22"/>
          <w:szCs w:val="22"/>
        </w:rPr>
        <w:t>(diaľnice),</w:t>
      </w:r>
    </w:p>
    <w:p w14:paraId="4CC8A7CB" w14:textId="77777777" w:rsidR="00690DB0" w:rsidRPr="003E5A80" w:rsidRDefault="00690DB0" w:rsidP="00560F5D">
      <w:pPr>
        <w:widowControl w:val="0"/>
        <w:numPr>
          <w:ilvl w:val="0"/>
          <w:numId w:val="132"/>
        </w:numPr>
        <w:tabs>
          <w:tab w:val="left" w:pos="1847"/>
        </w:tabs>
        <w:suppressAutoHyphens w:val="0"/>
        <w:ind w:left="1420"/>
        <w:jc w:val="both"/>
        <w:rPr>
          <w:rFonts w:ascii="Arial Narrow" w:hAnsi="Arial Narrow"/>
          <w:sz w:val="22"/>
          <w:szCs w:val="22"/>
        </w:rPr>
      </w:pPr>
      <w:r w:rsidRPr="003E5A80">
        <w:rPr>
          <w:rFonts w:ascii="Arial Narrow" w:hAnsi="Arial Narrow"/>
          <w:sz w:val="22"/>
          <w:szCs w:val="22"/>
          <w:lang w:eastAsia="en-US" w:bidi="en-US"/>
        </w:rPr>
        <w:t xml:space="preserve">dopad na </w:t>
      </w:r>
      <w:r w:rsidRPr="003E5A80">
        <w:rPr>
          <w:rFonts w:ascii="Arial Narrow" w:hAnsi="Arial Narrow"/>
          <w:sz w:val="22"/>
          <w:szCs w:val="22"/>
        </w:rPr>
        <w:t xml:space="preserve">psychologické pôsobenie navrhovaných </w:t>
      </w:r>
      <w:r w:rsidRPr="003E5A80">
        <w:rPr>
          <w:rFonts w:ascii="Arial Narrow" w:hAnsi="Arial Narrow"/>
          <w:sz w:val="22"/>
          <w:szCs w:val="22"/>
          <w:lang w:eastAsia="en-US" w:bidi="en-US"/>
        </w:rPr>
        <w:t>stavieb v krajine,</w:t>
      </w:r>
    </w:p>
    <w:p w14:paraId="48D9E678" w14:textId="77777777" w:rsidR="00690DB0" w:rsidRPr="003E5A80" w:rsidRDefault="00690DB0" w:rsidP="00560F5D">
      <w:pPr>
        <w:widowControl w:val="0"/>
        <w:numPr>
          <w:ilvl w:val="0"/>
          <w:numId w:val="132"/>
        </w:numPr>
        <w:tabs>
          <w:tab w:val="left" w:pos="1847"/>
        </w:tabs>
        <w:suppressAutoHyphens w:val="0"/>
        <w:ind w:left="1420"/>
        <w:jc w:val="both"/>
        <w:rPr>
          <w:rFonts w:ascii="Arial Narrow" w:hAnsi="Arial Narrow"/>
          <w:sz w:val="22"/>
          <w:szCs w:val="22"/>
        </w:rPr>
      </w:pPr>
      <w:r w:rsidRPr="003E5A80">
        <w:rPr>
          <w:rFonts w:ascii="Arial Narrow" w:hAnsi="Arial Narrow"/>
          <w:sz w:val="22"/>
          <w:szCs w:val="22"/>
          <w:lang w:eastAsia="en-US" w:bidi="en-US"/>
        </w:rPr>
        <w:t xml:space="preserve">dopad na biodiverzitu, prvky </w:t>
      </w:r>
      <w:r w:rsidRPr="003E5A80">
        <w:rPr>
          <w:rFonts w:ascii="Arial Narrow" w:hAnsi="Arial Narrow"/>
          <w:sz w:val="22"/>
          <w:szCs w:val="22"/>
        </w:rPr>
        <w:t xml:space="preserve">ÚSES </w:t>
      </w:r>
      <w:r w:rsidRPr="003E5A80">
        <w:rPr>
          <w:rFonts w:ascii="Arial Narrow" w:hAnsi="Arial Narrow"/>
          <w:sz w:val="22"/>
          <w:szCs w:val="22"/>
          <w:lang w:eastAsia="en-US" w:bidi="en-US"/>
        </w:rPr>
        <w:t xml:space="preserve">a biotopy </w:t>
      </w:r>
      <w:r w:rsidRPr="003E5A80">
        <w:rPr>
          <w:rFonts w:ascii="Arial Narrow" w:hAnsi="Arial Narrow"/>
          <w:sz w:val="22"/>
          <w:szCs w:val="22"/>
        </w:rPr>
        <w:t xml:space="preserve">chránených </w:t>
      </w:r>
      <w:r w:rsidRPr="003E5A80">
        <w:rPr>
          <w:rFonts w:ascii="Arial Narrow" w:hAnsi="Arial Narrow"/>
          <w:sz w:val="22"/>
          <w:szCs w:val="22"/>
          <w:lang w:eastAsia="en-US" w:bidi="en-US"/>
        </w:rPr>
        <w:t>druhov,</w:t>
      </w:r>
    </w:p>
    <w:p w14:paraId="6A6B6D9F" w14:textId="04312881" w:rsidR="00690DB0" w:rsidRPr="003E5A80" w:rsidRDefault="002D3A5E" w:rsidP="009945BA">
      <w:pPr>
        <w:tabs>
          <w:tab w:val="left" w:pos="890"/>
        </w:tabs>
        <w:jc w:val="both"/>
        <w:rPr>
          <w:rFonts w:ascii="Arial Narrow" w:hAnsi="Arial Narrow"/>
          <w:sz w:val="22"/>
          <w:szCs w:val="22"/>
        </w:rPr>
      </w:pPr>
      <w:r w:rsidRPr="003E5A80">
        <w:rPr>
          <w:rFonts w:ascii="Arial Narrow" w:hAnsi="Arial Narrow"/>
          <w:sz w:val="22"/>
          <w:szCs w:val="22"/>
          <w:lang w:eastAsia="en-US" w:bidi="en-US"/>
        </w:rPr>
        <w:t>4.9</w:t>
      </w:r>
      <w:r w:rsidR="008A0A13" w:rsidRPr="003E5A80">
        <w:rPr>
          <w:rFonts w:ascii="Arial Narrow" w:hAnsi="Arial Narrow"/>
          <w:sz w:val="22"/>
          <w:szCs w:val="22"/>
          <w:lang w:eastAsia="en-US" w:bidi="en-US"/>
        </w:rPr>
        <w:t xml:space="preserve"> </w:t>
      </w:r>
      <w:r w:rsidR="009945BA"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zabezpečiť revitalizáciu regulovaných </w:t>
      </w:r>
      <w:r w:rsidR="00690DB0" w:rsidRPr="003E5A80">
        <w:rPr>
          <w:rFonts w:ascii="Arial Narrow" w:hAnsi="Arial Narrow"/>
          <w:sz w:val="22"/>
          <w:szCs w:val="22"/>
          <w:lang w:eastAsia="en-US" w:bidi="en-US"/>
        </w:rPr>
        <w:t xml:space="preserve">tokov s </w:t>
      </w:r>
      <w:r w:rsidR="00690DB0" w:rsidRPr="003E5A80">
        <w:rPr>
          <w:rFonts w:ascii="Arial Narrow" w:hAnsi="Arial Narrow"/>
          <w:sz w:val="22"/>
          <w:szCs w:val="22"/>
        </w:rPr>
        <w:t xml:space="preserve">doplnením </w:t>
      </w:r>
      <w:r w:rsidR="00690DB0" w:rsidRPr="003E5A80">
        <w:rPr>
          <w:rFonts w:ascii="Arial Narrow" w:hAnsi="Arial Narrow"/>
          <w:sz w:val="22"/>
          <w:szCs w:val="22"/>
          <w:lang w:eastAsia="en-US" w:bidi="en-US"/>
        </w:rPr>
        <w:t>sprievodnej zelene</w:t>
      </w:r>
    </w:p>
    <w:p w14:paraId="36595969" w14:textId="5472018A" w:rsidR="00690DB0" w:rsidRPr="003E5A80" w:rsidRDefault="002D3A5E" w:rsidP="009945BA">
      <w:pPr>
        <w:ind w:left="567" w:hanging="567"/>
        <w:jc w:val="both"/>
        <w:rPr>
          <w:rFonts w:ascii="Arial Narrow" w:hAnsi="Arial Narrow"/>
          <w:sz w:val="22"/>
          <w:szCs w:val="22"/>
        </w:rPr>
      </w:pPr>
      <w:r w:rsidRPr="003E5A80">
        <w:rPr>
          <w:rFonts w:ascii="Arial Narrow" w:hAnsi="Arial Narrow"/>
          <w:sz w:val="22"/>
          <w:szCs w:val="22"/>
          <w:lang w:eastAsia="en-US" w:bidi="en-US"/>
        </w:rPr>
        <w:t>4.10</w:t>
      </w:r>
      <w:r w:rsidR="009945BA" w:rsidRPr="003E5A80">
        <w:rPr>
          <w:rFonts w:ascii="Arial Narrow" w:hAnsi="Arial Narrow"/>
          <w:sz w:val="22"/>
          <w:szCs w:val="22"/>
          <w:lang w:eastAsia="en-US" w:bidi="en-US"/>
        </w:rPr>
        <w:tab/>
      </w:r>
      <w:r w:rsidR="00690DB0" w:rsidRPr="003E5A80">
        <w:rPr>
          <w:rFonts w:ascii="Arial Narrow" w:hAnsi="Arial Narrow"/>
          <w:sz w:val="22"/>
          <w:szCs w:val="22"/>
        </w:rPr>
        <w:t xml:space="preserve">prispôsobovať </w:t>
      </w:r>
      <w:r w:rsidR="00690DB0" w:rsidRPr="003E5A80">
        <w:rPr>
          <w:rFonts w:ascii="Arial Narrow" w:hAnsi="Arial Narrow"/>
          <w:sz w:val="22"/>
          <w:szCs w:val="22"/>
          <w:lang w:eastAsia="en-US" w:bidi="en-US"/>
        </w:rPr>
        <w:t xml:space="preserve">trasy dopravnej a technickej </w:t>
      </w:r>
      <w:r w:rsidR="00690DB0" w:rsidRPr="003E5A80">
        <w:rPr>
          <w:rFonts w:ascii="Arial Narrow" w:hAnsi="Arial Narrow"/>
          <w:sz w:val="22"/>
          <w:szCs w:val="22"/>
        </w:rPr>
        <w:t xml:space="preserve">infraštruktúry </w:t>
      </w:r>
      <w:r w:rsidR="00690DB0" w:rsidRPr="003E5A80">
        <w:rPr>
          <w:rFonts w:ascii="Arial Narrow" w:hAnsi="Arial Narrow"/>
          <w:sz w:val="22"/>
          <w:szCs w:val="22"/>
          <w:lang w:eastAsia="en-US" w:bidi="en-US"/>
        </w:rPr>
        <w:t xml:space="preserve">prvkom ekologickej siete tak, aby bola </w:t>
      </w:r>
      <w:r w:rsidR="00690DB0" w:rsidRPr="003E5A80">
        <w:rPr>
          <w:rFonts w:ascii="Arial Narrow" w:hAnsi="Arial Narrow"/>
          <w:sz w:val="22"/>
          <w:szCs w:val="22"/>
        </w:rPr>
        <w:t xml:space="preserve">maximálne zabezpečená </w:t>
      </w:r>
      <w:r w:rsidR="00690DB0" w:rsidRPr="003E5A80">
        <w:rPr>
          <w:rFonts w:ascii="Arial Narrow" w:hAnsi="Arial Narrow"/>
          <w:sz w:val="22"/>
          <w:szCs w:val="22"/>
          <w:lang w:eastAsia="en-US" w:bidi="en-US"/>
        </w:rPr>
        <w:t xml:space="preserve">ich </w:t>
      </w:r>
      <w:r w:rsidR="00690DB0" w:rsidRPr="003E5A80">
        <w:rPr>
          <w:rFonts w:ascii="Arial Narrow" w:hAnsi="Arial Narrow"/>
          <w:sz w:val="22"/>
          <w:szCs w:val="22"/>
        </w:rPr>
        <w:t xml:space="preserve">vodivosť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homogénnosť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nezasahovať </w:t>
      </w:r>
      <w:r w:rsidR="00690DB0" w:rsidRPr="003E5A80">
        <w:rPr>
          <w:rFonts w:ascii="Arial Narrow" w:hAnsi="Arial Narrow"/>
          <w:sz w:val="22"/>
          <w:szCs w:val="22"/>
          <w:lang w:eastAsia="en-US" w:bidi="en-US"/>
        </w:rPr>
        <w:t xml:space="preserve">do </w:t>
      </w:r>
      <w:r w:rsidR="00690DB0" w:rsidRPr="003E5A80">
        <w:rPr>
          <w:rFonts w:ascii="Arial Narrow" w:hAnsi="Arial Narrow"/>
          <w:sz w:val="22"/>
          <w:szCs w:val="22"/>
        </w:rPr>
        <w:t xml:space="preserve">bezcestných území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rámci chránených území </w:t>
      </w:r>
      <w:r w:rsidR="00690DB0" w:rsidRPr="003E5A80">
        <w:rPr>
          <w:rFonts w:ascii="Arial Narrow" w:hAnsi="Arial Narrow"/>
          <w:sz w:val="22"/>
          <w:szCs w:val="22"/>
          <w:lang w:eastAsia="en-US" w:bidi="en-US"/>
        </w:rPr>
        <w:t xml:space="preserve">s 3. a </w:t>
      </w:r>
      <w:r w:rsidR="00690DB0" w:rsidRPr="003E5A80">
        <w:rPr>
          <w:rFonts w:ascii="Arial Narrow" w:hAnsi="Arial Narrow"/>
          <w:sz w:val="22"/>
          <w:szCs w:val="22"/>
        </w:rPr>
        <w:t xml:space="preserve">vyšším stupňom </w:t>
      </w:r>
      <w:r w:rsidR="00690DB0" w:rsidRPr="003E5A80">
        <w:rPr>
          <w:rFonts w:ascii="Arial Narrow" w:hAnsi="Arial Narrow"/>
          <w:sz w:val="22"/>
          <w:szCs w:val="22"/>
          <w:lang w:eastAsia="en-US" w:bidi="en-US"/>
        </w:rPr>
        <w:t xml:space="preserve">ochrany </w:t>
      </w:r>
      <w:r w:rsidR="00690DB0" w:rsidRPr="003E5A80">
        <w:rPr>
          <w:rFonts w:ascii="Arial Narrow" w:hAnsi="Arial Narrow"/>
          <w:sz w:val="22"/>
          <w:szCs w:val="22"/>
        </w:rPr>
        <w:t>prírody,</w:t>
      </w:r>
    </w:p>
    <w:p w14:paraId="1CC7D329" w14:textId="5DC50E5D" w:rsidR="00690DB0" w:rsidRPr="003E5A80" w:rsidRDefault="002D3A5E" w:rsidP="00B1760F">
      <w:pPr>
        <w:ind w:left="567" w:hanging="567"/>
        <w:jc w:val="both"/>
        <w:rPr>
          <w:rFonts w:ascii="Arial Narrow" w:hAnsi="Arial Narrow"/>
          <w:sz w:val="22"/>
          <w:szCs w:val="22"/>
        </w:rPr>
      </w:pPr>
      <w:r w:rsidRPr="003E5A80">
        <w:rPr>
          <w:rFonts w:ascii="Arial Narrow" w:hAnsi="Arial Narrow"/>
          <w:sz w:val="22"/>
          <w:szCs w:val="22"/>
          <w:lang w:eastAsia="en-US" w:bidi="en-US"/>
        </w:rPr>
        <w:t>4.12</w:t>
      </w:r>
      <w:r w:rsidR="00690DB0" w:rsidRPr="003E5A80">
        <w:rPr>
          <w:rFonts w:ascii="Arial Narrow" w:hAnsi="Arial Narrow"/>
          <w:sz w:val="22"/>
          <w:szCs w:val="22"/>
          <w:lang w:eastAsia="en-US" w:bidi="en-US"/>
        </w:rPr>
        <w:t xml:space="preserve">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rešpektovať poľnohospodársky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lesný pôdny </w:t>
      </w:r>
      <w:r w:rsidR="00690DB0" w:rsidRPr="003E5A80">
        <w:rPr>
          <w:rFonts w:ascii="Arial Narrow" w:hAnsi="Arial Narrow"/>
          <w:sz w:val="22"/>
          <w:szCs w:val="22"/>
          <w:lang w:eastAsia="en-US" w:bidi="en-US"/>
        </w:rPr>
        <w:t xml:space="preserve">fond ako faktory </w:t>
      </w:r>
      <w:r w:rsidR="00690DB0" w:rsidRPr="003E5A80">
        <w:rPr>
          <w:rFonts w:ascii="Arial Narrow" w:hAnsi="Arial Narrow"/>
          <w:sz w:val="22"/>
          <w:szCs w:val="22"/>
        </w:rPr>
        <w:t xml:space="preserve">limitujúce urbanistický </w:t>
      </w:r>
      <w:r w:rsidR="00690DB0" w:rsidRPr="003E5A80">
        <w:rPr>
          <w:rFonts w:ascii="Arial Narrow" w:hAnsi="Arial Narrow"/>
          <w:sz w:val="22"/>
          <w:szCs w:val="22"/>
          <w:lang w:eastAsia="en-US" w:bidi="en-US"/>
        </w:rPr>
        <w:t xml:space="preserve">rozvoj obce, </w:t>
      </w:r>
      <w:r w:rsidR="00690DB0" w:rsidRPr="003E5A80">
        <w:rPr>
          <w:rFonts w:ascii="Arial Narrow" w:hAnsi="Arial Narrow"/>
          <w:sz w:val="22"/>
          <w:szCs w:val="22"/>
        </w:rPr>
        <w:t xml:space="preserve">chrániť ornú pôdu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veľmi vysokým potenciálom, ornú pôdu, </w:t>
      </w:r>
      <w:r w:rsidR="00690DB0" w:rsidRPr="003E5A80">
        <w:rPr>
          <w:rFonts w:ascii="Arial Narrow" w:hAnsi="Arial Narrow"/>
          <w:sz w:val="22"/>
          <w:szCs w:val="22"/>
          <w:lang w:eastAsia="en-US" w:bidi="en-US"/>
        </w:rPr>
        <w:t xml:space="preserve">na ktorej boli </w:t>
      </w:r>
      <w:r w:rsidR="00690DB0" w:rsidRPr="003E5A80">
        <w:rPr>
          <w:rFonts w:ascii="Arial Narrow" w:hAnsi="Arial Narrow"/>
          <w:sz w:val="22"/>
          <w:szCs w:val="22"/>
        </w:rPr>
        <w:t xml:space="preserve">vykonané hydromeliorácie </w:t>
      </w:r>
      <w:r w:rsidR="00690DB0" w:rsidRPr="003E5A80">
        <w:rPr>
          <w:rFonts w:ascii="Arial Narrow" w:hAnsi="Arial Narrow"/>
          <w:sz w:val="22"/>
          <w:szCs w:val="22"/>
          <w:lang w:eastAsia="en-US" w:bidi="en-US"/>
        </w:rPr>
        <w:t xml:space="preserve">ako aj </w:t>
      </w:r>
      <w:r w:rsidR="00690DB0" w:rsidRPr="003E5A80">
        <w:rPr>
          <w:rFonts w:ascii="Arial Narrow" w:hAnsi="Arial Narrow"/>
          <w:sz w:val="22"/>
          <w:szCs w:val="22"/>
        </w:rPr>
        <w:t xml:space="preserve">pôdu, </w:t>
      </w:r>
      <w:r w:rsidR="00690DB0" w:rsidRPr="003E5A80">
        <w:rPr>
          <w:rFonts w:ascii="Arial Narrow" w:hAnsi="Arial Narrow"/>
          <w:sz w:val="22"/>
          <w:szCs w:val="22"/>
          <w:lang w:eastAsia="en-US" w:bidi="en-US"/>
        </w:rPr>
        <w:t xml:space="preserve">na ktorej boli </w:t>
      </w:r>
      <w:r w:rsidR="00690DB0" w:rsidRPr="003E5A80">
        <w:rPr>
          <w:rFonts w:ascii="Arial Narrow" w:hAnsi="Arial Narrow"/>
          <w:sz w:val="22"/>
          <w:szCs w:val="22"/>
        </w:rPr>
        <w:t xml:space="preserve">vykonané osobitné </w:t>
      </w:r>
      <w:r w:rsidR="00690DB0" w:rsidRPr="003E5A80">
        <w:rPr>
          <w:rFonts w:ascii="Arial Narrow" w:hAnsi="Arial Narrow"/>
          <w:sz w:val="22"/>
          <w:szCs w:val="22"/>
          <w:lang w:eastAsia="en-US" w:bidi="en-US"/>
        </w:rPr>
        <w:t xml:space="preserve">opatrenia na </w:t>
      </w:r>
      <w:r w:rsidR="00690DB0" w:rsidRPr="003E5A80">
        <w:rPr>
          <w:rFonts w:ascii="Arial Narrow" w:hAnsi="Arial Narrow"/>
          <w:sz w:val="22"/>
          <w:szCs w:val="22"/>
        </w:rPr>
        <w:t xml:space="preserve">zvýšenie </w:t>
      </w:r>
      <w:r w:rsidR="00690DB0" w:rsidRPr="003E5A80">
        <w:rPr>
          <w:rFonts w:ascii="Arial Narrow" w:hAnsi="Arial Narrow"/>
          <w:sz w:val="22"/>
          <w:szCs w:val="22"/>
          <w:lang w:eastAsia="en-US" w:bidi="en-US"/>
        </w:rPr>
        <w:t xml:space="preserve">jej </w:t>
      </w:r>
      <w:r w:rsidR="00690DB0" w:rsidRPr="003E5A80">
        <w:rPr>
          <w:rFonts w:ascii="Arial Narrow" w:hAnsi="Arial Narrow"/>
          <w:sz w:val="22"/>
          <w:szCs w:val="22"/>
        </w:rPr>
        <w:t xml:space="preserve">produkčnej </w:t>
      </w:r>
      <w:r w:rsidR="00690DB0" w:rsidRPr="003E5A80">
        <w:rPr>
          <w:rFonts w:ascii="Arial Narrow" w:hAnsi="Arial Narrow"/>
          <w:sz w:val="22"/>
          <w:szCs w:val="22"/>
          <w:lang w:eastAsia="en-US" w:bidi="en-US"/>
        </w:rPr>
        <w:t>schopnosti</w:t>
      </w:r>
    </w:p>
    <w:p w14:paraId="7126ED88" w14:textId="50D9786A" w:rsidR="009945BA"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4.17</w:t>
      </w:r>
      <w:r w:rsidR="00B1760F" w:rsidRPr="003E5A80">
        <w:rPr>
          <w:rFonts w:ascii="Arial Narrow" w:hAnsi="Arial Narrow"/>
          <w:sz w:val="22"/>
          <w:szCs w:val="22"/>
          <w:lang w:eastAsia="en-US" w:bidi="en-US"/>
        </w:rPr>
        <w:tab/>
      </w:r>
      <w:r w:rsidRPr="003E5A80">
        <w:rPr>
          <w:rFonts w:ascii="Arial Narrow" w:hAnsi="Arial Narrow"/>
          <w:sz w:val="22"/>
          <w:szCs w:val="22"/>
        </w:rPr>
        <w:t xml:space="preserve">rešpektovať zásady rekreačnej </w:t>
      </w:r>
      <w:r w:rsidRPr="003E5A80">
        <w:rPr>
          <w:rFonts w:ascii="Arial Narrow" w:hAnsi="Arial Narrow"/>
          <w:sz w:val="22"/>
          <w:szCs w:val="22"/>
          <w:lang w:eastAsia="en-US" w:bidi="en-US"/>
        </w:rPr>
        <w:t xml:space="preserve">funkcie </w:t>
      </w:r>
      <w:r w:rsidRPr="003E5A80">
        <w:rPr>
          <w:rFonts w:ascii="Arial Narrow" w:hAnsi="Arial Narrow"/>
          <w:sz w:val="22"/>
          <w:szCs w:val="22"/>
        </w:rPr>
        <w:t xml:space="preserve">krajinných </w:t>
      </w:r>
      <w:r w:rsidRPr="003E5A80">
        <w:rPr>
          <w:rFonts w:ascii="Arial Narrow" w:hAnsi="Arial Narrow"/>
          <w:sz w:val="22"/>
          <w:szCs w:val="22"/>
          <w:lang w:eastAsia="en-US" w:bidi="en-US"/>
        </w:rPr>
        <w:t xml:space="preserve">celkov a limity </w:t>
      </w:r>
      <w:r w:rsidRPr="003E5A80">
        <w:rPr>
          <w:rFonts w:ascii="Arial Narrow" w:hAnsi="Arial Narrow"/>
          <w:sz w:val="22"/>
          <w:szCs w:val="22"/>
        </w:rPr>
        <w:t xml:space="preserve">rekreačnej návštevnosti podľa schválených územných plánov obcí, aktualizovaných územnoplánovacích </w:t>
      </w:r>
      <w:r w:rsidRPr="003E5A80">
        <w:rPr>
          <w:rFonts w:ascii="Arial Narrow" w:hAnsi="Arial Narrow"/>
          <w:sz w:val="22"/>
          <w:szCs w:val="22"/>
          <w:lang w:eastAsia="en-US" w:bidi="en-US"/>
        </w:rPr>
        <w:t xml:space="preserve">podkladov a dokumentov a </w:t>
      </w:r>
      <w:r w:rsidRPr="003E5A80">
        <w:rPr>
          <w:rFonts w:ascii="Arial Narrow" w:hAnsi="Arial Narrow"/>
          <w:sz w:val="22"/>
          <w:szCs w:val="22"/>
        </w:rPr>
        <w:t xml:space="preserve">koncepcií </w:t>
      </w:r>
      <w:r w:rsidRPr="003E5A80">
        <w:rPr>
          <w:rFonts w:ascii="Arial Narrow" w:hAnsi="Arial Narrow"/>
          <w:sz w:val="22"/>
          <w:szCs w:val="22"/>
          <w:lang w:eastAsia="en-US" w:bidi="en-US"/>
        </w:rPr>
        <w:t xml:space="preserve">rozvoja </w:t>
      </w:r>
      <w:r w:rsidRPr="003E5A80">
        <w:rPr>
          <w:rFonts w:ascii="Arial Narrow" w:hAnsi="Arial Narrow"/>
          <w:sz w:val="22"/>
          <w:szCs w:val="22"/>
        </w:rPr>
        <w:t xml:space="preserve">jednotlivých oblastí </w:t>
      </w:r>
      <w:r w:rsidRPr="003E5A80">
        <w:rPr>
          <w:rFonts w:ascii="Arial Narrow" w:hAnsi="Arial Narrow"/>
          <w:sz w:val="22"/>
          <w:szCs w:val="22"/>
          <w:lang w:eastAsia="en-US" w:bidi="en-US"/>
        </w:rPr>
        <w:t xml:space="preserve">kraja a </w:t>
      </w:r>
      <w:r w:rsidRPr="003E5A80">
        <w:rPr>
          <w:rFonts w:ascii="Arial Narrow" w:hAnsi="Arial Narrow"/>
          <w:sz w:val="22"/>
          <w:szCs w:val="22"/>
        </w:rPr>
        <w:t xml:space="preserve">obcí </w:t>
      </w:r>
      <w:r w:rsidRPr="003E5A80">
        <w:rPr>
          <w:rFonts w:ascii="Arial Narrow" w:hAnsi="Arial Narrow"/>
          <w:sz w:val="22"/>
          <w:szCs w:val="22"/>
          <w:lang w:eastAsia="en-US" w:bidi="en-US"/>
        </w:rPr>
        <w:t xml:space="preserve">v </w:t>
      </w:r>
      <w:r w:rsidRPr="003E5A80">
        <w:rPr>
          <w:rFonts w:ascii="Arial Narrow" w:hAnsi="Arial Narrow"/>
          <w:sz w:val="22"/>
          <w:szCs w:val="22"/>
        </w:rPr>
        <w:t xml:space="preserve">záujme </w:t>
      </w:r>
      <w:r w:rsidRPr="003E5A80">
        <w:rPr>
          <w:rFonts w:ascii="Arial Narrow" w:hAnsi="Arial Narrow"/>
          <w:sz w:val="22"/>
          <w:szCs w:val="22"/>
          <w:lang w:eastAsia="en-US" w:bidi="en-US"/>
        </w:rPr>
        <w:t xml:space="preserve">trvalej a </w:t>
      </w:r>
      <w:r w:rsidRPr="003E5A80">
        <w:rPr>
          <w:rFonts w:ascii="Arial Narrow" w:hAnsi="Arial Narrow"/>
          <w:sz w:val="22"/>
          <w:szCs w:val="22"/>
        </w:rPr>
        <w:t xml:space="preserve">objektívnej </w:t>
      </w:r>
      <w:r w:rsidRPr="003E5A80">
        <w:rPr>
          <w:rFonts w:ascii="Arial Narrow" w:hAnsi="Arial Narrow"/>
          <w:sz w:val="22"/>
          <w:szCs w:val="22"/>
          <w:lang w:eastAsia="en-US" w:bidi="en-US"/>
        </w:rPr>
        <w:t xml:space="preserve">ochrany </w:t>
      </w:r>
      <w:r w:rsidRPr="003E5A80">
        <w:rPr>
          <w:rFonts w:ascii="Arial Narrow" w:hAnsi="Arial Narrow"/>
          <w:sz w:val="22"/>
          <w:szCs w:val="22"/>
        </w:rPr>
        <w:t xml:space="preserve">prírodného </w:t>
      </w:r>
      <w:r w:rsidRPr="003E5A80">
        <w:rPr>
          <w:rFonts w:ascii="Arial Narrow" w:hAnsi="Arial Narrow"/>
          <w:sz w:val="22"/>
          <w:szCs w:val="22"/>
          <w:lang w:eastAsia="en-US" w:bidi="en-US"/>
        </w:rPr>
        <w:t xml:space="preserve">prostredia </w:t>
      </w:r>
      <w:r w:rsidRPr="003E5A80">
        <w:rPr>
          <w:rFonts w:ascii="Arial Narrow" w:hAnsi="Arial Narrow"/>
          <w:sz w:val="22"/>
          <w:szCs w:val="22"/>
        </w:rPr>
        <w:t xml:space="preserve">Žilinského </w:t>
      </w:r>
      <w:r w:rsidRPr="003E5A80">
        <w:rPr>
          <w:rFonts w:ascii="Arial Narrow" w:hAnsi="Arial Narrow"/>
          <w:sz w:val="22"/>
          <w:szCs w:val="22"/>
          <w:lang w:eastAsia="en-US" w:bidi="en-US"/>
        </w:rPr>
        <w:t>kraja</w:t>
      </w:r>
    </w:p>
    <w:p w14:paraId="38FC8058" w14:textId="1285F386" w:rsidR="00690DB0"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4.19</w:t>
      </w:r>
      <w:r w:rsidR="00690DB0" w:rsidRPr="003E5A80">
        <w:rPr>
          <w:rFonts w:ascii="Arial Narrow" w:hAnsi="Arial Narrow"/>
          <w:sz w:val="22"/>
          <w:szCs w:val="22"/>
          <w:lang w:eastAsia="en-US" w:bidi="en-US"/>
        </w:rPr>
        <w:t xml:space="preserve">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ochranu </w:t>
      </w:r>
      <w:r w:rsidR="00690DB0" w:rsidRPr="003E5A80">
        <w:rPr>
          <w:rFonts w:ascii="Arial Narrow" w:hAnsi="Arial Narrow"/>
          <w:sz w:val="22"/>
          <w:szCs w:val="22"/>
        </w:rPr>
        <w:t xml:space="preserve">prirodzených ekosystémov </w:t>
      </w:r>
      <w:r w:rsidR="00690DB0" w:rsidRPr="003E5A80">
        <w:rPr>
          <w:rFonts w:ascii="Arial Narrow" w:hAnsi="Arial Narrow"/>
          <w:sz w:val="22"/>
          <w:szCs w:val="22"/>
          <w:lang w:eastAsia="en-US" w:bidi="en-US"/>
        </w:rPr>
        <w:t xml:space="preserve">podporou rozvoja komplexnej vybavenosti </w:t>
      </w:r>
      <w:r w:rsidR="00690DB0" w:rsidRPr="003E5A80">
        <w:rPr>
          <w:rFonts w:ascii="Arial Narrow" w:hAnsi="Arial Narrow"/>
          <w:sz w:val="22"/>
          <w:szCs w:val="22"/>
        </w:rPr>
        <w:t>(vrátane</w:t>
      </w:r>
      <w:r w:rsidR="00B1760F" w:rsidRPr="003E5A80">
        <w:rPr>
          <w:rFonts w:ascii="Arial Narrow" w:hAnsi="Arial Narrow"/>
          <w:sz w:val="22"/>
          <w:szCs w:val="22"/>
        </w:rPr>
        <w:t xml:space="preserve"> </w:t>
      </w:r>
      <w:r w:rsidR="00690DB0" w:rsidRPr="003E5A80">
        <w:rPr>
          <w:rFonts w:ascii="Arial Narrow" w:hAnsi="Arial Narrow"/>
          <w:sz w:val="22"/>
          <w:szCs w:val="22"/>
        </w:rPr>
        <w:t xml:space="preserve">zvyšovania lôžkových kapacít </w:t>
      </w:r>
      <w:r w:rsidR="00690DB0" w:rsidRPr="003E5A80">
        <w:rPr>
          <w:rFonts w:ascii="Arial Narrow" w:hAnsi="Arial Narrow"/>
          <w:sz w:val="22"/>
          <w:szCs w:val="22"/>
          <w:lang w:eastAsia="en-US" w:bidi="en-US"/>
        </w:rPr>
        <w:t xml:space="preserve">v OP NP) a </w:t>
      </w:r>
      <w:r w:rsidR="00690DB0" w:rsidRPr="003E5A80">
        <w:rPr>
          <w:rFonts w:ascii="Arial Narrow" w:hAnsi="Arial Narrow"/>
          <w:sz w:val="22"/>
          <w:szCs w:val="22"/>
        </w:rPr>
        <w:t xml:space="preserve">taktiež </w:t>
      </w:r>
      <w:r w:rsidR="00690DB0" w:rsidRPr="003E5A80">
        <w:rPr>
          <w:rFonts w:ascii="Arial Narrow" w:hAnsi="Arial Narrow"/>
          <w:sz w:val="22"/>
          <w:szCs w:val="22"/>
          <w:lang w:eastAsia="en-US" w:bidi="en-US"/>
        </w:rPr>
        <w:t xml:space="preserve">rozvojom </w:t>
      </w:r>
      <w:r w:rsidR="00690DB0" w:rsidRPr="003E5A80">
        <w:rPr>
          <w:rFonts w:ascii="Arial Narrow" w:hAnsi="Arial Narrow"/>
          <w:sz w:val="22"/>
          <w:szCs w:val="22"/>
        </w:rPr>
        <w:t xml:space="preserve">obcí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podhorských </w:t>
      </w:r>
      <w:r w:rsidR="00690DB0" w:rsidRPr="003E5A80">
        <w:rPr>
          <w:rFonts w:ascii="Arial Narrow" w:hAnsi="Arial Narrow"/>
          <w:sz w:val="22"/>
          <w:szCs w:val="22"/>
          <w:lang w:eastAsia="en-US" w:bidi="en-US"/>
        </w:rPr>
        <w:t xml:space="preserve">oblastiach s </w:t>
      </w:r>
      <w:r w:rsidR="00690DB0" w:rsidRPr="003E5A80">
        <w:rPr>
          <w:rFonts w:ascii="Arial Narrow" w:hAnsi="Arial Narrow"/>
          <w:sz w:val="22"/>
          <w:szCs w:val="22"/>
        </w:rPr>
        <w:t xml:space="preserve">dôrazom </w:t>
      </w:r>
      <w:r w:rsidR="00690DB0" w:rsidRPr="003E5A80">
        <w:rPr>
          <w:rFonts w:ascii="Arial Narrow" w:hAnsi="Arial Narrow"/>
          <w:sz w:val="22"/>
          <w:szCs w:val="22"/>
          <w:lang w:eastAsia="en-US" w:bidi="en-US"/>
        </w:rPr>
        <w:t xml:space="preserve">na vyzdvihnutie miestnych </w:t>
      </w:r>
      <w:r w:rsidR="00690DB0" w:rsidRPr="003E5A80">
        <w:rPr>
          <w:rFonts w:ascii="Arial Narrow" w:hAnsi="Arial Narrow"/>
          <w:sz w:val="22"/>
          <w:szCs w:val="22"/>
        </w:rPr>
        <w:t xml:space="preserve">zvláštností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lang w:eastAsia="pl-PL" w:bidi="pl-PL"/>
        </w:rPr>
        <w:t xml:space="preserve">folklóru; </w:t>
      </w:r>
      <w:r w:rsidR="00690DB0" w:rsidRPr="003E5A80">
        <w:rPr>
          <w:rFonts w:ascii="Arial Narrow" w:hAnsi="Arial Narrow"/>
          <w:sz w:val="22"/>
          <w:szCs w:val="22"/>
        </w:rPr>
        <w:t xml:space="preserve">uvedenú vybavenosť riešiť </w:t>
      </w:r>
      <w:r w:rsidR="00690DB0" w:rsidRPr="003E5A80">
        <w:rPr>
          <w:rFonts w:ascii="Arial Narrow" w:hAnsi="Arial Narrow"/>
          <w:sz w:val="22"/>
          <w:szCs w:val="22"/>
          <w:lang w:eastAsia="en-US" w:bidi="en-US"/>
        </w:rPr>
        <w:t xml:space="preserve">komplexne s </w:t>
      </w:r>
      <w:r w:rsidR="00690DB0" w:rsidRPr="003E5A80">
        <w:rPr>
          <w:rFonts w:ascii="Arial Narrow" w:hAnsi="Arial Narrow"/>
          <w:sz w:val="22"/>
          <w:szCs w:val="22"/>
        </w:rPr>
        <w:t xml:space="preserve">dôrazom </w:t>
      </w:r>
      <w:r w:rsidR="00690DB0" w:rsidRPr="003E5A80">
        <w:rPr>
          <w:rFonts w:ascii="Arial Narrow" w:hAnsi="Arial Narrow"/>
          <w:sz w:val="22"/>
          <w:szCs w:val="22"/>
          <w:lang w:eastAsia="en-US" w:bidi="en-US"/>
        </w:rPr>
        <w:t xml:space="preserve">na limity </w:t>
      </w:r>
      <w:r w:rsidR="00690DB0" w:rsidRPr="003E5A80">
        <w:rPr>
          <w:rFonts w:ascii="Arial Narrow" w:hAnsi="Arial Narrow"/>
          <w:sz w:val="22"/>
          <w:szCs w:val="22"/>
        </w:rPr>
        <w:t xml:space="preserve">prírodných </w:t>
      </w:r>
      <w:r w:rsidR="00690DB0" w:rsidRPr="003E5A80">
        <w:rPr>
          <w:rFonts w:ascii="Arial Narrow" w:hAnsi="Arial Narrow"/>
          <w:sz w:val="22"/>
          <w:szCs w:val="22"/>
          <w:lang w:eastAsia="en-US" w:bidi="en-US"/>
        </w:rPr>
        <w:t>zdrojov</w:t>
      </w:r>
    </w:p>
    <w:p w14:paraId="49D48F81" w14:textId="4998A013" w:rsidR="00690DB0"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4.20</w:t>
      </w:r>
      <w:r w:rsidR="00690DB0" w:rsidRPr="003E5A80">
        <w:rPr>
          <w:rFonts w:ascii="Arial Narrow" w:hAnsi="Arial Narrow"/>
          <w:sz w:val="22"/>
          <w:szCs w:val="22"/>
          <w:lang w:eastAsia="en-US" w:bidi="en-US"/>
        </w:rPr>
        <w:t xml:space="preserve">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vymedziť </w:t>
      </w:r>
      <w:r w:rsidR="00690DB0" w:rsidRPr="003E5A80">
        <w:rPr>
          <w:rFonts w:ascii="Arial Narrow" w:hAnsi="Arial Narrow"/>
          <w:sz w:val="22"/>
          <w:szCs w:val="22"/>
          <w:lang w:eastAsia="en-US" w:bidi="en-US"/>
        </w:rPr>
        <w:t xml:space="preserve">hranice </w:t>
      </w:r>
      <w:r w:rsidR="00690DB0" w:rsidRPr="003E5A80">
        <w:rPr>
          <w:rFonts w:ascii="Arial Narrow" w:hAnsi="Arial Narrow"/>
          <w:sz w:val="22"/>
          <w:szCs w:val="22"/>
        </w:rPr>
        <w:t xml:space="preserve">zátopových území vodných </w:t>
      </w:r>
      <w:r w:rsidR="00690DB0" w:rsidRPr="003E5A80">
        <w:rPr>
          <w:rFonts w:ascii="Arial Narrow" w:hAnsi="Arial Narrow"/>
          <w:sz w:val="22"/>
          <w:szCs w:val="22"/>
          <w:lang w:eastAsia="en-US" w:bidi="en-US"/>
        </w:rPr>
        <w:t xml:space="preserve">tokov v </w:t>
      </w:r>
      <w:r w:rsidR="00690DB0" w:rsidRPr="003E5A80">
        <w:rPr>
          <w:rFonts w:ascii="Arial Narrow" w:hAnsi="Arial Narrow"/>
          <w:sz w:val="22"/>
          <w:szCs w:val="22"/>
        </w:rPr>
        <w:t xml:space="preserve">ÚPD obcí </w:t>
      </w:r>
      <w:r w:rsidR="00690DB0" w:rsidRPr="003E5A80">
        <w:rPr>
          <w:rFonts w:ascii="Arial Narrow" w:hAnsi="Arial Narrow"/>
          <w:sz w:val="22"/>
          <w:szCs w:val="22"/>
          <w:lang w:eastAsia="en-US" w:bidi="en-US"/>
        </w:rPr>
        <w:t xml:space="preserve">za </w:t>
      </w:r>
      <w:r w:rsidR="00690DB0" w:rsidRPr="003E5A80">
        <w:rPr>
          <w:rFonts w:ascii="Arial Narrow" w:hAnsi="Arial Narrow"/>
          <w:sz w:val="22"/>
          <w:szCs w:val="22"/>
        </w:rPr>
        <w:t xml:space="preserve">účelom </w:t>
      </w:r>
      <w:r w:rsidR="00690DB0" w:rsidRPr="003E5A80">
        <w:rPr>
          <w:rFonts w:ascii="Arial Narrow" w:hAnsi="Arial Narrow"/>
          <w:sz w:val="22"/>
          <w:szCs w:val="22"/>
          <w:lang w:eastAsia="en-US" w:bidi="en-US"/>
        </w:rPr>
        <w:t xml:space="preserve">ochrany priestoru </w:t>
      </w:r>
      <w:r w:rsidR="00690DB0" w:rsidRPr="003E5A80">
        <w:rPr>
          <w:rFonts w:ascii="Arial Narrow" w:hAnsi="Arial Narrow"/>
          <w:sz w:val="22"/>
          <w:szCs w:val="22"/>
        </w:rPr>
        <w:t xml:space="preserve">riečnych alúvií </w:t>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situácie vysokých vodných </w:t>
      </w:r>
      <w:r w:rsidR="00690DB0" w:rsidRPr="003E5A80">
        <w:rPr>
          <w:rFonts w:ascii="Arial Narrow" w:hAnsi="Arial Narrow"/>
          <w:sz w:val="22"/>
          <w:szCs w:val="22"/>
          <w:lang w:eastAsia="en-US" w:bidi="en-US"/>
        </w:rPr>
        <w:t xml:space="preserve">stavov a ochrany </w:t>
      </w:r>
      <w:r w:rsidR="00690DB0" w:rsidRPr="003E5A80">
        <w:rPr>
          <w:rFonts w:ascii="Arial Narrow" w:hAnsi="Arial Narrow"/>
          <w:sz w:val="22"/>
          <w:szCs w:val="22"/>
        </w:rPr>
        <w:t xml:space="preserve">biotických </w:t>
      </w:r>
      <w:r w:rsidR="00690DB0" w:rsidRPr="003E5A80">
        <w:rPr>
          <w:rFonts w:ascii="Arial Narrow" w:hAnsi="Arial Narrow"/>
          <w:sz w:val="22"/>
          <w:szCs w:val="22"/>
          <w:lang w:eastAsia="en-US" w:bidi="en-US"/>
        </w:rPr>
        <w:t xml:space="preserve">prvkov a ich </w:t>
      </w:r>
      <w:r w:rsidR="00690DB0" w:rsidRPr="003E5A80">
        <w:rPr>
          <w:rFonts w:ascii="Arial Narrow" w:hAnsi="Arial Narrow"/>
          <w:sz w:val="22"/>
          <w:szCs w:val="22"/>
        </w:rPr>
        <w:t xml:space="preserve">stanovísk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alúviách vodných </w:t>
      </w:r>
      <w:r w:rsidR="00690DB0" w:rsidRPr="003E5A80">
        <w:rPr>
          <w:rFonts w:ascii="Arial Narrow" w:hAnsi="Arial Narrow"/>
          <w:sz w:val="22"/>
          <w:szCs w:val="22"/>
          <w:lang w:eastAsia="en-US" w:bidi="en-US"/>
        </w:rPr>
        <w:t>tokov,</w:t>
      </w:r>
    </w:p>
    <w:p w14:paraId="50CB0317" w14:textId="4AC83D65" w:rsidR="00690DB0"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 xml:space="preserve">4.21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pri ochrane </w:t>
      </w:r>
      <w:r w:rsidR="00690DB0" w:rsidRPr="003E5A80">
        <w:rPr>
          <w:rFonts w:ascii="Arial Narrow" w:hAnsi="Arial Narrow"/>
          <w:sz w:val="22"/>
          <w:szCs w:val="22"/>
        </w:rPr>
        <w:t xml:space="preserve">pamiatkových území </w:t>
      </w:r>
      <w:r w:rsidR="00690DB0" w:rsidRPr="003E5A80">
        <w:rPr>
          <w:rFonts w:ascii="Arial Narrow" w:hAnsi="Arial Narrow"/>
          <w:sz w:val="22"/>
          <w:szCs w:val="22"/>
          <w:lang w:eastAsia="en-US" w:bidi="en-US"/>
        </w:rPr>
        <w:t xml:space="preserve">ich </w:t>
      </w:r>
      <w:r w:rsidR="00690DB0" w:rsidRPr="003E5A80">
        <w:rPr>
          <w:rFonts w:ascii="Arial Narrow" w:hAnsi="Arial Narrow"/>
          <w:sz w:val="22"/>
          <w:szCs w:val="22"/>
        </w:rPr>
        <w:t xml:space="preserve">primerané funkčné využitie, </w:t>
      </w:r>
      <w:r w:rsidR="00690DB0" w:rsidRPr="003E5A80">
        <w:rPr>
          <w:rFonts w:ascii="Arial Narrow" w:hAnsi="Arial Narrow"/>
          <w:sz w:val="22"/>
          <w:szCs w:val="22"/>
          <w:lang w:eastAsia="en-US" w:bidi="en-US"/>
        </w:rPr>
        <w:t xml:space="preserve">zachovanie, </w:t>
      </w:r>
      <w:r w:rsidR="00690DB0" w:rsidRPr="003E5A80">
        <w:rPr>
          <w:rFonts w:ascii="Arial Narrow" w:hAnsi="Arial Narrow"/>
          <w:sz w:val="22"/>
          <w:szCs w:val="22"/>
        </w:rPr>
        <w:t xml:space="preserve">údržbu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regeneráciu historického pôdorysu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parcelácie, vylúčenie veľkoplošných asanácií, </w:t>
      </w:r>
      <w:r w:rsidR="00690DB0" w:rsidRPr="003E5A80">
        <w:rPr>
          <w:rFonts w:ascii="Arial Narrow" w:hAnsi="Arial Narrow"/>
          <w:sz w:val="22"/>
          <w:szCs w:val="22"/>
          <w:lang w:eastAsia="en-US" w:bidi="en-US"/>
        </w:rPr>
        <w:t xml:space="preserve">zachovanie objektovej skladby, </w:t>
      </w:r>
      <w:r w:rsidR="00690DB0" w:rsidRPr="003E5A80">
        <w:rPr>
          <w:rFonts w:ascii="Arial Narrow" w:hAnsi="Arial Narrow"/>
          <w:sz w:val="22"/>
          <w:szCs w:val="22"/>
        </w:rPr>
        <w:t xml:space="preserve">výškového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priestorového </w:t>
      </w:r>
      <w:r w:rsidR="00690DB0" w:rsidRPr="003E5A80">
        <w:rPr>
          <w:rFonts w:ascii="Arial Narrow" w:hAnsi="Arial Narrow"/>
          <w:sz w:val="22"/>
          <w:szCs w:val="22"/>
          <w:lang w:eastAsia="en-US" w:bidi="en-US"/>
        </w:rPr>
        <w:t xml:space="preserve">usporiadania objektov, </w:t>
      </w:r>
      <w:r w:rsidR="00690DB0" w:rsidRPr="003E5A80">
        <w:rPr>
          <w:rFonts w:ascii="Arial Narrow" w:hAnsi="Arial Narrow"/>
          <w:sz w:val="22"/>
          <w:szCs w:val="22"/>
        </w:rPr>
        <w:t xml:space="preserve">uličného </w:t>
      </w:r>
      <w:r w:rsidR="00690DB0" w:rsidRPr="003E5A80">
        <w:rPr>
          <w:rFonts w:ascii="Arial Narrow" w:hAnsi="Arial Narrow"/>
          <w:sz w:val="22"/>
          <w:szCs w:val="22"/>
          <w:lang w:eastAsia="en-US" w:bidi="en-US"/>
        </w:rPr>
        <w:t xml:space="preserve">parteru, zachovania </w:t>
      </w:r>
      <w:r w:rsidR="00690DB0" w:rsidRPr="003E5A80">
        <w:rPr>
          <w:rFonts w:ascii="Arial Narrow" w:hAnsi="Arial Narrow"/>
          <w:sz w:val="22"/>
          <w:szCs w:val="22"/>
        </w:rPr>
        <w:t xml:space="preserve">charakteristických pohľadov, </w:t>
      </w:r>
      <w:r w:rsidR="00690DB0" w:rsidRPr="003E5A80">
        <w:rPr>
          <w:rFonts w:ascii="Arial Narrow" w:hAnsi="Arial Narrow"/>
          <w:sz w:val="22"/>
          <w:szCs w:val="22"/>
          <w:lang w:eastAsia="en-US" w:bidi="en-US"/>
        </w:rPr>
        <w:t xml:space="preserve">siluety a </w:t>
      </w:r>
      <w:r w:rsidR="00690DB0" w:rsidRPr="003E5A80">
        <w:rPr>
          <w:rFonts w:ascii="Arial Narrow" w:hAnsi="Arial Narrow"/>
          <w:sz w:val="22"/>
          <w:szCs w:val="22"/>
        </w:rPr>
        <w:t xml:space="preserve">panorámy, rešpektovanie historických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architektonických dominánt, </w:t>
      </w:r>
      <w:r w:rsidR="00690DB0" w:rsidRPr="003E5A80">
        <w:rPr>
          <w:rFonts w:ascii="Arial Narrow" w:hAnsi="Arial Narrow"/>
          <w:sz w:val="22"/>
          <w:szCs w:val="22"/>
          <w:lang w:eastAsia="en-US" w:bidi="en-US"/>
        </w:rPr>
        <w:t xml:space="preserve">zachovanie </w:t>
      </w:r>
      <w:r w:rsidR="00690DB0" w:rsidRPr="003E5A80">
        <w:rPr>
          <w:rFonts w:ascii="Arial Narrow" w:hAnsi="Arial Narrow"/>
          <w:sz w:val="22"/>
          <w:szCs w:val="22"/>
        </w:rPr>
        <w:t>archelogických nálezísk</w:t>
      </w:r>
    </w:p>
    <w:p w14:paraId="7EE8266D" w14:textId="77777777" w:rsidR="001967D6" w:rsidRPr="008014F7" w:rsidRDefault="001967D6" w:rsidP="00B1760F">
      <w:pPr>
        <w:ind w:left="567" w:hanging="567"/>
        <w:jc w:val="both"/>
        <w:rPr>
          <w:rFonts w:ascii="Arial Narrow" w:hAnsi="Arial Narrow"/>
          <w:sz w:val="24"/>
          <w:szCs w:val="24"/>
        </w:rPr>
      </w:pPr>
    </w:p>
    <w:p w14:paraId="17427422" w14:textId="7328C33B" w:rsidR="00690DB0" w:rsidRPr="008014F7" w:rsidRDefault="00B1760F"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V OBLASTI DOPRAVY</w:t>
      </w:r>
    </w:p>
    <w:p w14:paraId="6B6DE99B" w14:textId="353791DE" w:rsidR="00690DB0" w:rsidRPr="003E5A80" w:rsidRDefault="00B1760F" w:rsidP="008A0A13">
      <w:pPr>
        <w:tabs>
          <w:tab w:val="left" w:pos="890"/>
        </w:tabs>
        <w:jc w:val="both"/>
        <w:rPr>
          <w:rFonts w:ascii="Arial Narrow" w:hAnsi="Arial Narrow"/>
          <w:sz w:val="22"/>
          <w:szCs w:val="22"/>
          <w:lang w:eastAsia="en-US" w:bidi="en-US"/>
        </w:rPr>
      </w:pPr>
      <w:r w:rsidRPr="003E5A80">
        <w:rPr>
          <w:rFonts w:ascii="Arial Narrow" w:hAnsi="Arial Narrow"/>
          <w:sz w:val="22"/>
          <w:szCs w:val="22"/>
          <w:lang w:eastAsia="en-US" w:bidi="en-US"/>
        </w:rPr>
        <w:t>5.3</w:t>
      </w:r>
      <w:r w:rsidR="00177E78"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infraštruktúra </w:t>
      </w:r>
      <w:r w:rsidR="00690DB0" w:rsidRPr="003E5A80">
        <w:rPr>
          <w:rFonts w:ascii="Arial Narrow" w:hAnsi="Arial Narrow"/>
          <w:sz w:val="22"/>
          <w:szCs w:val="22"/>
          <w:lang w:eastAsia="en-US" w:bidi="en-US"/>
        </w:rPr>
        <w:t>cestnej dopravy</w:t>
      </w:r>
    </w:p>
    <w:p w14:paraId="72A7D46B" w14:textId="31C0058F" w:rsidR="00690DB0" w:rsidRPr="003E5A80" w:rsidRDefault="00B1760F" w:rsidP="00177E78">
      <w:pPr>
        <w:ind w:left="567"/>
        <w:jc w:val="both"/>
        <w:rPr>
          <w:rFonts w:ascii="Arial Narrow" w:hAnsi="Arial Narrow"/>
          <w:sz w:val="22"/>
          <w:szCs w:val="22"/>
          <w:lang w:eastAsia="sk-SK"/>
        </w:rPr>
      </w:pPr>
      <w:r w:rsidRPr="003E5A80">
        <w:rPr>
          <w:rFonts w:ascii="Arial Narrow" w:hAnsi="Arial Narrow"/>
          <w:sz w:val="22"/>
          <w:szCs w:val="22"/>
        </w:rPr>
        <w:t>5.3.1</w:t>
      </w:r>
      <w:r w:rsidR="00690DB0" w:rsidRPr="003E5A80">
        <w:rPr>
          <w:rFonts w:ascii="Arial Narrow" w:hAnsi="Arial Narrow"/>
          <w:sz w:val="22"/>
          <w:szCs w:val="22"/>
        </w:rPr>
        <w:t xml:space="preserve"> v návrhovom i výhľadovom období rešpektovať lokalizáciu existujúcej cestnej infraštruktúry diaľníc až ciest III. triedy - definovanú pasportom Slovenskej správy ciest „Miestopisný priebeh cestných komunikácií“ - ohraničenú jej ochrannými pásmami mimo zastavaného územia a cestnými pozemkami v rámci zastaveného územia kraja,</w:t>
      </w:r>
    </w:p>
    <w:p w14:paraId="2B8D097A" w14:textId="49F5415C" w:rsidR="00690DB0" w:rsidRPr="003E5A80" w:rsidRDefault="004D6176" w:rsidP="00177E78">
      <w:pPr>
        <w:spacing w:line="208" w:lineRule="auto"/>
        <w:ind w:left="567"/>
        <w:jc w:val="both"/>
        <w:rPr>
          <w:rFonts w:ascii="Arial Narrow" w:hAnsi="Arial Narrow"/>
          <w:sz w:val="22"/>
          <w:szCs w:val="22"/>
        </w:rPr>
      </w:pPr>
      <w:r w:rsidRPr="003E5A80">
        <w:rPr>
          <w:rFonts w:ascii="Arial Narrow" w:hAnsi="Arial Narrow"/>
          <w:sz w:val="22"/>
          <w:szCs w:val="22"/>
          <w:lang w:eastAsia="en-US" w:bidi="en-US"/>
        </w:rPr>
        <w:t>5.3.31</w:t>
      </w:r>
      <w:r w:rsidR="00690DB0" w:rsidRPr="003E5A80">
        <w:rPr>
          <w:rFonts w:ascii="Arial Narrow" w:hAnsi="Arial Narrow"/>
          <w:sz w:val="22"/>
          <w:szCs w:val="22"/>
          <w:lang w:eastAsia="en-US" w:bidi="en-US"/>
        </w:rPr>
        <w:t xml:space="preserve"> v </w:t>
      </w:r>
      <w:r w:rsidR="00690DB0" w:rsidRPr="003E5A80">
        <w:rPr>
          <w:rFonts w:ascii="Arial Narrow" w:hAnsi="Arial Narrow"/>
          <w:sz w:val="22"/>
          <w:szCs w:val="22"/>
        </w:rPr>
        <w:t xml:space="preserve">návrhovom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výhľadovom období zabezpečiť územnú </w:t>
      </w:r>
      <w:r w:rsidR="00690DB0" w:rsidRPr="003E5A80">
        <w:rPr>
          <w:rFonts w:ascii="Arial Narrow" w:hAnsi="Arial Narrow"/>
          <w:sz w:val="22"/>
          <w:szCs w:val="22"/>
          <w:lang w:eastAsia="en-US" w:bidi="en-US"/>
        </w:rPr>
        <w:t xml:space="preserve">rezervu pre </w:t>
      </w:r>
      <w:r w:rsidR="00690DB0" w:rsidRPr="003E5A80">
        <w:rPr>
          <w:rFonts w:ascii="Arial Narrow" w:hAnsi="Arial Narrow"/>
          <w:sz w:val="22"/>
          <w:szCs w:val="22"/>
        </w:rPr>
        <w:t xml:space="preserve">homogenizáciu navrhovaného cestného ťahu </w:t>
      </w:r>
      <w:r w:rsidR="00690DB0" w:rsidRPr="003E5A80">
        <w:rPr>
          <w:rFonts w:ascii="Arial Narrow" w:hAnsi="Arial Narrow"/>
          <w:sz w:val="22"/>
          <w:szCs w:val="22"/>
          <w:lang w:eastAsia="en-US" w:bidi="en-US"/>
        </w:rPr>
        <w:t xml:space="preserve">I. triedy </w:t>
      </w:r>
      <w:r w:rsidR="00690DB0" w:rsidRPr="003E5A80">
        <w:rPr>
          <w:rFonts w:ascii="Arial Narrow" w:hAnsi="Arial Narrow"/>
          <w:sz w:val="22"/>
          <w:szCs w:val="22"/>
        </w:rPr>
        <w:t xml:space="preserve">(súčasné </w:t>
      </w:r>
      <w:r w:rsidR="00690DB0" w:rsidRPr="003E5A80">
        <w:rPr>
          <w:rFonts w:ascii="Arial Narrow" w:hAnsi="Arial Narrow"/>
          <w:sz w:val="22"/>
          <w:szCs w:val="22"/>
          <w:lang w:eastAsia="en-US" w:bidi="en-US"/>
        </w:rPr>
        <w:t xml:space="preserve">cesty II/487 a II/520) v trase a </w:t>
      </w:r>
      <w:r w:rsidR="00690DB0" w:rsidRPr="003E5A80">
        <w:rPr>
          <w:rFonts w:ascii="Arial Narrow" w:hAnsi="Arial Narrow"/>
          <w:sz w:val="22"/>
          <w:szCs w:val="22"/>
        </w:rPr>
        <w:t xml:space="preserve">úsekoch </w:t>
      </w:r>
      <w:r w:rsidR="00690DB0" w:rsidRPr="003E5A80">
        <w:rPr>
          <w:rFonts w:ascii="Arial Narrow" w:hAnsi="Arial Narrow"/>
          <w:sz w:val="22"/>
          <w:szCs w:val="22"/>
          <w:lang w:eastAsia="en-US" w:bidi="en-US"/>
        </w:rPr>
        <w:t>:</w:t>
      </w:r>
    </w:p>
    <w:p w14:paraId="5CB169DB" w14:textId="6BF8D6D4" w:rsidR="00690DB0" w:rsidRPr="003E5A80" w:rsidRDefault="004D6176" w:rsidP="00E76417">
      <w:pPr>
        <w:ind w:left="1843" w:hanging="568"/>
        <w:jc w:val="both"/>
        <w:rPr>
          <w:rFonts w:ascii="Arial Narrow" w:hAnsi="Arial Narrow"/>
          <w:sz w:val="22"/>
          <w:szCs w:val="22"/>
        </w:rPr>
      </w:pPr>
      <w:r w:rsidRPr="003E5A80">
        <w:rPr>
          <w:rFonts w:ascii="Arial Narrow" w:hAnsi="Arial Narrow"/>
          <w:sz w:val="22"/>
          <w:szCs w:val="22"/>
          <w:lang w:eastAsia="en-US" w:bidi="en-US"/>
        </w:rPr>
        <w:lastRenderedPageBreak/>
        <w:t>b)</w:t>
      </w:r>
      <w:r w:rsidR="00E76417" w:rsidRPr="003E5A80">
        <w:rPr>
          <w:rFonts w:ascii="Arial Narrow" w:hAnsi="Arial Narrow"/>
          <w:sz w:val="22"/>
          <w:szCs w:val="22"/>
          <w:lang w:eastAsia="en-US" w:bidi="en-US"/>
        </w:rPr>
        <w:tab/>
      </w:r>
      <w:r w:rsidR="00690DB0" w:rsidRPr="003E5A80">
        <w:rPr>
          <w:rFonts w:ascii="Arial Narrow" w:hAnsi="Arial Narrow"/>
          <w:sz w:val="22"/>
          <w:szCs w:val="22"/>
          <w:lang w:eastAsia="en-US" w:bidi="en-US"/>
        </w:rPr>
        <w:t xml:space="preserve">cesta II/487 Makov - obchvat </w:t>
      </w:r>
      <w:r w:rsidR="00690DB0" w:rsidRPr="003E5A80">
        <w:rPr>
          <w:rFonts w:ascii="Arial Narrow" w:hAnsi="Arial Narrow"/>
          <w:sz w:val="22"/>
          <w:szCs w:val="22"/>
        </w:rPr>
        <w:t xml:space="preserve">Vysoká </w:t>
      </w:r>
      <w:r w:rsidR="00690DB0" w:rsidRPr="003E5A80">
        <w:rPr>
          <w:rFonts w:ascii="Arial Narrow" w:hAnsi="Arial Narrow"/>
          <w:sz w:val="22"/>
          <w:szCs w:val="22"/>
          <w:lang w:eastAsia="en-US" w:bidi="en-US"/>
        </w:rPr>
        <w:t xml:space="preserve">nad Kysucou - Turzovka, obchvaty a </w:t>
      </w:r>
      <w:r w:rsidR="00690DB0" w:rsidRPr="003E5A80">
        <w:rPr>
          <w:rFonts w:ascii="Arial Narrow" w:hAnsi="Arial Narrow"/>
          <w:sz w:val="22"/>
          <w:szCs w:val="22"/>
        </w:rPr>
        <w:t xml:space="preserve">stavebné úpravy Podvysoká, Olešná, Staškov, Raková, Čadca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lang w:eastAsia="pl-PL" w:bidi="pl-PL"/>
        </w:rPr>
        <w:t xml:space="preserve">kategórii </w:t>
      </w:r>
      <w:r w:rsidR="00690DB0" w:rsidRPr="003E5A80">
        <w:rPr>
          <w:rFonts w:ascii="Arial Narrow" w:hAnsi="Arial Narrow"/>
          <w:sz w:val="22"/>
          <w:szCs w:val="22"/>
          <w:lang w:eastAsia="en-US" w:bidi="en-US"/>
        </w:rPr>
        <w:t xml:space="preserve">C 9,5/70-60, cesta </w:t>
      </w:r>
      <w:r w:rsidR="00690DB0" w:rsidRPr="003E5A80">
        <w:rPr>
          <w:rFonts w:ascii="Arial Narrow" w:hAnsi="Arial Narrow"/>
          <w:sz w:val="22"/>
          <w:szCs w:val="22"/>
        </w:rPr>
        <w:t>celoštátneho významu,</w:t>
      </w:r>
    </w:p>
    <w:p w14:paraId="1D36DCEA" w14:textId="74AEE54D" w:rsidR="00690DB0" w:rsidRPr="003E5A80" w:rsidRDefault="00342DBB" w:rsidP="008A0A13">
      <w:pPr>
        <w:tabs>
          <w:tab w:val="left" w:pos="890"/>
        </w:tabs>
        <w:jc w:val="both"/>
        <w:rPr>
          <w:rFonts w:ascii="Arial Narrow" w:hAnsi="Arial Narrow"/>
          <w:sz w:val="22"/>
          <w:szCs w:val="22"/>
          <w:lang w:eastAsia="en-US" w:bidi="en-US"/>
        </w:rPr>
      </w:pPr>
      <w:r w:rsidRPr="003E5A80">
        <w:rPr>
          <w:rFonts w:ascii="Arial Narrow" w:hAnsi="Arial Narrow"/>
          <w:sz w:val="22"/>
          <w:szCs w:val="22"/>
          <w:lang w:eastAsia="en-US" w:bidi="en-US"/>
        </w:rPr>
        <w:t>5.4</w:t>
      </w:r>
      <w:r w:rsidR="008A0A13" w:rsidRPr="003E5A80">
        <w:rPr>
          <w:rFonts w:ascii="Arial Narrow" w:hAnsi="Arial Narrow"/>
          <w:sz w:val="22"/>
          <w:szCs w:val="22"/>
          <w:lang w:eastAsia="en-US" w:bidi="en-US"/>
        </w:rPr>
        <w:t xml:space="preserve"> </w:t>
      </w:r>
      <w:r w:rsidR="00177E78"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infraštruktúra </w:t>
      </w:r>
      <w:r w:rsidRPr="003E5A80">
        <w:rPr>
          <w:rFonts w:ascii="Arial Narrow" w:hAnsi="Arial Narrow"/>
          <w:sz w:val="22"/>
          <w:szCs w:val="22"/>
          <w:lang w:eastAsia="en-US" w:bidi="en-US"/>
        </w:rPr>
        <w:t>železnič</w:t>
      </w:r>
      <w:r w:rsidR="00690DB0" w:rsidRPr="003E5A80">
        <w:rPr>
          <w:rFonts w:ascii="Arial Narrow" w:hAnsi="Arial Narrow"/>
          <w:sz w:val="22"/>
          <w:szCs w:val="22"/>
          <w:lang w:eastAsia="en-US" w:bidi="en-US"/>
        </w:rPr>
        <w:t>nej dopravy</w:t>
      </w:r>
    </w:p>
    <w:p w14:paraId="5CC5B521" w14:textId="0B591CB4" w:rsidR="00690DB0" w:rsidRPr="003E5A80" w:rsidRDefault="00342DBB" w:rsidP="00177E78">
      <w:pPr>
        <w:ind w:left="567"/>
        <w:jc w:val="both"/>
        <w:rPr>
          <w:rFonts w:ascii="Arial Narrow" w:hAnsi="Arial Narrow"/>
          <w:sz w:val="22"/>
          <w:szCs w:val="22"/>
          <w:lang w:eastAsia="sk-SK"/>
        </w:rPr>
      </w:pPr>
      <w:r w:rsidRPr="003E5A80">
        <w:rPr>
          <w:rFonts w:ascii="Arial Narrow" w:hAnsi="Arial Narrow"/>
          <w:sz w:val="22"/>
          <w:szCs w:val="22"/>
        </w:rPr>
        <w:t>5.4.1</w:t>
      </w:r>
      <w:r w:rsidR="00177E78" w:rsidRPr="003E5A80">
        <w:rPr>
          <w:rFonts w:ascii="Arial Narrow" w:hAnsi="Arial Narrow"/>
          <w:sz w:val="22"/>
          <w:szCs w:val="22"/>
        </w:rPr>
        <w:t xml:space="preserve"> </w:t>
      </w:r>
      <w:r w:rsidR="00690DB0" w:rsidRPr="003E5A80">
        <w:rPr>
          <w:rFonts w:ascii="Arial Narrow" w:hAnsi="Arial Narrow"/>
          <w:sz w:val="22"/>
          <w:szCs w:val="22"/>
        </w:rPr>
        <w:t>v návrhovom i výhľadovom období rešpektovať lokalizáciu existujúcej železničnej infraštruktúry - tratí, plôch a zariadení - umiestnenú na pozemkoch Železníc Slovenskej republiky, ohraničenú jej ochrannými pásmami,</w:t>
      </w:r>
    </w:p>
    <w:p w14:paraId="27C28EB4" w14:textId="3039E458" w:rsidR="00690DB0" w:rsidRPr="003E5A80" w:rsidRDefault="00342DBB" w:rsidP="008A0A13">
      <w:pPr>
        <w:tabs>
          <w:tab w:val="left" w:pos="890"/>
        </w:tabs>
        <w:jc w:val="both"/>
        <w:rPr>
          <w:rFonts w:ascii="Arial Narrow" w:hAnsi="Arial Narrow"/>
          <w:sz w:val="22"/>
          <w:szCs w:val="22"/>
        </w:rPr>
      </w:pPr>
      <w:r w:rsidRPr="003E5A80">
        <w:rPr>
          <w:rFonts w:ascii="Arial Narrow" w:hAnsi="Arial Narrow"/>
          <w:sz w:val="22"/>
          <w:szCs w:val="22"/>
          <w:lang w:eastAsia="en-US" w:bidi="en-US"/>
        </w:rPr>
        <w:t>5.8</w:t>
      </w:r>
      <w:r w:rsidR="008A0A13" w:rsidRPr="003E5A80">
        <w:rPr>
          <w:rFonts w:ascii="Arial Narrow" w:hAnsi="Arial Narrow"/>
          <w:sz w:val="22"/>
          <w:szCs w:val="22"/>
          <w:lang w:eastAsia="en-US" w:bidi="en-US"/>
        </w:rPr>
        <w:t xml:space="preserve"> </w:t>
      </w:r>
      <w:r w:rsidR="00177E78"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infraštruktúra </w:t>
      </w:r>
      <w:r w:rsidR="00690DB0" w:rsidRPr="003E5A80">
        <w:rPr>
          <w:rFonts w:ascii="Arial Narrow" w:hAnsi="Arial Narrow"/>
          <w:sz w:val="22"/>
          <w:szCs w:val="22"/>
          <w:lang w:eastAsia="en-US" w:bidi="en-US"/>
        </w:rPr>
        <w:t>cyklistickej dopravy</w:t>
      </w:r>
    </w:p>
    <w:p w14:paraId="6DE94F74" w14:textId="2085D52C" w:rsidR="00690DB0" w:rsidRPr="003E5A80" w:rsidRDefault="00342DBB" w:rsidP="00177E78">
      <w:pPr>
        <w:ind w:left="567"/>
        <w:jc w:val="both"/>
        <w:rPr>
          <w:rFonts w:ascii="Arial Narrow" w:hAnsi="Arial Narrow"/>
          <w:sz w:val="22"/>
          <w:szCs w:val="22"/>
        </w:rPr>
      </w:pPr>
      <w:r w:rsidRPr="003E5A80">
        <w:rPr>
          <w:rFonts w:ascii="Arial Narrow" w:hAnsi="Arial Narrow"/>
          <w:sz w:val="22"/>
          <w:szCs w:val="22"/>
          <w:lang w:eastAsia="en-US" w:bidi="en-US"/>
        </w:rPr>
        <w:t>5.8.1</w:t>
      </w:r>
      <w:r w:rsidR="00690DB0" w:rsidRPr="003E5A80">
        <w:rPr>
          <w:rFonts w:ascii="Arial Narrow" w:hAnsi="Arial Narrow"/>
          <w:sz w:val="22"/>
          <w:szCs w:val="22"/>
          <w:lang w:eastAsia="en-US" w:bidi="en-US"/>
        </w:rPr>
        <w:t xml:space="preserve"> v </w:t>
      </w:r>
      <w:r w:rsidR="00690DB0" w:rsidRPr="003E5A80">
        <w:rPr>
          <w:rFonts w:ascii="Arial Narrow" w:hAnsi="Arial Narrow"/>
          <w:sz w:val="22"/>
          <w:szCs w:val="22"/>
        </w:rPr>
        <w:t xml:space="preserve">návrhovom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výhľadovom období chrániť územný </w:t>
      </w:r>
      <w:r w:rsidR="00690DB0" w:rsidRPr="003E5A80">
        <w:rPr>
          <w:rFonts w:ascii="Arial Narrow" w:hAnsi="Arial Narrow"/>
          <w:sz w:val="22"/>
          <w:szCs w:val="22"/>
          <w:lang w:eastAsia="en-US" w:bidi="en-US"/>
        </w:rPr>
        <w:t xml:space="preserve">koridor a </w:t>
      </w:r>
      <w:r w:rsidR="00690DB0" w:rsidRPr="003E5A80">
        <w:rPr>
          <w:rFonts w:ascii="Arial Narrow" w:hAnsi="Arial Narrow"/>
          <w:sz w:val="22"/>
          <w:szCs w:val="22"/>
        </w:rPr>
        <w:t xml:space="preserve">realizovať sieť cyklomagistrál (cyklistické </w:t>
      </w:r>
      <w:r w:rsidR="00690DB0" w:rsidRPr="003E5A80">
        <w:rPr>
          <w:rFonts w:ascii="Arial Narrow" w:hAnsi="Arial Narrow"/>
          <w:sz w:val="22"/>
          <w:szCs w:val="22"/>
          <w:lang w:eastAsia="en-US" w:bidi="en-US"/>
        </w:rPr>
        <w:t xml:space="preserve">trasy </w:t>
      </w:r>
      <w:r w:rsidR="00690DB0" w:rsidRPr="003E5A80">
        <w:rPr>
          <w:rFonts w:ascii="Arial Narrow" w:hAnsi="Arial Narrow"/>
          <w:sz w:val="22"/>
          <w:szCs w:val="22"/>
        </w:rPr>
        <w:t xml:space="preserve">celoštátneho významu)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nasledovných trasách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úsekoch </w:t>
      </w:r>
      <w:r w:rsidR="00690DB0" w:rsidRPr="003E5A80">
        <w:rPr>
          <w:rFonts w:ascii="Arial Narrow" w:hAnsi="Arial Narrow"/>
          <w:sz w:val="22"/>
          <w:szCs w:val="22"/>
          <w:lang w:eastAsia="en-US" w:bidi="en-US"/>
        </w:rPr>
        <w:t>:</w:t>
      </w:r>
    </w:p>
    <w:p w14:paraId="2A99FA98" w14:textId="7A69059F" w:rsidR="00690DB0" w:rsidRPr="003E5A80" w:rsidRDefault="00342DBB" w:rsidP="00E76417">
      <w:pPr>
        <w:ind w:left="1843" w:hanging="567"/>
        <w:jc w:val="both"/>
        <w:rPr>
          <w:rFonts w:ascii="Arial Narrow" w:hAnsi="Arial Narrow"/>
          <w:sz w:val="22"/>
          <w:szCs w:val="22"/>
        </w:rPr>
      </w:pPr>
      <w:r w:rsidRPr="003E5A80">
        <w:rPr>
          <w:rFonts w:ascii="Arial Narrow" w:hAnsi="Arial Narrow"/>
          <w:sz w:val="22"/>
          <w:szCs w:val="22"/>
        </w:rPr>
        <w:t>b)</w:t>
      </w:r>
      <w:r w:rsidR="00E76417" w:rsidRPr="003E5A80">
        <w:rPr>
          <w:rFonts w:ascii="Arial Narrow" w:hAnsi="Arial Narrow"/>
          <w:sz w:val="22"/>
          <w:szCs w:val="22"/>
        </w:rPr>
        <w:tab/>
      </w:r>
      <w:r w:rsidR="00690DB0" w:rsidRPr="003E5A80">
        <w:rPr>
          <w:rFonts w:ascii="Arial Narrow" w:hAnsi="Arial Narrow"/>
          <w:sz w:val="22"/>
          <w:szCs w:val="22"/>
        </w:rPr>
        <w:t xml:space="preserve">Kysucká cyklomagistrála </w:t>
      </w:r>
      <w:r w:rsidR="00690DB0" w:rsidRPr="003E5A80">
        <w:rPr>
          <w:rFonts w:ascii="Arial Narrow" w:hAnsi="Arial Narrow"/>
          <w:sz w:val="22"/>
          <w:szCs w:val="22"/>
          <w:lang w:eastAsia="en-US" w:bidi="en-US"/>
        </w:rPr>
        <w:t xml:space="preserve">v trase cesty II/541 </w:t>
      </w:r>
      <w:r w:rsidR="00690DB0" w:rsidRPr="003E5A80">
        <w:rPr>
          <w:rFonts w:ascii="Arial Narrow" w:hAnsi="Arial Narrow"/>
          <w:sz w:val="22"/>
          <w:szCs w:val="22"/>
        </w:rPr>
        <w:t xml:space="preserve">Kotešová </w:t>
      </w:r>
      <w:r w:rsidR="00690DB0" w:rsidRPr="003E5A80">
        <w:rPr>
          <w:rFonts w:ascii="Arial Narrow" w:hAnsi="Arial Narrow"/>
          <w:sz w:val="22"/>
          <w:szCs w:val="22"/>
          <w:lang w:eastAsia="en-US" w:bidi="en-US"/>
        </w:rPr>
        <w:t xml:space="preserve">- Turzovka, v trase cesty II/487 Turzovka - </w:t>
      </w:r>
      <w:r w:rsidR="00690DB0" w:rsidRPr="003E5A80">
        <w:rPr>
          <w:rFonts w:ascii="Arial Narrow" w:hAnsi="Arial Narrow"/>
          <w:sz w:val="22"/>
          <w:szCs w:val="22"/>
        </w:rPr>
        <w:t xml:space="preserve">Čadca, </w:t>
      </w:r>
      <w:r w:rsidR="00690DB0" w:rsidRPr="003E5A80">
        <w:rPr>
          <w:rFonts w:ascii="Arial Narrow" w:hAnsi="Arial Narrow"/>
          <w:sz w:val="22"/>
          <w:szCs w:val="22"/>
          <w:lang w:eastAsia="en-US" w:bidi="en-US"/>
        </w:rPr>
        <w:t xml:space="preserve">v trase cesty I/11 </w:t>
      </w:r>
      <w:r w:rsidR="00690DB0" w:rsidRPr="003E5A80">
        <w:rPr>
          <w:rFonts w:ascii="Arial Narrow" w:hAnsi="Arial Narrow"/>
          <w:sz w:val="22"/>
          <w:szCs w:val="22"/>
        </w:rPr>
        <w:t xml:space="preserve">Čadca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Krásno </w:t>
      </w:r>
      <w:r w:rsidR="00690DB0" w:rsidRPr="003E5A80">
        <w:rPr>
          <w:rFonts w:ascii="Arial Narrow" w:hAnsi="Arial Narrow"/>
          <w:sz w:val="22"/>
          <w:szCs w:val="22"/>
          <w:lang w:eastAsia="en-US" w:bidi="en-US"/>
        </w:rPr>
        <w:t xml:space="preserve">nad Kysucou, v trase ciest II/520, III/52027 a III/5203 </w:t>
      </w:r>
      <w:r w:rsidR="00690DB0" w:rsidRPr="003E5A80">
        <w:rPr>
          <w:rFonts w:ascii="Arial Narrow" w:hAnsi="Arial Narrow"/>
          <w:sz w:val="22"/>
          <w:szCs w:val="22"/>
        </w:rPr>
        <w:t xml:space="preserve">Krásno </w:t>
      </w:r>
      <w:r w:rsidR="00690DB0" w:rsidRPr="003E5A80">
        <w:rPr>
          <w:rFonts w:ascii="Arial Narrow" w:hAnsi="Arial Narrow"/>
          <w:sz w:val="22"/>
          <w:szCs w:val="22"/>
          <w:lang w:eastAsia="en-US" w:bidi="en-US"/>
        </w:rPr>
        <w:t xml:space="preserve">nad Kysucou - </w:t>
      </w:r>
      <w:r w:rsidR="00690DB0" w:rsidRPr="003E5A80">
        <w:rPr>
          <w:rFonts w:ascii="Arial Narrow" w:hAnsi="Arial Narrow"/>
          <w:sz w:val="22"/>
          <w:szCs w:val="22"/>
        </w:rPr>
        <w:t xml:space="preserve">Nová </w:t>
      </w:r>
      <w:r w:rsidR="00690DB0" w:rsidRPr="003E5A80">
        <w:rPr>
          <w:rFonts w:ascii="Arial Narrow" w:hAnsi="Arial Narrow"/>
          <w:sz w:val="22"/>
          <w:szCs w:val="22"/>
          <w:lang w:eastAsia="en-US" w:bidi="en-US"/>
        </w:rPr>
        <w:t xml:space="preserve">Bystrica </w:t>
      </w:r>
      <w:r w:rsidR="00690DB0" w:rsidRPr="003E5A80">
        <w:rPr>
          <w:rFonts w:ascii="Arial Narrow" w:hAnsi="Arial Narrow"/>
          <w:sz w:val="22"/>
          <w:szCs w:val="22"/>
        </w:rPr>
        <w:t xml:space="preserve">alternatívne </w:t>
      </w:r>
      <w:r w:rsidR="00690DB0" w:rsidRPr="003E5A80">
        <w:rPr>
          <w:rFonts w:ascii="Arial Narrow" w:hAnsi="Arial Narrow"/>
          <w:sz w:val="22"/>
          <w:szCs w:val="22"/>
          <w:lang w:eastAsia="en-US" w:bidi="en-US"/>
        </w:rPr>
        <w:t xml:space="preserve">na telese </w:t>
      </w:r>
      <w:r w:rsidR="00690DB0" w:rsidRPr="003E5A80">
        <w:rPr>
          <w:rFonts w:ascii="Arial Narrow" w:hAnsi="Arial Narrow"/>
          <w:sz w:val="22"/>
          <w:szCs w:val="22"/>
        </w:rPr>
        <w:t xml:space="preserve">bývalej </w:t>
      </w:r>
      <w:r w:rsidR="00690DB0" w:rsidRPr="003E5A80">
        <w:rPr>
          <w:rFonts w:ascii="Arial Narrow" w:hAnsi="Arial Narrow"/>
          <w:sz w:val="22"/>
          <w:szCs w:val="22"/>
          <w:lang w:eastAsia="en-US" w:bidi="en-US"/>
        </w:rPr>
        <w:t xml:space="preserve">lesnej </w:t>
      </w:r>
      <w:r w:rsidR="00690DB0" w:rsidRPr="003E5A80">
        <w:rPr>
          <w:rFonts w:ascii="Arial Narrow" w:hAnsi="Arial Narrow"/>
          <w:sz w:val="22"/>
          <w:szCs w:val="22"/>
        </w:rPr>
        <w:t xml:space="preserve">železnice, </w:t>
      </w:r>
      <w:r w:rsidR="00690DB0" w:rsidRPr="003E5A80">
        <w:rPr>
          <w:rFonts w:ascii="Arial Narrow" w:hAnsi="Arial Narrow"/>
          <w:sz w:val="22"/>
          <w:szCs w:val="22"/>
          <w:lang w:eastAsia="en-US" w:bidi="en-US"/>
        </w:rPr>
        <w:t xml:space="preserve">v trase cesty III/5202 </w:t>
      </w:r>
      <w:r w:rsidR="00690DB0" w:rsidRPr="003E5A80">
        <w:rPr>
          <w:rFonts w:ascii="Arial Narrow" w:hAnsi="Arial Narrow"/>
          <w:sz w:val="22"/>
          <w:szCs w:val="22"/>
        </w:rPr>
        <w:t xml:space="preserve">Nová </w:t>
      </w:r>
      <w:r w:rsidR="00690DB0" w:rsidRPr="003E5A80">
        <w:rPr>
          <w:rFonts w:ascii="Arial Narrow" w:hAnsi="Arial Narrow"/>
          <w:sz w:val="22"/>
          <w:szCs w:val="22"/>
          <w:lang w:eastAsia="en-US" w:bidi="en-US"/>
        </w:rPr>
        <w:t xml:space="preserve">Bystrica - Vychylovka skanzen, v trase lesnej cesty sedlo </w:t>
      </w:r>
      <w:r w:rsidR="00690DB0" w:rsidRPr="003E5A80">
        <w:rPr>
          <w:rFonts w:ascii="Arial Narrow" w:hAnsi="Arial Narrow"/>
          <w:sz w:val="22"/>
          <w:szCs w:val="22"/>
        </w:rPr>
        <w:t xml:space="preserve">Demänová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pokračovaním </w:t>
      </w:r>
      <w:r w:rsidR="00690DB0" w:rsidRPr="003E5A80">
        <w:rPr>
          <w:rFonts w:ascii="Arial Narrow" w:hAnsi="Arial Narrow"/>
          <w:sz w:val="22"/>
          <w:szCs w:val="22"/>
          <w:lang w:eastAsia="en-US" w:bidi="en-US"/>
        </w:rPr>
        <w:t xml:space="preserve">ako </w:t>
      </w:r>
      <w:r w:rsidR="00690DB0" w:rsidRPr="003E5A80">
        <w:rPr>
          <w:rFonts w:ascii="Arial Narrow" w:hAnsi="Arial Narrow"/>
          <w:sz w:val="22"/>
          <w:szCs w:val="22"/>
        </w:rPr>
        <w:t>Oravsko-liptovská cyklomagistrála,</w:t>
      </w:r>
    </w:p>
    <w:p w14:paraId="2A09AA83" w14:textId="77777777" w:rsidR="001967D6" w:rsidRPr="008014F7" w:rsidRDefault="001967D6" w:rsidP="00E76417">
      <w:pPr>
        <w:ind w:left="1843" w:hanging="567"/>
        <w:jc w:val="both"/>
        <w:rPr>
          <w:rFonts w:ascii="Arial Narrow" w:hAnsi="Arial Narrow"/>
          <w:sz w:val="24"/>
          <w:szCs w:val="24"/>
        </w:rPr>
      </w:pPr>
    </w:p>
    <w:p w14:paraId="702F70F5" w14:textId="46AD634B" w:rsidR="00690DB0" w:rsidRPr="008014F7" w:rsidRDefault="00342DBB"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w:t>
      </w:r>
      <w:r w:rsidRPr="008014F7">
        <w:rPr>
          <w:rFonts w:ascii="Arial Narrow" w:hAnsi="Arial Narrow"/>
          <w:b/>
          <w:bCs/>
          <w:sz w:val="24"/>
          <w:szCs w:val="24"/>
        </w:rPr>
        <w:t>VODNÉHO HOSPODÁRSTVA</w:t>
      </w:r>
    </w:p>
    <w:p w14:paraId="670D5BBD" w14:textId="57219923" w:rsidR="00690DB0" w:rsidRPr="003E5A80" w:rsidRDefault="00040D63" w:rsidP="008A0A13">
      <w:pPr>
        <w:jc w:val="both"/>
        <w:rPr>
          <w:rFonts w:ascii="Arial Narrow" w:hAnsi="Arial Narrow"/>
          <w:sz w:val="22"/>
          <w:szCs w:val="22"/>
        </w:rPr>
      </w:pPr>
      <w:r w:rsidRPr="003E5A80">
        <w:rPr>
          <w:rFonts w:ascii="Arial Narrow" w:hAnsi="Arial Narrow"/>
          <w:sz w:val="22"/>
          <w:szCs w:val="22"/>
          <w:lang w:eastAsia="en-US" w:bidi="en-US"/>
        </w:rPr>
        <w:t>6.1</w:t>
      </w:r>
      <w:r w:rsidR="00A55115"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hľadiska </w:t>
      </w:r>
      <w:r w:rsidR="00690DB0" w:rsidRPr="003E5A80">
        <w:rPr>
          <w:rFonts w:ascii="Arial Narrow" w:hAnsi="Arial Narrow"/>
          <w:sz w:val="22"/>
          <w:szCs w:val="22"/>
          <w:lang w:eastAsia="en-US" w:bidi="en-US"/>
        </w:rPr>
        <w:t xml:space="preserve">ochrany </w:t>
      </w:r>
      <w:r w:rsidR="00690DB0" w:rsidRPr="003E5A80">
        <w:rPr>
          <w:rFonts w:ascii="Arial Narrow" w:hAnsi="Arial Narrow"/>
          <w:sz w:val="22"/>
          <w:szCs w:val="22"/>
        </w:rPr>
        <w:t>vôd</w:t>
      </w:r>
    </w:p>
    <w:p w14:paraId="068561DE" w14:textId="014F1DDD" w:rsidR="00690DB0" w:rsidRPr="003E5A80" w:rsidRDefault="00A55115" w:rsidP="00A5511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040D63" w:rsidRPr="003E5A80">
        <w:rPr>
          <w:rFonts w:ascii="Arial Narrow" w:hAnsi="Arial Narrow"/>
          <w:sz w:val="22"/>
          <w:szCs w:val="22"/>
          <w:lang w:eastAsia="en-US" w:bidi="en-US"/>
        </w:rPr>
        <w:t>6.1.1</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ochranné pásma vodárenských </w:t>
      </w:r>
      <w:r w:rsidR="00690DB0" w:rsidRPr="003E5A80">
        <w:rPr>
          <w:rFonts w:ascii="Arial Narrow" w:hAnsi="Arial Narrow"/>
          <w:sz w:val="22"/>
          <w:szCs w:val="22"/>
          <w:lang w:eastAsia="en-US" w:bidi="en-US"/>
        </w:rPr>
        <w:t>zdrojov</w:t>
      </w:r>
    </w:p>
    <w:p w14:paraId="46082CF5" w14:textId="6957752B" w:rsidR="00690DB0" w:rsidRPr="003E5A80" w:rsidRDefault="00040D63" w:rsidP="00A55115">
      <w:pPr>
        <w:spacing w:after="200"/>
        <w:ind w:left="567"/>
        <w:jc w:val="both"/>
        <w:rPr>
          <w:rFonts w:ascii="Arial Narrow" w:hAnsi="Arial Narrow"/>
          <w:sz w:val="22"/>
          <w:szCs w:val="22"/>
        </w:rPr>
      </w:pPr>
      <w:r w:rsidRPr="003E5A80">
        <w:rPr>
          <w:rFonts w:ascii="Arial Narrow" w:hAnsi="Arial Narrow"/>
          <w:sz w:val="22"/>
          <w:szCs w:val="22"/>
          <w:lang w:eastAsia="en-US" w:bidi="en-US"/>
        </w:rPr>
        <w:t>6.1.2</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chránené vodohospodárske </w:t>
      </w:r>
      <w:r w:rsidR="00690DB0" w:rsidRPr="003E5A80">
        <w:rPr>
          <w:rFonts w:ascii="Arial Narrow" w:hAnsi="Arial Narrow"/>
          <w:sz w:val="22"/>
          <w:szCs w:val="22"/>
          <w:lang w:eastAsia="en-US" w:bidi="en-US"/>
        </w:rPr>
        <w:t xml:space="preserve">oblasti </w:t>
      </w:r>
      <w:r w:rsidR="00690DB0" w:rsidRPr="003E5A80">
        <w:rPr>
          <w:rFonts w:ascii="Arial Narrow" w:hAnsi="Arial Narrow"/>
          <w:sz w:val="22"/>
          <w:szCs w:val="22"/>
        </w:rPr>
        <w:t xml:space="preserve">Beskydy-Javorníky, Nízke Tatry-východná časť, Nízke </w:t>
      </w:r>
      <w:r w:rsidR="00690DB0" w:rsidRPr="003E5A80">
        <w:rPr>
          <w:rFonts w:ascii="Arial Narrow" w:hAnsi="Arial Narrow"/>
          <w:sz w:val="22"/>
          <w:szCs w:val="22"/>
          <w:lang w:eastAsia="en-US" w:bidi="en-US"/>
        </w:rPr>
        <w:t xml:space="preserve">Tatry- </w:t>
      </w:r>
      <w:r w:rsidR="00690DB0" w:rsidRPr="003E5A80">
        <w:rPr>
          <w:rFonts w:ascii="Arial Narrow" w:hAnsi="Arial Narrow"/>
          <w:sz w:val="22"/>
          <w:szCs w:val="22"/>
        </w:rPr>
        <w:t xml:space="preserve">západná časť, Veľká </w:t>
      </w:r>
      <w:r w:rsidR="00690DB0" w:rsidRPr="003E5A80">
        <w:rPr>
          <w:rFonts w:ascii="Arial Narrow" w:hAnsi="Arial Narrow"/>
          <w:sz w:val="22"/>
          <w:szCs w:val="22"/>
          <w:lang w:eastAsia="en-US" w:bidi="en-US"/>
        </w:rPr>
        <w:t xml:space="preserve">Fatra, </w:t>
      </w:r>
      <w:r w:rsidR="00690DB0" w:rsidRPr="003E5A80">
        <w:rPr>
          <w:rFonts w:ascii="Arial Narrow" w:hAnsi="Arial Narrow"/>
          <w:sz w:val="22"/>
          <w:szCs w:val="22"/>
        </w:rPr>
        <w:t xml:space="preserve">Strážovské </w:t>
      </w:r>
      <w:r w:rsidR="00690DB0" w:rsidRPr="003E5A80">
        <w:rPr>
          <w:rFonts w:ascii="Arial Narrow" w:hAnsi="Arial Narrow"/>
          <w:sz w:val="22"/>
          <w:szCs w:val="22"/>
          <w:lang w:eastAsia="en-US" w:bidi="en-US"/>
        </w:rPr>
        <w:t>vrchy,</w:t>
      </w:r>
    </w:p>
    <w:p w14:paraId="42B18C65" w14:textId="3CFFDA63" w:rsidR="00690DB0" w:rsidRPr="003E5A80" w:rsidRDefault="00040D63" w:rsidP="00A55115">
      <w:pPr>
        <w:ind w:left="567"/>
        <w:jc w:val="both"/>
        <w:rPr>
          <w:rFonts w:ascii="Arial Narrow" w:hAnsi="Arial Narrow"/>
          <w:sz w:val="22"/>
          <w:szCs w:val="22"/>
        </w:rPr>
      </w:pPr>
      <w:r w:rsidRPr="003E5A80">
        <w:rPr>
          <w:rFonts w:ascii="Arial Narrow" w:hAnsi="Arial Narrow"/>
          <w:sz w:val="22"/>
          <w:szCs w:val="22"/>
          <w:lang w:eastAsia="en-US" w:bidi="en-US"/>
        </w:rPr>
        <w:t>6.1.3</w:t>
      </w:r>
      <w:r w:rsidR="00690DB0" w:rsidRPr="003E5A80">
        <w:rPr>
          <w:rFonts w:ascii="Arial Narrow" w:hAnsi="Arial Narrow"/>
          <w:sz w:val="22"/>
          <w:szCs w:val="22"/>
          <w:lang w:eastAsia="en-US" w:bidi="en-US"/>
        </w:rPr>
        <w:t xml:space="preserve"> povodia </w:t>
      </w:r>
      <w:r w:rsidR="00690DB0" w:rsidRPr="003E5A80">
        <w:rPr>
          <w:rFonts w:ascii="Arial Narrow" w:hAnsi="Arial Narrow"/>
          <w:sz w:val="22"/>
          <w:szCs w:val="22"/>
        </w:rPr>
        <w:t xml:space="preserve">vodárenských </w:t>
      </w:r>
      <w:r w:rsidR="00690DB0" w:rsidRPr="003E5A80">
        <w:rPr>
          <w:rFonts w:ascii="Arial Narrow" w:hAnsi="Arial Narrow"/>
          <w:sz w:val="22"/>
          <w:szCs w:val="22"/>
          <w:lang w:eastAsia="en-US" w:bidi="en-US"/>
        </w:rPr>
        <w:t xml:space="preserve">tokov Ipoltica, </w:t>
      </w:r>
      <w:r w:rsidR="00690DB0" w:rsidRPr="003E5A80">
        <w:rPr>
          <w:rFonts w:ascii="Arial Narrow" w:hAnsi="Arial Narrow"/>
          <w:sz w:val="22"/>
          <w:szCs w:val="22"/>
        </w:rPr>
        <w:t xml:space="preserve">Kamenistý </w:t>
      </w:r>
      <w:r w:rsidR="00690DB0" w:rsidRPr="003E5A80">
        <w:rPr>
          <w:rFonts w:ascii="Arial Narrow" w:hAnsi="Arial Narrow"/>
          <w:sz w:val="22"/>
          <w:szCs w:val="22"/>
          <w:lang w:eastAsia="en-US" w:bidi="en-US"/>
        </w:rPr>
        <w:t xml:space="preserve">potok, </w:t>
      </w:r>
      <w:r w:rsidR="00690DB0" w:rsidRPr="003E5A80">
        <w:rPr>
          <w:rFonts w:ascii="Arial Narrow" w:hAnsi="Arial Narrow"/>
          <w:sz w:val="22"/>
          <w:szCs w:val="22"/>
        </w:rPr>
        <w:t xml:space="preserve">Demänovka (Priečny </w:t>
      </w:r>
      <w:r w:rsidR="00690DB0" w:rsidRPr="003E5A80">
        <w:rPr>
          <w:rFonts w:ascii="Arial Narrow" w:hAnsi="Arial Narrow"/>
          <w:sz w:val="22"/>
          <w:szCs w:val="22"/>
          <w:lang w:eastAsia="en-US" w:bidi="en-US"/>
        </w:rPr>
        <w:t xml:space="preserve">potok, Otupnianka, </w:t>
      </w:r>
      <w:r w:rsidR="00690DB0" w:rsidRPr="003E5A80">
        <w:rPr>
          <w:rFonts w:ascii="Arial Narrow" w:hAnsi="Arial Narrow"/>
          <w:sz w:val="22"/>
          <w:szCs w:val="22"/>
        </w:rPr>
        <w:t xml:space="preserve">Zadná </w:t>
      </w:r>
      <w:r w:rsidR="00690DB0" w:rsidRPr="003E5A80">
        <w:rPr>
          <w:rFonts w:ascii="Arial Narrow" w:hAnsi="Arial Narrow"/>
          <w:sz w:val="22"/>
          <w:szCs w:val="22"/>
          <w:lang w:eastAsia="en-US" w:bidi="en-US"/>
        </w:rPr>
        <w:t xml:space="preserve">voda), </w:t>
      </w:r>
      <w:r w:rsidR="00690DB0" w:rsidRPr="003E5A80">
        <w:rPr>
          <w:rFonts w:ascii="Arial Narrow" w:hAnsi="Arial Narrow"/>
          <w:sz w:val="22"/>
          <w:szCs w:val="22"/>
        </w:rPr>
        <w:t xml:space="preserve">Ľubochnianka, Nová </w:t>
      </w:r>
      <w:r w:rsidR="00690DB0" w:rsidRPr="003E5A80">
        <w:rPr>
          <w:rFonts w:ascii="Arial Narrow" w:hAnsi="Arial Narrow"/>
          <w:sz w:val="22"/>
          <w:szCs w:val="22"/>
          <w:lang w:eastAsia="en-US" w:bidi="en-US"/>
        </w:rPr>
        <w:t xml:space="preserve">rieka, </w:t>
      </w:r>
      <w:r w:rsidR="00690DB0" w:rsidRPr="003E5A80">
        <w:rPr>
          <w:rFonts w:ascii="Arial Narrow" w:hAnsi="Arial Narrow"/>
          <w:sz w:val="22"/>
          <w:szCs w:val="22"/>
        </w:rPr>
        <w:t xml:space="preserve">Riečka, Mútňanka, </w:t>
      </w:r>
      <w:r w:rsidR="00690DB0" w:rsidRPr="003E5A80">
        <w:rPr>
          <w:rFonts w:ascii="Arial Narrow" w:hAnsi="Arial Narrow"/>
          <w:sz w:val="22"/>
          <w:szCs w:val="22"/>
          <w:lang w:eastAsia="en-US" w:bidi="en-US"/>
        </w:rPr>
        <w:t xml:space="preserve">Polhoranka, </w:t>
      </w:r>
      <w:r w:rsidR="00690DB0" w:rsidRPr="003E5A80">
        <w:rPr>
          <w:rFonts w:ascii="Arial Narrow" w:hAnsi="Arial Narrow"/>
          <w:sz w:val="22"/>
          <w:szCs w:val="22"/>
        </w:rPr>
        <w:t xml:space="preserve">Studený </w:t>
      </w:r>
      <w:r w:rsidR="00690DB0" w:rsidRPr="003E5A80">
        <w:rPr>
          <w:rFonts w:ascii="Arial Narrow" w:hAnsi="Arial Narrow"/>
          <w:sz w:val="22"/>
          <w:szCs w:val="22"/>
          <w:lang w:eastAsia="en-US" w:bidi="en-US"/>
        </w:rPr>
        <w:t xml:space="preserve">potok, </w:t>
      </w:r>
      <w:r w:rsidR="00690DB0" w:rsidRPr="003E5A80">
        <w:rPr>
          <w:rFonts w:ascii="Arial Narrow" w:hAnsi="Arial Narrow"/>
          <w:sz w:val="22"/>
          <w:szCs w:val="22"/>
        </w:rPr>
        <w:t xml:space="preserve">Turíec, Pivovarský </w:t>
      </w:r>
      <w:r w:rsidR="00690DB0" w:rsidRPr="003E5A80">
        <w:rPr>
          <w:rFonts w:ascii="Arial Narrow" w:hAnsi="Arial Narrow"/>
          <w:sz w:val="22"/>
          <w:szCs w:val="22"/>
          <w:lang w:eastAsia="en-US" w:bidi="en-US"/>
        </w:rPr>
        <w:t xml:space="preserve">potok, Kysuca, </w:t>
      </w:r>
      <w:r w:rsidR="00690DB0" w:rsidRPr="003E5A80">
        <w:rPr>
          <w:rFonts w:ascii="Arial Narrow" w:hAnsi="Arial Narrow"/>
          <w:sz w:val="22"/>
          <w:szCs w:val="22"/>
        </w:rPr>
        <w:t xml:space="preserve">Stankovský </w:t>
      </w:r>
      <w:r w:rsidR="00690DB0" w:rsidRPr="003E5A80">
        <w:rPr>
          <w:rFonts w:ascii="Arial Narrow" w:hAnsi="Arial Narrow"/>
          <w:sz w:val="22"/>
          <w:szCs w:val="22"/>
          <w:lang w:eastAsia="en-US" w:bidi="en-US"/>
        </w:rPr>
        <w:t xml:space="preserve">potok, </w:t>
      </w:r>
      <w:r w:rsidR="00690DB0" w:rsidRPr="003E5A80">
        <w:rPr>
          <w:rFonts w:ascii="Arial Narrow" w:hAnsi="Arial Narrow"/>
          <w:sz w:val="22"/>
          <w:szCs w:val="22"/>
        </w:rPr>
        <w:t xml:space="preserve">Oščadnica, </w:t>
      </w:r>
      <w:r w:rsidR="00690DB0" w:rsidRPr="003E5A80">
        <w:rPr>
          <w:rFonts w:ascii="Arial Narrow" w:hAnsi="Arial Narrow"/>
          <w:sz w:val="22"/>
          <w:szCs w:val="22"/>
          <w:lang w:eastAsia="en-US" w:bidi="en-US"/>
        </w:rPr>
        <w:t xml:space="preserve">Bystrica, </w:t>
      </w:r>
      <w:r w:rsidR="00690DB0" w:rsidRPr="003E5A80">
        <w:rPr>
          <w:rFonts w:ascii="Arial Narrow" w:hAnsi="Arial Narrow"/>
          <w:sz w:val="22"/>
          <w:szCs w:val="22"/>
        </w:rPr>
        <w:t xml:space="preserve">Klubinský </w:t>
      </w:r>
      <w:r w:rsidR="00690DB0" w:rsidRPr="003E5A80">
        <w:rPr>
          <w:rFonts w:ascii="Arial Narrow" w:hAnsi="Arial Narrow"/>
          <w:sz w:val="22"/>
          <w:szCs w:val="22"/>
          <w:lang w:eastAsia="en-US" w:bidi="en-US"/>
        </w:rPr>
        <w:t xml:space="preserve">potok, </w:t>
      </w:r>
      <w:r w:rsidR="00690DB0" w:rsidRPr="003E5A80">
        <w:rPr>
          <w:rFonts w:ascii="Arial Narrow" w:hAnsi="Arial Narrow"/>
          <w:sz w:val="22"/>
          <w:szCs w:val="22"/>
        </w:rPr>
        <w:t>Petrovička, Štiavnik,</w:t>
      </w:r>
    </w:p>
    <w:p w14:paraId="7FB91F1F" w14:textId="26B71F31" w:rsidR="00690DB0" w:rsidRPr="003E5A80" w:rsidRDefault="00197B42" w:rsidP="00A55115">
      <w:pPr>
        <w:ind w:left="567" w:hanging="567"/>
        <w:jc w:val="both"/>
        <w:rPr>
          <w:rFonts w:ascii="Arial Narrow" w:hAnsi="Arial Narrow"/>
          <w:sz w:val="22"/>
          <w:szCs w:val="22"/>
        </w:rPr>
      </w:pPr>
      <w:r w:rsidRPr="003E5A80">
        <w:rPr>
          <w:rFonts w:ascii="Arial Narrow" w:hAnsi="Arial Narrow"/>
          <w:sz w:val="22"/>
          <w:szCs w:val="22"/>
          <w:lang w:eastAsia="en-US" w:bidi="en-US"/>
        </w:rPr>
        <w:t>6.5</w:t>
      </w:r>
      <w:r w:rsidR="00690DB0" w:rsidRPr="003E5A80">
        <w:rPr>
          <w:rFonts w:ascii="Arial Narrow" w:hAnsi="Arial Narrow"/>
          <w:sz w:val="22"/>
          <w:szCs w:val="22"/>
          <w:lang w:eastAsia="en-US" w:bidi="en-US"/>
        </w:rPr>
        <w:t xml:space="preserve"> </w:t>
      </w:r>
      <w:r w:rsidR="00A55115"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miestnych vodovodov v obciach a ich miestnych </w:t>
      </w:r>
      <w:r w:rsidR="00690DB0" w:rsidRPr="003E5A80">
        <w:rPr>
          <w:rFonts w:ascii="Arial Narrow" w:hAnsi="Arial Narrow"/>
          <w:sz w:val="22"/>
          <w:szCs w:val="22"/>
        </w:rPr>
        <w:t xml:space="preserve">častiach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nedostatočným zásobovaním</w:t>
      </w:r>
      <w:r w:rsidR="008A0A13"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pitnou vodou, mimo dosahu SKV a v obciach bez </w:t>
      </w:r>
      <w:r w:rsidR="00690DB0" w:rsidRPr="003E5A80">
        <w:rPr>
          <w:rFonts w:ascii="Arial Narrow" w:hAnsi="Arial Narrow"/>
          <w:sz w:val="22"/>
          <w:szCs w:val="22"/>
        </w:rPr>
        <w:t xml:space="preserve">verejného </w:t>
      </w:r>
      <w:r w:rsidR="00690DB0" w:rsidRPr="003E5A80">
        <w:rPr>
          <w:rFonts w:ascii="Arial Narrow" w:hAnsi="Arial Narrow"/>
          <w:sz w:val="22"/>
          <w:szCs w:val="22"/>
          <w:lang w:eastAsia="en-US" w:bidi="en-US"/>
        </w:rPr>
        <w:t>vodovodu</w:t>
      </w:r>
    </w:p>
    <w:p w14:paraId="7BEBDA99" w14:textId="528AAE75" w:rsidR="00690DB0" w:rsidRPr="003E5A80" w:rsidRDefault="00197B42" w:rsidP="00A5511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6.6 </w:t>
      </w:r>
      <w:r w:rsidR="00A55115"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verejných kanalizácií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vecnými požiadavkami </w:t>
      </w:r>
      <w:r w:rsidR="00690DB0" w:rsidRPr="003E5A80">
        <w:rPr>
          <w:rFonts w:ascii="Arial Narrow" w:hAnsi="Arial Narrow"/>
          <w:sz w:val="22"/>
          <w:szCs w:val="22"/>
          <w:lang w:eastAsia="en-US" w:bidi="en-US"/>
        </w:rPr>
        <w:t xml:space="preserve">smernice 91/271/EHS </w:t>
      </w:r>
      <w:r w:rsidR="00690DB0" w:rsidRPr="003E5A80">
        <w:rPr>
          <w:rFonts w:ascii="Arial Narrow" w:hAnsi="Arial Narrow"/>
          <w:sz w:val="22"/>
          <w:szCs w:val="22"/>
        </w:rPr>
        <w:t xml:space="preserve">(transponovanými </w:t>
      </w:r>
      <w:r w:rsidR="00690DB0" w:rsidRPr="003E5A80">
        <w:rPr>
          <w:rFonts w:ascii="Arial Narrow" w:hAnsi="Arial Narrow"/>
          <w:sz w:val="22"/>
          <w:szCs w:val="22"/>
          <w:lang w:eastAsia="en-US" w:bidi="en-US"/>
        </w:rPr>
        <w:t xml:space="preserve">do </w:t>
      </w:r>
      <w:r w:rsidR="00690DB0" w:rsidRPr="003E5A80">
        <w:rPr>
          <w:rFonts w:ascii="Arial Narrow" w:hAnsi="Arial Narrow"/>
          <w:sz w:val="22"/>
          <w:szCs w:val="22"/>
        </w:rPr>
        <w:t xml:space="preserve">zákona č. </w:t>
      </w:r>
      <w:r w:rsidR="00690DB0" w:rsidRPr="003E5A80">
        <w:rPr>
          <w:rFonts w:ascii="Arial Narrow" w:hAnsi="Arial Narrow"/>
          <w:sz w:val="22"/>
          <w:szCs w:val="22"/>
          <w:lang w:eastAsia="en-US" w:bidi="en-US"/>
        </w:rPr>
        <w:t xml:space="preserve">364/2004 Z.z. o </w:t>
      </w:r>
      <w:r w:rsidR="00690DB0" w:rsidRPr="003E5A80">
        <w:rPr>
          <w:rFonts w:ascii="Arial Narrow" w:hAnsi="Arial Narrow"/>
          <w:sz w:val="22"/>
          <w:szCs w:val="22"/>
        </w:rPr>
        <w:t xml:space="preserve">vodách), vrátane časového </w:t>
      </w:r>
      <w:r w:rsidR="00690DB0" w:rsidRPr="003E5A80">
        <w:rPr>
          <w:rFonts w:ascii="Arial Narrow" w:hAnsi="Arial Narrow"/>
          <w:sz w:val="22"/>
          <w:szCs w:val="22"/>
          <w:lang w:eastAsia="en-US" w:bidi="en-US"/>
        </w:rPr>
        <w:t xml:space="preserve">harmonogramu, s </w:t>
      </w:r>
      <w:r w:rsidR="00690DB0" w:rsidRPr="003E5A80">
        <w:rPr>
          <w:rFonts w:ascii="Arial Narrow" w:hAnsi="Arial Narrow"/>
          <w:sz w:val="22"/>
          <w:szCs w:val="22"/>
        </w:rPr>
        <w:t xml:space="preserve">cieľom vytvoriť </w:t>
      </w:r>
      <w:r w:rsidR="00690DB0" w:rsidRPr="003E5A80">
        <w:rPr>
          <w:rFonts w:ascii="Arial Narrow" w:hAnsi="Arial Narrow"/>
          <w:sz w:val="22"/>
          <w:szCs w:val="22"/>
          <w:lang w:eastAsia="en-US" w:bidi="en-US"/>
        </w:rPr>
        <w:t xml:space="preserve">podmienky pre </w:t>
      </w:r>
      <w:r w:rsidR="00690DB0" w:rsidRPr="003E5A80">
        <w:rPr>
          <w:rFonts w:ascii="Arial Narrow" w:hAnsi="Arial Narrow"/>
          <w:sz w:val="22"/>
          <w:szCs w:val="22"/>
        </w:rPr>
        <w:t xml:space="preserve">zabezpečenie dobrého </w:t>
      </w:r>
      <w:r w:rsidR="00690DB0" w:rsidRPr="003E5A80">
        <w:rPr>
          <w:rFonts w:ascii="Arial Narrow" w:hAnsi="Arial Narrow"/>
          <w:sz w:val="22"/>
          <w:szCs w:val="22"/>
          <w:lang w:eastAsia="en-US" w:bidi="en-US"/>
        </w:rPr>
        <w:t xml:space="preserve">stavu </w:t>
      </w:r>
      <w:r w:rsidR="00690DB0" w:rsidRPr="003E5A80">
        <w:rPr>
          <w:rFonts w:ascii="Arial Narrow" w:hAnsi="Arial Narrow"/>
          <w:sz w:val="22"/>
          <w:szCs w:val="22"/>
        </w:rPr>
        <w:t xml:space="preserve">vôd </w:t>
      </w:r>
      <w:r w:rsidR="00690DB0" w:rsidRPr="003E5A80">
        <w:rPr>
          <w:rFonts w:ascii="Arial Narrow" w:hAnsi="Arial Narrow"/>
          <w:sz w:val="22"/>
          <w:szCs w:val="22"/>
          <w:lang w:eastAsia="en-US" w:bidi="en-US"/>
        </w:rPr>
        <w:t xml:space="preserve">do roku 2015. To </w:t>
      </w:r>
      <w:r w:rsidR="00690DB0" w:rsidRPr="003E5A80">
        <w:rPr>
          <w:rFonts w:ascii="Arial Narrow" w:hAnsi="Arial Narrow"/>
          <w:sz w:val="22"/>
          <w:szCs w:val="22"/>
        </w:rPr>
        <w:t xml:space="preserve">znamená </w:t>
      </w:r>
      <w:r w:rsidR="00690DB0" w:rsidRPr="003E5A80">
        <w:rPr>
          <w:rFonts w:ascii="Arial Narrow" w:hAnsi="Arial Narrow"/>
          <w:sz w:val="22"/>
          <w:szCs w:val="22"/>
          <w:lang w:eastAsia="en-US" w:bidi="en-US"/>
        </w:rPr>
        <w:t>:</w:t>
      </w:r>
    </w:p>
    <w:p w14:paraId="222E26FB" w14:textId="28C3C650" w:rsidR="00690DB0" w:rsidRPr="003E5A80" w:rsidRDefault="00A55115" w:rsidP="00A55115">
      <w:pPr>
        <w:ind w:left="567"/>
        <w:jc w:val="both"/>
        <w:rPr>
          <w:rFonts w:ascii="Arial Narrow" w:hAnsi="Arial Narrow"/>
          <w:sz w:val="22"/>
          <w:szCs w:val="22"/>
        </w:rPr>
      </w:pPr>
      <w:r w:rsidRPr="003E5A80">
        <w:rPr>
          <w:rFonts w:ascii="Arial Narrow" w:hAnsi="Arial Narrow"/>
          <w:sz w:val="22"/>
          <w:szCs w:val="22"/>
          <w:lang w:eastAsia="en-US" w:bidi="en-US"/>
        </w:rPr>
        <w:t xml:space="preserve">6.6.2 </w:t>
      </w:r>
      <w:r w:rsidR="00690DB0" w:rsidRPr="003E5A80">
        <w:rPr>
          <w:rFonts w:ascii="Arial Narrow" w:hAnsi="Arial Narrow"/>
          <w:sz w:val="22"/>
          <w:szCs w:val="22"/>
        </w:rPr>
        <w:t xml:space="preserve">zabezpečiť zodpovedajúcu úroveň odvádzania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sekundárneho (biologického) čistenia</w:t>
      </w:r>
      <w:r w:rsidR="008A0A13" w:rsidRPr="003E5A80">
        <w:rPr>
          <w:rFonts w:ascii="Arial Narrow" w:hAnsi="Arial Narrow"/>
          <w:sz w:val="22"/>
          <w:szCs w:val="22"/>
        </w:rPr>
        <w:t xml:space="preserve"> </w:t>
      </w:r>
      <w:r w:rsidR="00690DB0" w:rsidRPr="003E5A80">
        <w:rPr>
          <w:rFonts w:ascii="Arial Narrow" w:hAnsi="Arial Narrow"/>
          <w:sz w:val="22"/>
          <w:szCs w:val="22"/>
        </w:rPr>
        <w:t xml:space="preserve">komunálnych odpadových vôd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aglomerácií </w:t>
      </w:r>
      <w:r w:rsidR="00690DB0" w:rsidRPr="003E5A80">
        <w:rPr>
          <w:rFonts w:ascii="Arial Narrow" w:hAnsi="Arial Narrow"/>
          <w:sz w:val="22"/>
          <w:szCs w:val="22"/>
          <w:lang w:eastAsia="en-US" w:bidi="en-US"/>
        </w:rPr>
        <w:t xml:space="preserve">s produkciou </w:t>
      </w:r>
      <w:r w:rsidR="00690DB0" w:rsidRPr="003E5A80">
        <w:rPr>
          <w:rFonts w:ascii="Arial Narrow" w:hAnsi="Arial Narrow"/>
          <w:sz w:val="22"/>
          <w:szCs w:val="22"/>
        </w:rPr>
        <w:t xml:space="preserve">organického znečistenia </w:t>
      </w:r>
      <w:r w:rsidR="00690DB0" w:rsidRPr="003E5A80">
        <w:rPr>
          <w:rFonts w:ascii="Arial Narrow" w:hAnsi="Arial Narrow"/>
          <w:sz w:val="22"/>
          <w:szCs w:val="22"/>
          <w:lang w:eastAsia="en-US" w:bidi="en-US"/>
        </w:rPr>
        <w:t xml:space="preserve">od 2 000 EO do 10 000 EO v </w:t>
      </w:r>
      <w:r w:rsidR="00690DB0" w:rsidRPr="003E5A80">
        <w:rPr>
          <w:rFonts w:ascii="Arial Narrow" w:hAnsi="Arial Narrow"/>
          <w:sz w:val="22"/>
          <w:szCs w:val="22"/>
        </w:rPr>
        <w:t xml:space="preserve">časovom </w:t>
      </w:r>
      <w:r w:rsidR="00690DB0" w:rsidRPr="003E5A80">
        <w:rPr>
          <w:rFonts w:ascii="Arial Narrow" w:hAnsi="Arial Narrow"/>
          <w:sz w:val="22"/>
          <w:szCs w:val="22"/>
          <w:lang w:eastAsia="en-US" w:bidi="en-US"/>
        </w:rPr>
        <w:t xml:space="preserve">horizonte do 31.12.2015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plánom </w:t>
      </w:r>
      <w:r w:rsidR="00690DB0" w:rsidRPr="003E5A80">
        <w:rPr>
          <w:rFonts w:ascii="Arial Narrow" w:hAnsi="Arial Narrow"/>
          <w:sz w:val="22"/>
          <w:szCs w:val="22"/>
          <w:lang w:eastAsia="en-US" w:bidi="en-US"/>
        </w:rPr>
        <w:t xml:space="preserve">rozvoja </w:t>
      </w:r>
      <w:r w:rsidR="00690DB0" w:rsidRPr="003E5A80">
        <w:rPr>
          <w:rFonts w:ascii="Arial Narrow" w:hAnsi="Arial Narrow"/>
          <w:sz w:val="22"/>
          <w:szCs w:val="22"/>
        </w:rPr>
        <w:t>verejných kanalizácií</w:t>
      </w:r>
    </w:p>
    <w:p w14:paraId="5F9A2759" w14:textId="1A5CCFEF" w:rsidR="00690DB0" w:rsidRPr="003E5A80" w:rsidRDefault="00A55115" w:rsidP="00A5511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6.8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kanalizácií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ČOV </w:t>
      </w:r>
      <w:r w:rsidR="00690DB0" w:rsidRPr="003E5A80">
        <w:rPr>
          <w:rFonts w:ascii="Arial Narrow" w:hAnsi="Arial Narrow"/>
          <w:sz w:val="22"/>
          <w:szCs w:val="22"/>
          <w:lang w:eastAsia="en-US" w:bidi="en-US"/>
        </w:rPr>
        <w:t xml:space="preserve">v obciach a miestnych </w:t>
      </w:r>
      <w:r w:rsidR="00690DB0" w:rsidRPr="003E5A80">
        <w:rPr>
          <w:rFonts w:ascii="Arial Narrow" w:hAnsi="Arial Narrow"/>
          <w:sz w:val="22"/>
          <w:szCs w:val="22"/>
        </w:rPr>
        <w:t xml:space="preserve">častiach, ktoré </w:t>
      </w:r>
      <w:r w:rsidR="00690DB0" w:rsidRPr="003E5A80">
        <w:rPr>
          <w:rFonts w:ascii="Arial Narrow" w:hAnsi="Arial Narrow"/>
          <w:sz w:val="22"/>
          <w:szCs w:val="22"/>
          <w:lang w:eastAsia="en-US" w:bidi="en-US"/>
        </w:rPr>
        <w:t xml:space="preserve">nie je </w:t>
      </w:r>
      <w:r w:rsidR="00690DB0" w:rsidRPr="003E5A80">
        <w:rPr>
          <w:rFonts w:ascii="Arial Narrow" w:hAnsi="Arial Narrow"/>
          <w:sz w:val="22"/>
          <w:szCs w:val="22"/>
        </w:rPr>
        <w:t xml:space="preserve">možné riešiť </w:t>
      </w:r>
      <w:r w:rsidR="00690DB0" w:rsidRPr="003E5A80">
        <w:rPr>
          <w:rFonts w:ascii="Arial Narrow" w:hAnsi="Arial Narrow"/>
          <w:sz w:val="22"/>
          <w:szCs w:val="22"/>
          <w:lang w:eastAsia="en-US" w:bidi="en-US"/>
        </w:rPr>
        <w:t xml:space="preserve">formou </w:t>
      </w:r>
      <w:r w:rsidR="00690DB0" w:rsidRPr="003E5A80">
        <w:rPr>
          <w:rFonts w:ascii="Arial Narrow" w:hAnsi="Arial Narrow"/>
          <w:sz w:val="22"/>
          <w:szCs w:val="22"/>
        </w:rPr>
        <w:t>skupinových kanalizácií,</w:t>
      </w:r>
    </w:p>
    <w:p w14:paraId="37E47C11" w14:textId="1D1A955B" w:rsidR="00690DB0" w:rsidRPr="003E5A80" w:rsidRDefault="00A55115" w:rsidP="008A0A13">
      <w:pPr>
        <w:tabs>
          <w:tab w:val="left" w:pos="906"/>
        </w:tabs>
        <w:jc w:val="both"/>
        <w:rPr>
          <w:rFonts w:ascii="Arial Narrow" w:hAnsi="Arial Narrow"/>
          <w:sz w:val="22"/>
          <w:szCs w:val="22"/>
        </w:rPr>
      </w:pPr>
      <w:r w:rsidRPr="003E5A80">
        <w:rPr>
          <w:rFonts w:ascii="Arial Narrow" w:hAnsi="Arial Narrow"/>
          <w:sz w:val="22"/>
          <w:szCs w:val="22"/>
          <w:lang w:eastAsia="en-US" w:bidi="en-US"/>
        </w:rPr>
        <w:t xml:space="preserve">6.13  </w:t>
      </w:r>
      <w:r w:rsidR="008A0A13"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na ochranu </w:t>
      </w:r>
      <w:r w:rsidR="00690DB0" w:rsidRPr="003E5A80">
        <w:rPr>
          <w:rFonts w:ascii="Arial Narrow" w:hAnsi="Arial Narrow"/>
          <w:sz w:val="22"/>
          <w:szCs w:val="22"/>
        </w:rPr>
        <w:t xml:space="preserve">územia </w:t>
      </w:r>
      <w:r w:rsidR="00690DB0" w:rsidRPr="003E5A80">
        <w:rPr>
          <w:rFonts w:ascii="Arial Narrow" w:hAnsi="Arial Narrow"/>
          <w:sz w:val="22"/>
          <w:szCs w:val="22"/>
          <w:lang w:eastAsia="en-US" w:bidi="en-US"/>
        </w:rPr>
        <w:t xml:space="preserve">pred </w:t>
      </w:r>
      <w:r w:rsidR="00690DB0" w:rsidRPr="003E5A80">
        <w:rPr>
          <w:rFonts w:ascii="Arial Narrow" w:hAnsi="Arial Narrow"/>
          <w:sz w:val="22"/>
          <w:szCs w:val="22"/>
        </w:rPr>
        <w:t xml:space="preserve">povodňami </w:t>
      </w:r>
      <w:r w:rsidR="00690DB0" w:rsidRPr="003E5A80">
        <w:rPr>
          <w:rFonts w:ascii="Arial Narrow" w:hAnsi="Arial Narrow"/>
          <w:sz w:val="22"/>
          <w:szCs w:val="22"/>
          <w:lang w:eastAsia="en-US" w:bidi="en-US"/>
        </w:rPr>
        <w:t xml:space="preserve">po dohode s ochranou </w:t>
      </w:r>
      <w:r w:rsidR="00690DB0" w:rsidRPr="003E5A80">
        <w:rPr>
          <w:rFonts w:ascii="Arial Narrow" w:hAnsi="Arial Narrow"/>
          <w:sz w:val="22"/>
          <w:szCs w:val="22"/>
        </w:rPr>
        <w:t>prírody:</w:t>
      </w:r>
    </w:p>
    <w:p w14:paraId="53785FE2" w14:textId="65478DAD" w:rsidR="00690DB0" w:rsidRPr="003E5A80" w:rsidRDefault="00856C3B" w:rsidP="00856C3B">
      <w:pPr>
        <w:ind w:left="567"/>
        <w:jc w:val="both"/>
        <w:rPr>
          <w:rFonts w:ascii="Arial Narrow" w:hAnsi="Arial Narrow"/>
          <w:sz w:val="22"/>
          <w:szCs w:val="22"/>
        </w:rPr>
      </w:pPr>
      <w:r w:rsidRPr="003E5A80">
        <w:rPr>
          <w:rFonts w:ascii="Arial Narrow" w:hAnsi="Arial Narrow"/>
          <w:sz w:val="22"/>
          <w:szCs w:val="22"/>
          <w:lang w:eastAsia="en-US" w:bidi="en-US"/>
        </w:rPr>
        <w:t xml:space="preserve">6.13.1 </w:t>
      </w:r>
      <w:r w:rsidR="00690DB0" w:rsidRPr="003E5A80">
        <w:rPr>
          <w:rFonts w:ascii="Arial Narrow" w:hAnsi="Arial Narrow"/>
          <w:sz w:val="22"/>
          <w:szCs w:val="22"/>
        </w:rPr>
        <w:t xml:space="preserve">realizovať nasledovné </w:t>
      </w:r>
      <w:r w:rsidR="00690DB0" w:rsidRPr="003E5A80">
        <w:rPr>
          <w:rFonts w:ascii="Arial Narrow" w:hAnsi="Arial Narrow"/>
          <w:sz w:val="22"/>
          <w:szCs w:val="22"/>
          <w:lang w:eastAsia="en-US" w:bidi="en-US"/>
        </w:rPr>
        <w:t xml:space="preserve">stavby, </w:t>
      </w:r>
      <w:r w:rsidR="00690DB0" w:rsidRPr="003E5A80">
        <w:rPr>
          <w:rFonts w:ascii="Arial Narrow" w:hAnsi="Arial Narrow"/>
          <w:sz w:val="22"/>
          <w:szCs w:val="22"/>
        </w:rPr>
        <w:t xml:space="preserve">pričom </w:t>
      </w:r>
      <w:r w:rsidR="00690DB0" w:rsidRPr="003E5A80">
        <w:rPr>
          <w:rFonts w:ascii="Arial Narrow" w:hAnsi="Arial Narrow"/>
          <w:sz w:val="22"/>
          <w:szCs w:val="22"/>
          <w:lang w:eastAsia="en-US" w:bidi="en-US"/>
        </w:rPr>
        <w:t xml:space="preserve">je </w:t>
      </w:r>
      <w:r w:rsidR="00690DB0" w:rsidRPr="003E5A80">
        <w:rPr>
          <w:rFonts w:ascii="Arial Narrow" w:hAnsi="Arial Narrow"/>
          <w:sz w:val="22"/>
          <w:szCs w:val="22"/>
        </w:rPr>
        <w:t xml:space="preserve">potrebné zachovať ekostabilizačné, ekologické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migračné </w:t>
      </w:r>
      <w:r w:rsidR="00690DB0" w:rsidRPr="003E5A80">
        <w:rPr>
          <w:rFonts w:ascii="Arial Narrow" w:hAnsi="Arial Narrow"/>
          <w:sz w:val="22"/>
          <w:szCs w:val="22"/>
          <w:lang w:eastAsia="en-US" w:bidi="en-US"/>
        </w:rPr>
        <w:t xml:space="preserve">funkcie </w:t>
      </w:r>
      <w:r w:rsidR="00690DB0" w:rsidRPr="003E5A80">
        <w:rPr>
          <w:rFonts w:ascii="Arial Narrow" w:hAnsi="Arial Narrow"/>
          <w:sz w:val="22"/>
          <w:szCs w:val="22"/>
        </w:rPr>
        <w:t xml:space="preserve">vodných </w:t>
      </w:r>
      <w:r w:rsidR="00690DB0" w:rsidRPr="003E5A80">
        <w:rPr>
          <w:rFonts w:ascii="Arial Narrow" w:hAnsi="Arial Narrow"/>
          <w:sz w:val="22"/>
          <w:szCs w:val="22"/>
          <w:lang w:eastAsia="en-US" w:bidi="en-US"/>
        </w:rPr>
        <w:t xml:space="preserve">tokov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opatreniami </w:t>
      </w:r>
      <w:r w:rsidR="00690DB0" w:rsidRPr="003E5A80">
        <w:rPr>
          <w:rFonts w:ascii="Arial Narrow" w:hAnsi="Arial Narrow"/>
          <w:sz w:val="22"/>
          <w:szCs w:val="22"/>
        </w:rPr>
        <w:t xml:space="preserve">Plánu manažmentu čiastkového </w:t>
      </w:r>
      <w:r w:rsidR="00690DB0" w:rsidRPr="003E5A80">
        <w:rPr>
          <w:rFonts w:ascii="Arial Narrow" w:hAnsi="Arial Narrow"/>
          <w:sz w:val="22"/>
          <w:szCs w:val="22"/>
          <w:lang w:eastAsia="en-US" w:bidi="en-US"/>
        </w:rPr>
        <w:t xml:space="preserve">povodia </w:t>
      </w:r>
      <w:r w:rsidR="00690DB0" w:rsidRPr="003E5A80">
        <w:rPr>
          <w:rFonts w:ascii="Arial Narrow" w:hAnsi="Arial Narrow"/>
          <w:sz w:val="22"/>
          <w:szCs w:val="22"/>
        </w:rPr>
        <w:t xml:space="preserve">Váh </w:t>
      </w:r>
      <w:r w:rsidR="00690DB0" w:rsidRPr="003E5A80">
        <w:rPr>
          <w:rFonts w:ascii="Arial Narrow" w:hAnsi="Arial Narrow"/>
          <w:sz w:val="22"/>
          <w:szCs w:val="22"/>
          <w:lang w:eastAsia="en-US" w:bidi="en-US"/>
        </w:rPr>
        <w:t>:</w:t>
      </w:r>
    </w:p>
    <w:p w14:paraId="4C03346C" w14:textId="1A1B3A28" w:rsidR="00690DB0" w:rsidRPr="003E5A80" w:rsidRDefault="00856C3B" w:rsidP="00690DB0">
      <w:pPr>
        <w:ind w:left="1300"/>
        <w:jc w:val="both"/>
        <w:rPr>
          <w:rFonts w:ascii="Arial Narrow" w:hAnsi="Arial Narrow"/>
          <w:sz w:val="22"/>
          <w:szCs w:val="22"/>
        </w:rPr>
      </w:pPr>
      <w:r w:rsidRPr="003E5A80">
        <w:rPr>
          <w:rFonts w:ascii="Arial Narrow" w:hAnsi="Arial Narrow"/>
          <w:sz w:val="22"/>
          <w:szCs w:val="22"/>
          <w:lang w:eastAsia="en-US" w:bidi="en-US"/>
        </w:rPr>
        <w:t>d)</w:t>
      </w:r>
      <w:r w:rsidR="00690DB0" w:rsidRPr="003E5A80">
        <w:rPr>
          <w:rFonts w:ascii="Arial Narrow" w:hAnsi="Arial Narrow"/>
          <w:sz w:val="22"/>
          <w:szCs w:val="22"/>
          <w:lang w:eastAsia="en-US" w:bidi="en-US"/>
        </w:rPr>
        <w:t xml:space="preserve"> </w:t>
      </w:r>
      <w:r w:rsidR="00635437"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Olešná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Staškov, úprava </w:t>
      </w:r>
      <w:r w:rsidR="00690DB0" w:rsidRPr="003E5A80">
        <w:rPr>
          <w:rFonts w:ascii="Arial Narrow" w:hAnsi="Arial Narrow"/>
          <w:sz w:val="22"/>
          <w:szCs w:val="22"/>
          <w:lang w:eastAsia="en-US" w:bidi="en-US"/>
        </w:rPr>
        <w:t xml:space="preserve">toku </w:t>
      </w:r>
      <w:r w:rsidR="00690DB0" w:rsidRPr="003E5A80">
        <w:rPr>
          <w:rFonts w:ascii="Arial Narrow" w:hAnsi="Arial Narrow"/>
          <w:sz w:val="22"/>
          <w:szCs w:val="22"/>
        </w:rPr>
        <w:t>Olešnianka</w:t>
      </w:r>
    </w:p>
    <w:p w14:paraId="31FEEC7A" w14:textId="6090FDAC" w:rsidR="00690DB0" w:rsidRPr="003E5A80" w:rsidRDefault="00856C3B" w:rsidP="00856C3B">
      <w:pPr>
        <w:ind w:left="567" w:hanging="567"/>
        <w:jc w:val="both"/>
        <w:rPr>
          <w:rFonts w:ascii="Arial Narrow" w:hAnsi="Arial Narrow"/>
          <w:sz w:val="22"/>
          <w:szCs w:val="22"/>
        </w:rPr>
      </w:pPr>
      <w:r w:rsidRPr="003E5A80">
        <w:rPr>
          <w:rFonts w:ascii="Arial Narrow" w:hAnsi="Arial Narrow"/>
          <w:sz w:val="22"/>
          <w:szCs w:val="22"/>
          <w:lang w:eastAsia="en-US" w:bidi="en-US"/>
        </w:rPr>
        <w:t xml:space="preserve">          6.13.4</w:t>
      </w:r>
      <w:r w:rsidR="00690DB0" w:rsidRPr="003E5A80">
        <w:rPr>
          <w:rFonts w:ascii="Arial Narrow" w:hAnsi="Arial Narrow"/>
          <w:sz w:val="22"/>
          <w:szCs w:val="22"/>
          <w:lang w:eastAsia="en-US" w:bidi="en-US"/>
        </w:rPr>
        <w:t xml:space="preserve"> komplexne </w:t>
      </w:r>
      <w:r w:rsidR="00690DB0" w:rsidRPr="003E5A80">
        <w:rPr>
          <w:rFonts w:ascii="Arial Narrow" w:hAnsi="Arial Narrow"/>
          <w:sz w:val="22"/>
          <w:szCs w:val="22"/>
        </w:rPr>
        <w:t xml:space="preserve">riešiť odtokové </w:t>
      </w:r>
      <w:r w:rsidR="00690DB0" w:rsidRPr="003E5A80">
        <w:rPr>
          <w:rFonts w:ascii="Arial Narrow" w:hAnsi="Arial Narrow"/>
          <w:sz w:val="22"/>
          <w:szCs w:val="22"/>
          <w:lang w:eastAsia="en-US" w:bidi="en-US"/>
        </w:rPr>
        <w:t xml:space="preserve">pomery v povodiach tokov opatreniami, </w:t>
      </w:r>
      <w:r w:rsidR="00690DB0" w:rsidRPr="003E5A80">
        <w:rPr>
          <w:rFonts w:ascii="Arial Narrow" w:hAnsi="Arial Narrow"/>
          <w:sz w:val="22"/>
          <w:szCs w:val="22"/>
        </w:rPr>
        <w:t xml:space="preserve">ktorých výsledkom </w:t>
      </w:r>
      <w:r w:rsidR="00690DB0" w:rsidRPr="003E5A80">
        <w:rPr>
          <w:rFonts w:ascii="Arial Narrow" w:hAnsi="Arial Narrow"/>
          <w:sz w:val="22"/>
          <w:szCs w:val="22"/>
          <w:lang w:eastAsia="en-US" w:bidi="en-US"/>
        </w:rPr>
        <w:t xml:space="preserve">bude </w:t>
      </w:r>
      <w:r w:rsidR="00690DB0" w:rsidRPr="003E5A80">
        <w:rPr>
          <w:rFonts w:ascii="Arial Narrow" w:hAnsi="Arial Narrow"/>
          <w:sz w:val="22"/>
          <w:szCs w:val="22"/>
        </w:rPr>
        <w:t xml:space="preserve">zvýšenie retenčného účinku pôdy, </w:t>
      </w:r>
      <w:r w:rsidR="00690DB0" w:rsidRPr="003E5A80">
        <w:rPr>
          <w:rFonts w:ascii="Arial Narrow" w:hAnsi="Arial Narrow"/>
          <w:sz w:val="22"/>
          <w:szCs w:val="22"/>
          <w:lang w:eastAsia="en-US" w:bidi="en-US"/>
        </w:rPr>
        <w:t xml:space="preserve">spomalenie a vyrovnanie odtoku vody z povodia a </w:t>
      </w:r>
      <w:r w:rsidR="00690DB0" w:rsidRPr="003E5A80">
        <w:rPr>
          <w:rFonts w:ascii="Arial Narrow" w:hAnsi="Arial Narrow"/>
          <w:sz w:val="22"/>
          <w:szCs w:val="22"/>
        </w:rPr>
        <w:t xml:space="preserve">zníženie </w:t>
      </w:r>
      <w:r w:rsidR="00690DB0" w:rsidRPr="003E5A80">
        <w:rPr>
          <w:rFonts w:ascii="Arial Narrow" w:hAnsi="Arial Narrow"/>
          <w:sz w:val="22"/>
          <w:szCs w:val="22"/>
          <w:lang w:eastAsia="pl-PL" w:bidi="pl-PL"/>
        </w:rPr>
        <w:t xml:space="preserve">erózneho </w:t>
      </w:r>
      <w:r w:rsidR="00690DB0" w:rsidRPr="003E5A80">
        <w:rPr>
          <w:rFonts w:ascii="Arial Narrow" w:hAnsi="Arial Narrow"/>
          <w:sz w:val="22"/>
          <w:szCs w:val="22"/>
        </w:rPr>
        <w:t xml:space="preserve">účinku </w:t>
      </w:r>
      <w:r w:rsidR="00690DB0" w:rsidRPr="003E5A80">
        <w:rPr>
          <w:rFonts w:ascii="Arial Narrow" w:hAnsi="Arial Narrow"/>
          <w:sz w:val="22"/>
          <w:szCs w:val="22"/>
          <w:lang w:eastAsia="en-US" w:bidi="en-US"/>
        </w:rPr>
        <w:t xml:space="preserve">vody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opatreniami </w:t>
      </w:r>
      <w:r w:rsidR="00690DB0" w:rsidRPr="003E5A80">
        <w:rPr>
          <w:rFonts w:ascii="Arial Narrow" w:hAnsi="Arial Narrow"/>
          <w:sz w:val="22"/>
          <w:szCs w:val="22"/>
        </w:rPr>
        <w:t xml:space="preserve">Plánu manažmentu čiastkového </w:t>
      </w:r>
      <w:r w:rsidR="00690DB0" w:rsidRPr="003E5A80">
        <w:rPr>
          <w:rFonts w:ascii="Arial Narrow" w:hAnsi="Arial Narrow"/>
          <w:sz w:val="22"/>
          <w:szCs w:val="22"/>
          <w:lang w:eastAsia="en-US" w:bidi="en-US"/>
        </w:rPr>
        <w:t xml:space="preserve">povodia </w:t>
      </w:r>
      <w:r w:rsidR="00690DB0" w:rsidRPr="003E5A80">
        <w:rPr>
          <w:rFonts w:ascii="Arial Narrow" w:hAnsi="Arial Narrow"/>
          <w:sz w:val="22"/>
          <w:szCs w:val="22"/>
        </w:rPr>
        <w:t xml:space="preserve">Váh; úpravy </w:t>
      </w:r>
      <w:r w:rsidR="00690DB0" w:rsidRPr="003E5A80">
        <w:rPr>
          <w:rFonts w:ascii="Arial Narrow" w:hAnsi="Arial Narrow"/>
          <w:sz w:val="22"/>
          <w:szCs w:val="22"/>
          <w:lang w:eastAsia="en-US" w:bidi="en-US"/>
        </w:rPr>
        <w:t xml:space="preserve">tokov </w:t>
      </w:r>
      <w:r w:rsidR="00690DB0" w:rsidRPr="003E5A80">
        <w:rPr>
          <w:rFonts w:ascii="Arial Narrow" w:hAnsi="Arial Narrow"/>
          <w:sz w:val="22"/>
          <w:szCs w:val="22"/>
        </w:rPr>
        <w:t xml:space="preserve">realizovať </w:t>
      </w:r>
      <w:r w:rsidR="00690DB0" w:rsidRPr="003E5A80">
        <w:rPr>
          <w:rFonts w:ascii="Arial Narrow" w:hAnsi="Arial Narrow"/>
          <w:sz w:val="22"/>
          <w:szCs w:val="22"/>
          <w:lang w:eastAsia="en-US" w:bidi="en-US"/>
        </w:rPr>
        <w:t xml:space="preserve">tak, aby </w:t>
      </w:r>
      <w:r w:rsidR="00690DB0" w:rsidRPr="003E5A80">
        <w:rPr>
          <w:rFonts w:ascii="Arial Narrow" w:hAnsi="Arial Narrow"/>
          <w:sz w:val="22"/>
          <w:szCs w:val="22"/>
        </w:rPr>
        <w:t xml:space="preserve">nedochádzalo </w:t>
      </w:r>
      <w:r w:rsidR="00690DB0" w:rsidRPr="003E5A80">
        <w:rPr>
          <w:rFonts w:ascii="Arial Narrow" w:hAnsi="Arial Narrow"/>
          <w:sz w:val="22"/>
          <w:szCs w:val="22"/>
          <w:lang w:eastAsia="en-US" w:bidi="en-US"/>
        </w:rPr>
        <w:t>k napriameniam tokov,</w:t>
      </w:r>
    </w:p>
    <w:p w14:paraId="1BC2C49C" w14:textId="104E9714" w:rsidR="00690DB0" w:rsidRPr="003E5A80" w:rsidRDefault="00856C3B" w:rsidP="00856C3B">
      <w:pPr>
        <w:ind w:left="567"/>
        <w:jc w:val="both"/>
        <w:rPr>
          <w:rFonts w:ascii="Arial Narrow" w:hAnsi="Arial Narrow"/>
          <w:sz w:val="22"/>
          <w:szCs w:val="22"/>
        </w:rPr>
      </w:pPr>
      <w:r w:rsidRPr="003E5A80">
        <w:rPr>
          <w:rFonts w:ascii="Arial Narrow" w:hAnsi="Arial Narrow"/>
          <w:sz w:val="22"/>
          <w:szCs w:val="22"/>
          <w:lang w:eastAsia="en-US" w:bidi="en-US"/>
        </w:rPr>
        <w:t>6.13.5</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záplavové čiary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máp povodňového </w:t>
      </w:r>
      <w:r w:rsidR="00690DB0" w:rsidRPr="003E5A80">
        <w:rPr>
          <w:rFonts w:ascii="Arial Narrow" w:hAnsi="Arial Narrow"/>
          <w:sz w:val="22"/>
          <w:szCs w:val="22"/>
          <w:lang w:eastAsia="en-US" w:bidi="en-US"/>
        </w:rPr>
        <w:t xml:space="preserve">ohrozenia a </w:t>
      </w:r>
      <w:r w:rsidR="00690DB0" w:rsidRPr="003E5A80">
        <w:rPr>
          <w:rFonts w:ascii="Arial Narrow" w:hAnsi="Arial Narrow"/>
          <w:sz w:val="22"/>
          <w:szCs w:val="22"/>
        </w:rPr>
        <w:t xml:space="preserve">zamedziť výstavbu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okolí vodných </w:t>
      </w:r>
      <w:r w:rsidR="00690DB0" w:rsidRPr="003E5A80">
        <w:rPr>
          <w:rFonts w:ascii="Arial Narrow" w:hAnsi="Arial Narrow"/>
          <w:sz w:val="22"/>
          <w:szCs w:val="22"/>
          <w:lang w:eastAsia="en-US" w:bidi="en-US"/>
        </w:rPr>
        <w:t xml:space="preserve">tokov a v </w:t>
      </w:r>
      <w:r w:rsidR="00690DB0" w:rsidRPr="003E5A80">
        <w:rPr>
          <w:rFonts w:ascii="Arial Narrow" w:hAnsi="Arial Narrow"/>
          <w:sz w:val="22"/>
          <w:szCs w:val="22"/>
        </w:rPr>
        <w:t xml:space="preserve">území </w:t>
      </w:r>
      <w:r w:rsidR="00690DB0" w:rsidRPr="003E5A80">
        <w:rPr>
          <w:rFonts w:ascii="Arial Narrow" w:hAnsi="Arial Narrow"/>
          <w:sz w:val="22"/>
          <w:szCs w:val="22"/>
          <w:lang w:eastAsia="en-US" w:bidi="en-US"/>
        </w:rPr>
        <w:t xml:space="preserve">ohrozovanom </w:t>
      </w:r>
      <w:r w:rsidR="00690DB0" w:rsidRPr="003E5A80">
        <w:rPr>
          <w:rFonts w:ascii="Arial Narrow" w:hAnsi="Arial Narrow"/>
          <w:sz w:val="22"/>
          <w:szCs w:val="22"/>
        </w:rPr>
        <w:t>povodňami</w:t>
      </w:r>
    </w:p>
    <w:p w14:paraId="19FD68AB" w14:textId="457902B9" w:rsidR="00690DB0" w:rsidRPr="003E5A80" w:rsidRDefault="00856C3B" w:rsidP="00856C3B">
      <w:pPr>
        <w:ind w:left="567"/>
        <w:jc w:val="both"/>
        <w:rPr>
          <w:rFonts w:ascii="Arial Narrow" w:hAnsi="Arial Narrow"/>
          <w:sz w:val="22"/>
          <w:szCs w:val="22"/>
        </w:rPr>
      </w:pPr>
      <w:r w:rsidRPr="003E5A80">
        <w:rPr>
          <w:rFonts w:ascii="Arial Narrow" w:hAnsi="Arial Narrow"/>
          <w:sz w:val="22"/>
          <w:szCs w:val="22"/>
          <w:lang w:eastAsia="en-US" w:bidi="en-US"/>
        </w:rPr>
        <w:t xml:space="preserve">6.13.6 </w:t>
      </w:r>
      <w:r w:rsidR="00690DB0" w:rsidRPr="003E5A80">
        <w:rPr>
          <w:rFonts w:ascii="Arial Narrow" w:hAnsi="Arial Narrow"/>
          <w:sz w:val="22"/>
          <w:szCs w:val="22"/>
        </w:rPr>
        <w:t xml:space="preserve">rešpektovať preventívne protipovodňové </w:t>
      </w:r>
      <w:r w:rsidR="00690DB0" w:rsidRPr="003E5A80">
        <w:rPr>
          <w:rFonts w:ascii="Arial Narrow" w:hAnsi="Arial Narrow"/>
          <w:sz w:val="22"/>
          <w:szCs w:val="22"/>
          <w:lang w:eastAsia="en-US" w:bidi="en-US"/>
        </w:rPr>
        <w:t xml:space="preserve">opatrenia </w:t>
      </w:r>
      <w:r w:rsidR="00690DB0" w:rsidRPr="003E5A80">
        <w:rPr>
          <w:rFonts w:ascii="Arial Narrow" w:hAnsi="Arial Narrow"/>
          <w:sz w:val="22"/>
          <w:szCs w:val="22"/>
        </w:rPr>
        <w:t xml:space="preserve">navrhované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pláne manažmentu povodňového </w:t>
      </w:r>
      <w:r w:rsidR="00690DB0" w:rsidRPr="003E5A80">
        <w:rPr>
          <w:rFonts w:ascii="Arial Narrow" w:hAnsi="Arial Narrow"/>
          <w:sz w:val="22"/>
          <w:szCs w:val="22"/>
          <w:lang w:eastAsia="en-US" w:bidi="en-US"/>
        </w:rPr>
        <w:t>rizika</w:t>
      </w:r>
    </w:p>
    <w:p w14:paraId="29A5335A" w14:textId="2EA8FA5A" w:rsidR="00690DB0" w:rsidRPr="003E5A80" w:rsidRDefault="00856C3B" w:rsidP="00856C3B">
      <w:pPr>
        <w:spacing w:after="200"/>
        <w:ind w:left="567" w:hanging="567"/>
        <w:jc w:val="both"/>
        <w:rPr>
          <w:rFonts w:ascii="Arial Narrow" w:hAnsi="Arial Narrow"/>
          <w:sz w:val="22"/>
          <w:szCs w:val="22"/>
          <w:lang w:eastAsia="en-US" w:bidi="en-US"/>
        </w:rPr>
      </w:pPr>
      <w:r w:rsidRPr="003E5A80">
        <w:rPr>
          <w:rFonts w:ascii="Arial Narrow" w:hAnsi="Arial Narrow"/>
          <w:sz w:val="22"/>
          <w:szCs w:val="22"/>
          <w:lang w:eastAsia="en-US" w:bidi="en-US"/>
        </w:rPr>
        <w:t>6.14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pásma </w:t>
      </w:r>
      <w:r w:rsidR="00690DB0" w:rsidRPr="003E5A80">
        <w:rPr>
          <w:rFonts w:ascii="Arial Narrow" w:hAnsi="Arial Narrow"/>
          <w:sz w:val="22"/>
          <w:szCs w:val="22"/>
          <w:lang w:eastAsia="en-US" w:bidi="en-US"/>
        </w:rPr>
        <w:t xml:space="preserve">ochrany </w:t>
      </w:r>
      <w:r w:rsidR="00690DB0" w:rsidRPr="003E5A80">
        <w:rPr>
          <w:rFonts w:ascii="Arial Narrow" w:hAnsi="Arial Narrow"/>
          <w:sz w:val="22"/>
          <w:szCs w:val="22"/>
        </w:rPr>
        <w:t xml:space="preserve">verejných </w:t>
      </w:r>
      <w:r w:rsidR="00690DB0" w:rsidRPr="003E5A80">
        <w:rPr>
          <w:rFonts w:ascii="Arial Narrow" w:hAnsi="Arial Narrow"/>
          <w:sz w:val="22"/>
          <w:szCs w:val="22"/>
          <w:lang w:eastAsia="en-US" w:bidi="en-US"/>
        </w:rPr>
        <w:t xml:space="preserve">vodovodov, </w:t>
      </w:r>
      <w:r w:rsidR="00690DB0" w:rsidRPr="003E5A80">
        <w:rPr>
          <w:rFonts w:ascii="Arial Narrow" w:hAnsi="Arial Narrow"/>
          <w:sz w:val="22"/>
          <w:szCs w:val="22"/>
        </w:rPr>
        <w:t xml:space="preserve">verejných kanalizácií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vodohospodárskych </w:t>
      </w:r>
      <w:r w:rsidR="00690DB0" w:rsidRPr="003E5A80">
        <w:rPr>
          <w:rFonts w:ascii="Arial Narrow" w:hAnsi="Arial Narrow"/>
          <w:sz w:val="22"/>
          <w:szCs w:val="22"/>
          <w:lang w:eastAsia="en-US" w:bidi="en-US"/>
        </w:rPr>
        <w:t>stavieb.</w:t>
      </w:r>
    </w:p>
    <w:p w14:paraId="41AFC542" w14:textId="4CCFC6A5" w:rsidR="00690DB0" w:rsidRPr="008014F7" w:rsidRDefault="00765026" w:rsidP="00560F5D">
      <w:pPr>
        <w:widowControl w:val="0"/>
        <w:numPr>
          <w:ilvl w:val="0"/>
          <w:numId w:val="131"/>
        </w:numPr>
        <w:tabs>
          <w:tab w:val="left" w:pos="533"/>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V OBLASTI ENERGETIKY</w:t>
      </w:r>
    </w:p>
    <w:p w14:paraId="0F2F4C59" w14:textId="26F9E319" w:rsidR="00690DB0" w:rsidRPr="003E5A80" w:rsidRDefault="000B0986" w:rsidP="000B0986">
      <w:pPr>
        <w:ind w:left="567" w:hanging="567"/>
        <w:jc w:val="both"/>
        <w:rPr>
          <w:rFonts w:ascii="Arial Narrow" w:hAnsi="Arial Narrow"/>
          <w:sz w:val="22"/>
          <w:szCs w:val="22"/>
        </w:rPr>
      </w:pPr>
      <w:r w:rsidRPr="003E5A80">
        <w:rPr>
          <w:rFonts w:ascii="Arial Narrow" w:hAnsi="Arial Narrow"/>
          <w:sz w:val="22"/>
          <w:szCs w:val="22"/>
          <w:lang w:eastAsia="en-US" w:bidi="en-US"/>
        </w:rPr>
        <w:t>7.1</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zohľadniť ekonomické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ekologické hľadiská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zabezpečení územia </w:t>
      </w:r>
      <w:r w:rsidR="00690DB0" w:rsidRPr="003E5A80">
        <w:rPr>
          <w:rFonts w:ascii="Arial Narrow" w:hAnsi="Arial Narrow"/>
          <w:sz w:val="22"/>
          <w:szCs w:val="22"/>
          <w:lang w:eastAsia="en-US" w:bidi="en-US"/>
        </w:rPr>
        <w:t xml:space="preserve">energiami a </w:t>
      </w:r>
      <w:r w:rsidR="00690DB0" w:rsidRPr="003E5A80">
        <w:rPr>
          <w:rFonts w:ascii="Arial Narrow" w:hAnsi="Arial Narrow"/>
          <w:sz w:val="22"/>
          <w:szCs w:val="22"/>
        </w:rPr>
        <w:t xml:space="preserve">vytvárať efektívne diverzifikované systémy energetického zásobovania </w:t>
      </w:r>
      <w:r w:rsidR="00690DB0" w:rsidRPr="003E5A80">
        <w:rPr>
          <w:rFonts w:ascii="Arial Narrow" w:hAnsi="Arial Narrow"/>
          <w:sz w:val="22"/>
          <w:szCs w:val="22"/>
          <w:lang w:eastAsia="en-US" w:bidi="en-US"/>
        </w:rPr>
        <w:t>kraja</w:t>
      </w:r>
    </w:p>
    <w:p w14:paraId="24909DDE" w14:textId="57AEE3A4" w:rsidR="00690DB0" w:rsidRPr="003E5A80" w:rsidRDefault="000B0986" w:rsidP="000B0986">
      <w:pPr>
        <w:ind w:left="567" w:hanging="567"/>
        <w:jc w:val="both"/>
        <w:rPr>
          <w:rFonts w:ascii="Arial Narrow" w:hAnsi="Arial Narrow"/>
          <w:sz w:val="22"/>
          <w:szCs w:val="22"/>
        </w:rPr>
      </w:pPr>
      <w:r w:rsidRPr="003E5A80">
        <w:rPr>
          <w:rFonts w:ascii="Arial Narrow" w:hAnsi="Arial Narrow"/>
          <w:sz w:val="22"/>
          <w:szCs w:val="22"/>
          <w:lang w:eastAsia="en-US" w:bidi="en-US"/>
        </w:rPr>
        <w:t>7.3</w:t>
      </w:r>
      <w:r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spoľahlivú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bezpečnú dodávku </w:t>
      </w:r>
      <w:r w:rsidR="00690DB0" w:rsidRPr="003E5A80">
        <w:rPr>
          <w:rFonts w:ascii="Arial Narrow" w:hAnsi="Arial Narrow"/>
          <w:sz w:val="22"/>
          <w:szCs w:val="22"/>
          <w:lang w:eastAsia="en-US" w:bidi="en-US"/>
        </w:rPr>
        <w:t xml:space="preserve">a prenos elektrickej energie </w:t>
      </w:r>
      <w:r w:rsidR="00690DB0" w:rsidRPr="003E5A80">
        <w:rPr>
          <w:rFonts w:ascii="Arial Narrow" w:hAnsi="Arial Narrow"/>
          <w:sz w:val="22"/>
          <w:szCs w:val="22"/>
        </w:rPr>
        <w:t xml:space="preserve">dobudovaním elektrizačnej </w:t>
      </w:r>
      <w:r w:rsidR="00690DB0" w:rsidRPr="003E5A80">
        <w:rPr>
          <w:rFonts w:ascii="Arial Narrow" w:hAnsi="Arial Narrow"/>
          <w:sz w:val="22"/>
          <w:szCs w:val="22"/>
          <w:lang w:eastAsia="en-US" w:bidi="en-US"/>
        </w:rPr>
        <w:t xml:space="preserve">rozvodnej </w:t>
      </w:r>
      <w:r w:rsidR="00690DB0" w:rsidRPr="003E5A80">
        <w:rPr>
          <w:rFonts w:ascii="Arial Narrow" w:hAnsi="Arial Narrow"/>
          <w:sz w:val="22"/>
          <w:szCs w:val="22"/>
        </w:rPr>
        <w:t xml:space="preserve">sústavy </w:t>
      </w:r>
      <w:r w:rsidR="00690DB0" w:rsidRPr="003E5A80">
        <w:rPr>
          <w:rFonts w:ascii="Arial Narrow" w:hAnsi="Arial Narrow"/>
          <w:sz w:val="22"/>
          <w:szCs w:val="22"/>
          <w:lang w:eastAsia="en-US" w:bidi="en-US"/>
        </w:rPr>
        <w:t xml:space="preserve">kraja v </w:t>
      </w:r>
      <w:r w:rsidR="00690DB0" w:rsidRPr="003E5A80">
        <w:rPr>
          <w:rFonts w:ascii="Arial Narrow" w:hAnsi="Arial Narrow"/>
          <w:sz w:val="22"/>
          <w:szCs w:val="22"/>
        </w:rPr>
        <w:t xml:space="preserve">nadväznosti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sústavu </w:t>
      </w:r>
      <w:r w:rsidR="00690DB0" w:rsidRPr="003E5A80">
        <w:rPr>
          <w:rFonts w:ascii="Arial Narrow" w:hAnsi="Arial Narrow"/>
          <w:sz w:val="22"/>
          <w:szCs w:val="22"/>
          <w:lang w:eastAsia="en-US" w:bidi="en-US"/>
        </w:rPr>
        <w:t xml:space="preserve">SR a </w:t>
      </w:r>
      <w:r w:rsidR="00690DB0" w:rsidRPr="003E5A80">
        <w:rPr>
          <w:rFonts w:ascii="Arial Narrow" w:hAnsi="Arial Narrow"/>
          <w:sz w:val="22"/>
          <w:szCs w:val="22"/>
        </w:rPr>
        <w:t>sústavu medzištátnu,</w:t>
      </w:r>
    </w:p>
    <w:p w14:paraId="5B051594" w14:textId="4EA6FC77" w:rsidR="00690DB0" w:rsidRPr="003E5A80" w:rsidRDefault="000B0986" w:rsidP="008A0A13">
      <w:pPr>
        <w:jc w:val="both"/>
        <w:rPr>
          <w:rFonts w:ascii="Arial Narrow" w:hAnsi="Arial Narrow"/>
          <w:sz w:val="22"/>
          <w:szCs w:val="22"/>
        </w:rPr>
      </w:pPr>
      <w:r w:rsidRPr="003E5A80">
        <w:rPr>
          <w:rFonts w:ascii="Arial Narrow" w:hAnsi="Arial Narrow"/>
          <w:sz w:val="22"/>
          <w:szCs w:val="22"/>
          <w:lang w:eastAsia="en-US" w:bidi="en-US"/>
        </w:rPr>
        <w:t>7.5</w:t>
      </w:r>
      <w:r w:rsidR="00690DB0" w:rsidRPr="003E5A80">
        <w:rPr>
          <w:rFonts w:ascii="Arial Narrow" w:hAnsi="Arial Narrow"/>
          <w:sz w:val="22"/>
          <w:szCs w:val="22"/>
          <w:lang w:eastAsia="en-US" w:bidi="en-US"/>
        </w:rPr>
        <w:t xml:space="preserve"> </w:t>
      </w:r>
      <w:r w:rsidR="00B74EDD"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chrániť územné </w:t>
      </w:r>
      <w:r w:rsidR="00690DB0" w:rsidRPr="003E5A80">
        <w:rPr>
          <w:rFonts w:ascii="Arial Narrow" w:hAnsi="Arial Narrow"/>
          <w:sz w:val="22"/>
          <w:szCs w:val="22"/>
          <w:lang w:eastAsia="en-US" w:bidi="en-US"/>
        </w:rPr>
        <w:t xml:space="preserve">koridory a plochy pre vedenia a zariadenia v </w:t>
      </w:r>
      <w:r w:rsidR="00690DB0" w:rsidRPr="003E5A80">
        <w:rPr>
          <w:rFonts w:ascii="Arial Narrow" w:hAnsi="Arial Narrow"/>
          <w:sz w:val="22"/>
          <w:szCs w:val="22"/>
        </w:rPr>
        <w:t xml:space="preserve">návrhu </w:t>
      </w:r>
      <w:r w:rsidR="00690DB0" w:rsidRPr="003E5A80">
        <w:rPr>
          <w:rFonts w:ascii="Arial Narrow" w:hAnsi="Arial Narrow"/>
          <w:sz w:val="22"/>
          <w:szCs w:val="22"/>
          <w:lang w:eastAsia="en-US" w:bidi="en-US"/>
        </w:rPr>
        <w:t>do roku 2015</w:t>
      </w:r>
    </w:p>
    <w:p w14:paraId="6D19B6FD" w14:textId="4F74F9F1" w:rsidR="00690DB0" w:rsidRPr="003E5A80" w:rsidRDefault="00B74EDD" w:rsidP="00B74EDD">
      <w:pPr>
        <w:ind w:left="567"/>
        <w:jc w:val="both"/>
        <w:rPr>
          <w:rFonts w:ascii="Arial Narrow" w:hAnsi="Arial Narrow"/>
          <w:sz w:val="22"/>
          <w:szCs w:val="22"/>
        </w:rPr>
      </w:pPr>
      <w:r w:rsidRPr="003E5A80">
        <w:rPr>
          <w:rFonts w:ascii="Arial Narrow" w:hAnsi="Arial Narrow"/>
          <w:sz w:val="22"/>
          <w:szCs w:val="22"/>
          <w:lang w:eastAsia="en-US" w:bidi="en-US"/>
        </w:rPr>
        <w:lastRenderedPageBreak/>
        <w:t xml:space="preserve">7.5.3 </w:t>
      </w:r>
      <w:r w:rsidR="00690DB0" w:rsidRPr="003E5A80">
        <w:rPr>
          <w:rFonts w:ascii="Arial Narrow" w:hAnsi="Arial Narrow"/>
          <w:sz w:val="22"/>
          <w:szCs w:val="22"/>
          <w:lang w:eastAsia="en-US" w:bidi="en-US"/>
        </w:rPr>
        <w:t xml:space="preserve"> 2 x 110 kV vedenie </w:t>
      </w:r>
      <w:r w:rsidR="00690DB0" w:rsidRPr="003E5A80">
        <w:rPr>
          <w:rFonts w:ascii="Arial Narrow" w:hAnsi="Arial Narrow"/>
          <w:sz w:val="22"/>
          <w:szCs w:val="22"/>
        </w:rPr>
        <w:t xml:space="preserve">Kysucké Nové </w:t>
      </w:r>
      <w:r w:rsidR="00690DB0" w:rsidRPr="003E5A80">
        <w:rPr>
          <w:rFonts w:ascii="Arial Narrow" w:hAnsi="Arial Narrow"/>
          <w:sz w:val="22"/>
          <w:szCs w:val="22"/>
          <w:lang w:eastAsia="en-US" w:bidi="en-US"/>
        </w:rPr>
        <w:t xml:space="preserve">Mesto - </w:t>
      </w:r>
      <w:r w:rsidR="00690DB0" w:rsidRPr="003E5A80">
        <w:rPr>
          <w:rFonts w:ascii="Arial Narrow" w:hAnsi="Arial Narrow"/>
          <w:sz w:val="22"/>
          <w:szCs w:val="22"/>
        </w:rPr>
        <w:t xml:space="preserve">Čadca </w:t>
      </w:r>
      <w:r w:rsidRPr="003E5A80">
        <w:rPr>
          <w:rFonts w:ascii="Arial Narrow" w:hAnsi="Arial Narrow"/>
          <w:sz w:val="22"/>
          <w:szCs w:val="22"/>
          <w:lang w:eastAsia="en-US" w:bidi="en-US"/>
        </w:rPr>
        <w:t>(</w:t>
      </w:r>
      <w:r w:rsidR="00690DB0" w:rsidRPr="003E5A80">
        <w:rPr>
          <w:rFonts w:ascii="Arial Narrow" w:hAnsi="Arial Narrow"/>
          <w:sz w:val="22"/>
          <w:szCs w:val="22"/>
          <w:lang w:eastAsia="en-US" w:bidi="en-US"/>
        </w:rPr>
        <w:t xml:space="preserve">SME II. </w:t>
      </w:r>
      <w:r w:rsidRPr="003E5A80">
        <w:rPr>
          <w:rFonts w:ascii="Arial Narrow" w:hAnsi="Arial Narrow"/>
          <w:sz w:val="22"/>
          <w:szCs w:val="22"/>
          <w:lang w:eastAsia="en-US" w:bidi="en-US"/>
        </w:rPr>
        <w:t>E</w:t>
      </w:r>
      <w:r w:rsidR="00690DB0" w:rsidRPr="003E5A80">
        <w:rPr>
          <w:rFonts w:ascii="Arial Narrow" w:hAnsi="Arial Narrow"/>
          <w:sz w:val="22"/>
          <w:szCs w:val="22"/>
          <w:lang w:eastAsia="en-US" w:bidi="en-US"/>
        </w:rPr>
        <w:t>tapa</w:t>
      </w:r>
      <w:r w:rsidRPr="003E5A80">
        <w:rPr>
          <w:rFonts w:ascii="Arial Narrow" w:hAnsi="Arial Narrow"/>
          <w:sz w:val="22"/>
          <w:szCs w:val="22"/>
          <w:lang w:eastAsia="en-US" w:bidi="en-US"/>
        </w:rPr>
        <w:t>)</w:t>
      </w:r>
    </w:p>
    <w:p w14:paraId="0EA58C00" w14:textId="43D66AAC" w:rsidR="00B74EDD" w:rsidRPr="003E5A80" w:rsidRDefault="00B74EDD" w:rsidP="008A0A13">
      <w:pPr>
        <w:jc w:val="both"/>
        <w:rPr>
          <w:rFonts w:ascii="Arial Narrow" w:hAnsi="Arial Narrow"/>
          <w:sz w:val="22"/>
          <w:szCs w:val="22"/>
          <w:lang w:eastAsia="en-US" w:bidi="en-US"/>
        </w:rPr>
      </w:pPr>
      <w:r w:rsidRPr="003E5A80">
        <w:rPr>
          <w:rFonts w:ascii="Arial Narrow" w:hAnsi="Arial Narrow"/>
          <w:sz w:val="22"/>
          <w:szCs w:val="22"/>
          <w:lang w:eastAsia="en-US" w:bidi="en-US"/>
        </w:rPr>
        <w:t xml:space="preserve">7.6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chrániť územné </w:t>
      </w:r>
      <w:r w:rsidR="00690DB0" w:rsidRPr="003E5A80">
        <w:rPr>
          <w:rFonts w:ascii="Arial Narrow" w:hAnsi="Arial Narrow"/>
          <w:sz w:val="22"/>
          <w:szCs w:val="22"/>
          <w:lang w:eastAsia="en-US" w:bidi="en-US"/>
        </w:rPr>
        <w:t xml:space="preserve">koridory a plochy pre vedenia a zariadenia vo </w:t>
      </w:r>
      <w:r w:rsidR="00690DB0" w:rsidRPr="003E5A80">
        <w:rPr>
          <w:rFonts w:ascii="Arial Narrow" w:hAnsi="Arial Narrow"/>
          <w:sz w:val="22"/>
          <w:szCs w:val="22"/>
        </w:rPr>
        <w:t xml:space="preserve">výhľade </w:t>
      </w:r>
      <w:r w:rsidR="00690DB0" w:rsidRPr="003E5A80">
        <w:rPr>
          <w:rFonts w:ascii="Arial Narrow" w:hAnsi="Arial Narrow"/>
          <w:sz w:val="22"/>
          <w:szCs w:val="22"/>
          <w:lang w:eastAsia="en-US" w:bidi="en-US"/>
        </w:rPr>
        <w:t>po roku 2015</w:t>
      </w:r>
    </w:p>
    <w:p w14:paraId="0E8DFB27" w14:textId="598198A3" w:rsidR="00690DB0" w:rsidRPr="003E5A80" w:rsidRDefault="00B46255" w:rsidP="00B46255">
      <w:pPr>
        <w:ind w:left="709" w:hanging="709"/>
        <w:jc w:val="both"/>
        <w:rPr>
          <w:rFonts w:ascii="Arial Narrow" w:hAnsi="Arial Narrow"/>
          <w:sz w:val="22"/>
          <w:szCs w:val="22"/>
        </w:rPr>
      </w:pPr>
      <w:r w:rsidRPr="003E5A80">
        <w:rPr>
          <w:rFonts w:ascii="Arial Narrow" w:hAnsi="Arial Narrow"/>
          <w:sz w:val="22"/>
          <w:szCs w:val="22"/>
          <w:lang w:eastAsia="en-US" w:bidi="en-US"/>
        </w:rPr>
        <w:t xml:space="preserve">          </w:t>
      </w:r>
      <w:r w:rsidR="00B74EDD" w:rsidRPr="003E5A80">
        <w:rPr>
          <w:rFonts w:ascii="Arial Narrow" w:hAnsi="Arial Narrow"/>
          <w:sz w:val="22"/>
          <w:szCs w:val="22"/>
          <w:lang w:eastAsia="en-US" w:bidi="en-US"/>
        </w:rPr>
        <w:t>7.6.5</w:t>
      </w:r>
      <w:r w:rsidR="00690DB0" w:rsidRPr="003E5A80">
        <w:rPr>
          <w:rFonts w:ascii="Arial Narrow" w:hAnsi="Arial Narrow"/>
          <w:sz w:val="22"/>
          <w:szCs w:val="22"/>
          <w:lang w:eastAsia="en-US" w:bidi="en-US"/>
        </w:rPr>
        <w:t xml:space="preserve"> </w:t>
      </w:r>
      <w:r w:rsidR="006472AF"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2x110 kV vedenie </w:t>
      </w:r>
      <w:r w:rsidR="00690DB0" w:rsidRPr="003E5A80">
        <w:rPr>
          <w:rFonts w:ascii="Arial Narrow" w:hAnsi="Arial Narrow"/>
          <w:sz w:val="22"/>
          <w:szCs w:val="22"/>
        </w:rPr>
        <w:t xml:space="preserve">Raková </w:t>
      </w:r>
      <w:r w:rsidR="00690DB0" w:rsidRPr="003E5A80">
        <w:rPr>
          <w:rFonts w:ascii="Arial Narrow" w:hAnsi="Arial Narrow"/>
          <w:sz w:val="22"/>
          <w:szCs w:val="22"/>
          <w:lang w:eastAsia="en-US" w:bidi="en-US"/>
        </w:rPr>
        <w:t>- Turzovka</w:t>
      </w:r>
    </w:p>
    <w:p w14:paraId="3869854D" w14:textId="7E48B032" w:rsidR="00690DB0" w:rsidRPr="003E5A80" w:rsidRDefault="00B74EDD" w:rsidP="00B46255">
      <w:pPr>
        <w:ind w:left="567" w:hanging="567"/>
        <w:jc w:val="both"/>
        <w:rPr>
          <w:rFonts w:ascii="Arial Narrow" w:hAnsi="Arial Narrow"/>
          <w:sz w:val="22"/>
          <w:szCs w:val="22"/>
        </w:rPr>
      </w:pPr>
      <w:r w:rsidRPr="003E5A80">
        <w:rPr>
          <w:rFonts w:ascii="Arial Narrow" w:hAnsi="Arial Narrow"/>
          <w:sz w:val="22"/>
          <w:szCs w:val="22"/>
          <w:lang w:eastAsia="en-US" w:bidi="en-US"/>
        </w:rPr>
        <w:t>7.7</w:t>
      </w:r>
      <w:r w:rsidR="00690DB0" w:rsidRPr="003E5A80">
        <w:rPr>
          <w:rFonts w:ascii="Arial Narrow" w:hAnsi="Arial Narrow"/>
          <w:sz w:val="22"/>
          <w:szCs w:val="22"/>
        </w:rPr>
        <w:t xml:space="preserve"> </w:t>
      </w:r>
      <w:r w:rsidR="00B46255" w:rsidRPr="003E5A80">
        <w:rPr>
          <w:rFonts w:ascii="Arial Narrow" w:hAnsi="Arial Narrow"/>
          <w:sz w:val="22"/>
          <w:szCs w:val="22"/>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plynofikácie územia </w:t>
      </w:r>
      <w:r w:rsidR="00690DB0" w:rsidRPr="003E5A80">
        <w:rPr>
          <w:rFonts w:ascii="Arial Narrow" w:hAnsi="Arial Narrow"/>
          <w:sz w:val="22"/>
          <w:szCs w:val="22"/>
          <w:lang w:eastAsia="en-US" w:bidi="en-US"/>
        </w:rPr>
        <w:t xml:space="preserve">kraja, </w:t>
      </w:r>
      <w:r w:rsidR="00690DB0" w:rsidRPr="003E5A80">
        <w:rPr>
          <w:rFonts w:ascii="Arial Narrow" w:hAnsi="Arial Narrow"/>
          <w:sz w:val="22"/>
          <w:szCs w:val="22"/>
        </w:rPr>
        <w:t xml:space="preserve">chrániť </w:t>
      </w:r>
      <w:r w:rsidR="00690DB0" w:rsidRPr="003E5A80">
        <w:rPr>
          <w:rFonts w:ascii="Arial Narrow" w:hAnsi="Arial Narrow"/>
          <w:sz w:val="22"/>
          <w:szCs w:val="22"/>
          <w:lang w:eastAsia="en-US" w:bidi="en-US"/>
        </w:rPr>
        <w:t xml:space="preserve">koridory </w:t>
      </w:r>
      <w:r w:rsidR="00690DB0" w:rsidRPr="003E5A80">
        <w:rPr>
          <w:rFonts w:ascii="Arial Narrow" w:hAnsi="Arial Narrow"/>
          <w:sz w:val="22"/>
          <w:szCs w:val="22"/>
        </w:rPr>
        <w:t xml:space="preserve">existujúcich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navrhovaných </w:t>
      </w:r>
      <w:r w:rsidR="00690DB0" w:rsidRPr="003E5A80">
        <w:rPr>
          <w:rFonts w:ascii="Arial Narrow" w:hAnsi="Arial Narrow"/>
          <w:sz w:val="22"/>
          <w:szCs w:val="22"/>
          <w:lang w:eastAsia="en-US" w:bidi="en-US"/>
        </w:rPr>
        <w:t xml:space="preserve">plynovodov a </w:t>
      </w:r>
      <w:r w:rsidR="00690DB0" w:rsidRPr="003E5A80">
        <w:rPr>
          <w:rFonts w:ascii="Arial Narrow" w:hAnsi="Arial Narrow"/>
          <w:sz w:val="22"/>
          <w:szCs w:val="22"/>
        </w:rPr>
        <w:t>plynárenských zariadení</w:t>
      </w:r>
    </w:p>
    <w:p w14:paraId="432BAD05" w14:textId="08B279D6" w:rsidR="00690DB0" w:rsidRPr="003E5A80" w:rsidRDefault="00B46255" w:rsidP="00B4625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7.13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priaznivé </w:t>
      </w:r>
      <w:r w:rsidR="00690DB0" w:rsidRPr="003E5A80">
        <w:rPr>
          <w:rFonts w:ascii="Arial Narrow" w:hAnsi="Arial Narrow"/>
          <w:sz w:val="22"/>
          <w:szCs w:val="22"/>
          <w:lang w:eastAsia="en-US" w:bidi="en-US"/>
        </w:rPr>
        <w:t xml:space="preserve">podmienky na </w:t>
      </w:r>
      <w:r w:rsidR="00690DB0" w:rsidRPr="003E5A80">
        <w:rPr>
          <w:rFonts w:ascii="Arial Narrow" w:hAnsi="Arial Narrow"/>
          <w:sz w:val="22"/>
          <w:szCs w:val="22"/>
        </w:rPr>
        <w:t xml:space="preserve">intenzívnejšie využívanie obnoviteľných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druhotných </w:t>
      </w:r>
      <w:r w:rsidR="00690DB0" w:rsidRPr="003E5A80">
        <w:rPr>
          <w:rFonts w:ascii="Arial Narrow" w:hAnsi="Arial Narrow"/>
          <w:sz w:val="22"/>
          <w:szCs w:val="22"/>
          <w:lang w:eastAsia="en-US" w:bidi="en-US"/>
        </w:rPr>
        <w:t xml:space="preserve">zdrojov energie ako </w:t>
      </w:r>
      <w:r w:rsidR="00690DB0" w:rsidRPr="003E5A80">
        <w:rPr>
          <w:rFonts w:ascii="Arial Narrow" w:hAnsi="Arial Narrow"/>
          <w:sz w:val="22"/>
          <w:szCs w:val="22"/>
        </w:rPr>
        <w:t xml:space="preserve">lokálnych doplnkových </w:t>
      </w:r>
      <w:r w:rsidR="00690DB0" w:rsidRPr="003E5A80">
        <w:rPr>
          <w:rFonts w:ascii="Arial Narrow" w:hAnsi="Arial Narrow"/>
          <w:sz w:val="22"/>
          <w:szCs w:val="22"/>
          <w:lang w:eastAsia="en-US" w:bidi="en-US"/>
        </w:rPr>
        <w:t xml:space="preserve">zdrojov k </w:t>
      </w:r>
      <w:r w:rsidR="00690DB0" w:rsidRPr="003E5A80">
        <w:rPr>
          <w:rFonts w:ascii="Arial Narrow" w:hAnsi="Arial Narrow"/>
          <w:sz w:val="22"/>
          <w:szCs w:val="22"/>
        </w:rPr>
        <w:t xml:space="preserve">systémovej </w:t>
      </w:r>
      <w:r w:rsidR="00690DB0" w:rsidRPr="003E5A80">
        <w:rPr>
          <w:rFonts w:ascii="Arial Narrow" w:hAnsi="Arial Narrow"/>
          <w:sz w:val="22"/>
          <w:szCs w:val="22"/>
          <w:lang w:eastAsia="en-US" w:bidi="en-US"/>
        </w:rPr>
        <w:t>energetike</w:t>
      </w:r>
    </w:p>
    <w:p w14:paraId="7D996EAE" w14:textId="47E5D291" w:rsidR="00690DB0" w:rsidRPr="003E5A80" w:rsidRDefault="00B46255" w:rsidP="008A0A13">
      <w:pPr>
        <w:jc w:val="both"/>
        <w:rPr>
          <w:rFonts w:ascii="Arial Narrow" w:hAnsi="Arial Narrow"/>
          <w:sz w:val="22"/>
          <w:szCs w:val="22"/>
        </w:rPr>
      </w:pPr>
      <w:r w:rsidRPr="003E5A80">
        <w:rPr>
          <w:rFonts w:ascii="Arial Narrow" w:hAnsi="Arial Narrow"/>
          <w:sz w:val="22"/>
          <w:szCs w:val="22"/>
          <w:lang w:eastAsia="en-US" w:bidi="en-US"/>
        </w:rPr>
        <w:t xml:space="preserve">7.15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znižovať energetickú náročnosť </w:t>
      </w:r>
      <w:r w:rsidR="00690DB0" w:rsidRPr="003E5A80">
        <w:rPr>
          <w:rFonts w:ascii="Arial Narrow" w:hAnsi="Arial Narrow"/>
          <w:sz w:val="22"/>
          <w:szCs w:val="22"/>
          <w:lang w:eastAsia="en-US" w:bidi="en-US"/>
        </w:rPr>
        <w:t xml:space="preserve">objektov (budov) z </w:t>
      </w:r>
      <w:r w:rsidR="00690DB0" w:rsidRPr="003E5A80">
        <w:rPr>
          <w:rFonts w:ascii="Arial Narrow" w:hAnsi="Arial Narrow"/>
          <w:sz w:val="22"/>
          <w:szCs w:val="22"/>
        </w:rPr>
        <w:t>hľadiska tepelných strát</w:t>
      </w:r>
    </w:p>
    <w:p w14:paraId="5C3B0F9E" w14:textId="77777777" w:rsidR="001967D6" w:rsidRPr="008014F7" w:rsidRDefault="001967D6" w:rsidP="001967D6">
      <w:pPr>
        <w:widowControl w:val="0"/>
        <w:tabs>
          <w:tab w:val="left" w:pos="533"/>
        </w:tabs>
        <w:suppressAutoHyphens w:val="0"/>
        <w:jc w:val="both"/>
        <w:rPr>
          <w:rFonts w:ascii="Arial Narrow" w:hAnsi="Arial Narrow"/>
          <w:b/>
          <w:bCs/>
          <w:sz w:val="24"/>
          <w:szCs w:val="24"/>
        </w:rPr>
      </w:pPr>
    </w:p>
    <w:p w14:paraId="02380F90" w14:textId="75265FED" w:rsidR="00690DB0" w:rsidRPr="008014F7" w:rsidRDefault="00B46255" w:rsidP="00560F5D">
      <w:pPr>
        <w:widowControl w:val="0"/>
        <w:numPr>
          <w:ilvl w:val="0"/>
          <w:numId w:val="131"/>
        </w:numPr>
        <w:tabs>
          <w:tab w:val="left" w:pos="533"/>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w:t>
      </w:r>
      <w:r w:rsidRPr="008014F7">
        <w:rPr>
          <w:rFonts w:ascii="Arial Narrow" w:hAnsi="Arial Narrow"/>
          <w:b/>
          <w:bCs/>
          <w:sz w:val="24"/>
          <w:szCs w:val="24"/>
        </w:rPr>
        <w:t>ODPADOVÉHO HOSPODÁRSTVA</w:t>
      </w:r>
    </w:p>
    <w:p w14:paraId="3BB9AEA7" w14:textId="554528B4" w:rsidR="00690DB0" w:rsidRPr="003E5A80" w:rsidRDefault="004C74A6" w:rsidP="004C74A6">
      <w:pPr>
        <w:ind w:left="567" w:hanging="567"/>
        <w:jc w:val="both"/>
        <w:rPr>
          <w:rFonts w:ascii="Arial Narrow" w:hAnsi="Arial Narrow"/>
          <w:sz w:val="22"/>
          <w:szCs w:val="22"/>
        </w:rPr>
      </w:pPr>
      <w:r w:rsidRPr="003E5A80">
        <w:rPr>
          <w:rFonts w:ascii="Arial Narrow" w:hAnsi="Arial Narrow"/>
          <w:sz w:val="22"/>
          <w:szCs w:val="22"/>
          <w:lang w:eastAsia="en-US" w:bidi="en-US"/>
        </w:rPr>
        <w:t>8.1</w:t>
      </w:r>
      <w:r w:rsidR="00690DB0" w:rsidRPr="003E5A80">
        <w:rPr>
          <w:rFonts w:ascii="Arial Narrow" w:hAnsi="Arial Narrow"/>
          <w:b/>
          <w:bCs/>
          <w:sz w:val="22"/>
          <w:szCs w:val="22"/>
          <w:lang w:eastAsia="en-US" w:bidi="en-US"/>
        </w:rPr>
        <w:t xml:space="preserve"> </w:t>
      </w:r>
      <w:r w:rsidRPr="003E5A80">
        <w:rPr>
          <w:rFonts w:ascii="Arial Narrow" w:hAnsi="Arial Narrow"/>
          <w:b/>
          <w:bCs/>
          <w:sz w:val="22"/>
          <w:szCs w:val="22"/>
          <w:lang w:eastAsia="en-US" w:bidi="en-US"/>
        </w:rPr>
        <w:t xml:space="preserve"> </w:t>
      </w:r>
      <w:r w:rsidR="00690DB0" w:rsidRPr="003E5A80">
        <w:rPr>
          <w:rFonts w:ascii="Arial Narrow" w:hAnsi="Arial Narrow"/>
          <w:sz w:val="22"/>
          <w:szCs w:val="22"/>
        </w:rPr>
        <w:t xml:space="preserve">zabezpečiť postupnú sanáciu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rekultiváciu nevyhovujúcich skládok </w:t>
      </w:r>
      <w:r w:rsidR="00690DB0" w:rsidRPr="003E5A80">
        <w:rPr>
          <w:rFonts w:ascii="Arial Narrow" w:hAnsi="Arial Narrow"/>
          <w:sz w:val="22"/>
          <w:szCs w:val="22"/>
          <w:lang w:eastAsia="en-US" w:bidi="en-US"/>
        </w:rPr>
        <w:t xml:space="preserve">odpadov a </w:t>
      </w:r>
      <w:r w:rsidR="00690DB0" w:rsidRPr="003E5A80">
        <w:rPr>
          <w:rFonts w:ascii="Arial Narrow" w:hAnsi="Arial Narrow"/>
          <w:sz w:val="22"/>
          <w:szCs w:val="22"/>
        </w:rPr>
        <w:t xml:space="preserve">starých enviromentálnych záťaží </w:t>
      </w:r>
      <w:r w:rsidR="00690DB0" w:rsidRPr="003E5A80">
        <w:rPr>
          <w:rFonts w:ascii="Arial Narrow" w:hAnsi="Arial Narrow"/>
          <w:sz w:val="22"/>
          <w:szCs w:val="22"/>
          <w:lang w:eastAsia="en-US" w:bidi="en-US"/>
        </w:rPr>
        <w:t>do roku 2015</w:t>
      </w:r>
    </w:p>
    <w:p w14:paraId="73E40EAB" w14:textId="700FE264" w:rsidR="005E63A1" w:rsidRDefault="004C74A6" w:rsidP="00953467">
      <w:pPr>
        <w:ind w:left="567" w:hanging="567"/>
        <w:jc w:val="both"/>
        <w:rPr>
          <w:rFonts w:ascii="Arial Narrow" w:hAnsi="Arial Narrow"/>
          <w:sz w:val="22"/>
          <w:szCs w:val="22"/>
          <w:lang w:eastAsia="pl-PL" w:bidi="pl-PL"/>
        </w:rPr>
      </w:pPr>
      <w:r w:rsidRPr="003E5A80">
        <w:rPr>
          <w:rFonts w:ascii="Arial Narrow" w:hAnsi="Arial Narrow"/>
          <w:sz w:val="22"/>
          <w:szCs w:val="22"/>
          <w:lang w:eastAsia="en-US" w:bidi="en-US"/>
        </w:rPr>
        <w:t>8.4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zneškodňovanie nevyužitých komunálnych </w:t>
      </w:r>
      <w:r w:rsidR="00690DB0" w:rsidRPr="003E5A80">
        <w:rPr>
          <w:rFonts w:ascii="Arial Narrow" w:hAnsi="Arial Narrow"/>
          <w:sz w:val="22"/>
          <w:szCs w:val="22"/>
          <w:lang w:eastAsia="en-US" w:bidi="en-US"/>
        </w:rPr>
        <w:t xml:space="preserve">odpadov </w:t>
      </w:r>
      <w:r w:rsidR="00690DB0" w:rsidRPr="003E5A80">
        <w:rPr>
          <w:rFonts w:ascii="Arial Narrow" w:hAnsi="Arial Narrow"/>
          <w:sz w:val="22"/>
          <w:szCs w:val="22"/>
        </w:rPr>
        <w:t xml:space="preserve">riešiť </w:t>
      </w:r>
      <w:r w:rsidR="00690DB0" w:rsidRPr="003E5A80">
        <w:rPr>
          <w:rFonts w:ascii="Arial Narrow" w:hAnsi="Arial Narrow"/>
          <w:sz w:val="22"/>
          <w:szCs w:val="22"/>
          <w:lang w:eastAsia="en-US" w:bidi="en-US"/>
        </w:rPr>
        <w:t xml:space="preserve">prednostne na </w:t>
      </w:r>
      <w:r w:rsidR="00690DB0" w:rsidRPr="003E5A80">
        <w:rPr>
          <w:rFonts w:ascii="Arial Narrow" w:hAnsi="Arial Narrow"/>
          <w:sz w:val="22"/>
          <w:szCs w:val="22"/>
        </w:rPr>
        <w:t>zabezpečených</w:t>
      </w:r>
      <w:r w:rsidRPr="003E5A80">
        <w:rPr>
          <w:rFonts w:ascii="Arial Narrow" w:hAnsi="Arial Narrow"/>
          <w:sz w:val="22"/>
          <w:szCs w:val="22"/>
        </w:rPr>
        <w:t xml:space="preserve"> </w:t>
      </w:r>
      <w:r w:rsidR="00690DB0" w:rsidRPr="003E5A80">
        <w:rPr>
          <w:rFonts w:ascii="Arial Narrow" w:hAnsi="Arial Narrow"/>
          <w:sz w:val="22"/>
          <w:szCs w:val="22"/>
        </w:rPr>
        <w:t xml:space="preserve">regionálnych skládkach </w:t>
      </w:r>
      <w:r w:rsidR="00690DB0" w:rsidRPr="003E5A80">
        <w:rPr>
          <w:rFonts w:ascii="Arial Narrow" w:hAnsi="Arial Narrow"/>
          <w:sz w:val="22"/>
          <w:szCs w:val="22"/>
          <w:lang w:eastAsia="en-US" w:bidi="en-US"/>
        </w:rPr>
        <w:t xml:space="preserve">odpadov, </w:t>
      </w:r>
      <w:r w:rsidR="00690DB0" w:rsidRPr="003E5A80">
        <w:rPr>
          <w:rFonts w:ascii="Arial Narrow" w:hAnsi="Arial Narrow"/>
          <w:sz w:val="22"/>
          <w:szCs w:val="22"/>
        </w:rPr>
        <w:t xml:space="preserve">určených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územnom pláne </w:t>
      </w:r>
      <w:r w:rsidR="00690DB0" w:rsidRPr="003E5A80">
        <w:rPr>
          <w:rFonts w:ascii="Arial Narrow" w:hAnsi="Arial Narrow"/>
          <w:sz w:val="22"/>
          <w:szCs w:val="22"/>
          <w:lang w:eastAsia="pl-PL" w:bidi="pl-PL"/>
        </w:rPr>
        <w:t>regiónu</w:t>
      </w:r>
    </w:p>
    <w:p w14:paraId="447478E1" w14:textId="77777777" w:rsidR="00953467" w:rsidRPr="00953467" w:rsidRDefault="00953467" w:rsidP="00953467">
      <w:pPr>
        <w:ind w:left="567" w:hanging="567"/>
        <w:jc w:val="both"/>
        <w:rPr>
          <w:rFonts w:ascii="Arial Narrow" w:hAnsi="Arial Narrow"/>
          <w:sz w:val="22"/>
          <w:szCs w:val="22"/>
          <w:lang w:eastAsia="pl-PL" w:bidi="pl-PL"/>
        </w:rPr>
      </w:pPr>
    </w:p>
    <w:p w14:paraId="3BA09B3C" w14:textId="46317295" w:rsidR="005E63A1" w:rsidRPr="00953467" w:rsidRDefault="005E63A1" w:rsidP="00953467">
      <w:pPr>
        <w:pStyle w:val="Odsekzoznamu"/>
        <w:numPr>
          <w:ilvl w:val="0"/>
          <w:numId w:val="138"/>
        </w:numPr>
        <w:jc w:val="both"/>
        <w:rPr>
          <w:rFonts w:ascii="Arial Narrow" w:hAnsi="Arial Narrow" w:cs="Arial"/>
          <w:b/>
          <w:sz w:val="28"/>
          <w:szCs w:val="28"/>
        </w:rPr>
      </w:pPr>
      <w:r w:rsidRPr="00953467">
        <w:rPr>
          <w:rFonts w:ascii="Arial Narrow" w:hAnsi="Arial Narrow" w:cs="Arial"/>
          <w:b/>
          <w:sz w:val="28"/>
          <w:szCs w:val="28"/>
        </w:rPr>
        <w:t>Verejnoprospešné stavby</w:t>
      </w:r>
    </w:p>
    <w:p w14:paraId="74074DDD" w14:textId="77777777" w:rsidR="005E63A1" w:rsidRPr="008014F7" w:rsidRDefault="005E63A1" w:rsidP="005E63A1">
      <w:pPr>
        <w:pStyle w:val="Odsekzoznamu"/>
        <w:ind w:left="1080"/>
        <w:jc w:val="both"/>
        <w:rPr>
          <w:rFonts w:ascii="Arial Narrow" w:hAnsi="Arial Narrow" w:cs="Arial"/>
          <w:b/>
          <w:sz w:val="22"/>
          <w:szCs w:val="22"/>
          <w:lang w:eastAsia="zh-CN"/>
        </w:rPr>
      </w:pPr>
    </w:p>
    <w:p w14:paraId="6BC28AF1" w14:textId="305A9BD5" w:rsidR="005E63A1" w:rsidRPr="008014F7" w:rsidRDefault="005E63A1" w:rsidP="005E63A1">
      <w:pPr>
        <w:pStyle w:val="Zkladntext"/>
        <w:ind w:firstLine="567"/>
        <w:jc w:val="both"/>
        <w:rPr>
          <w:rFonts w:ascii="Arial Narrow" w:hAnsi="Arial Narrow"/>
          <w:b w:val="0"/>
          <w:szCs w:val="22"/>
        </w:rPr>
      </w:pPr>
      <w:r w:rsidRPr="008014F7">
        <w:rPr>
          <w:rFonts w:ascii="Arial Narrow" w:hAnsi="Arial Narrow"/>
          <w:b w:val="0"/>
          <w:szCs w:val="22"/>
        </w:rPr>
        <w:t>Z ÚPN-VÚC Žilinského kraja sú po jeho poslednej aktualizácii v katastri obce Olešná záväzné nasledujúce verejnoprospešné stavby</w:t>
      </w:r>
      <w:r w:rsidR="001E295F" w:rsidRPr="008014F7">
        <w:rPr>
          <w:rFonts w:ascii="Arial Narrow" w:hAnsi="Arial Narrow" w:cs="Arial"/>
          <w:b w:val="0"/>
          <w:szCs w:val="22"/>
        </w:rPr>
        <w:t xml:space="preserve"> spojené s realizáciou záväzných regulatívov</w:t>
      </w:r>
      <w:r w:rsidRPr="008014F7">
        <w:rPr>
          <w:rFonts w:ascii="Arial Narrow" w:hAnsi="Arial Narrow"/>
          <w:b w:val="0"/>
          <w:szCs w:val="22"/>
        </w:rPr>
        <w:t>:</w:t>
      </w:r>
    </w:p>
    <w:p w14:paraId="1F190DA0" w14:textId="77777777" w:rsidR="001E295F" w:rsidRPr="008014F7" w:rsidRDefault="001E295F" w:rsidP="005E63A1">
      <w:pPr>
        <w:pStyle w:val="Zkladntext"/>
        <w:ind w:firstLine="567"/>
        <w:jc w:val="both"/>
        <w:rPr>
          <w:rFonts w:ascii="Arial Narrow" w:hAnsi="Arial Narrow"/>
          <w:b w:val="0"/>
          <w:sz w:val="24"/>
          <w:szCs w:val="24"/>
        </w:rPr>
      </w:pPr>
    </w:p>
    <w:p w14:paraId="2F7546B0" w14:textId="176DE860" w:rsidR="00635437" w:rsidRPr="008014F7" w:rsidRDefault="00635437" w:rsidP="00635437">
      <w:pPr>
        <w:ind w:left="426" w:hanging="426"/>
        <w:jc w:val="both"/>
        <w:rPr>
          <w:rFonts w:ascii="Arial Narrow" w:hAnsi="Arial Narrow" w:cs="Arial"/>
          <w:b/>
          <w:sz w:val="24"/>
          <w:szCs w:val="24"/>
          <w:lang w:eastAsia="zh-CN"/>
        </w:rPr>
      </w:pPr>
      <w:r w:rsidRPr="008014F7">
        <w:rPr>
          <w:rFonts w:ascii="Arial Narrow" w:hAnsi="Arial Narrow" w:cs="Arial"/>
          <w:b/>
          <w:sz w:val="24"/>
          <w:szCs w:val="24"/>
        </w:rPr>
        <w:t>3.</w:t>
      </w:r>
      <w:r w:rsidRPr="008014F7">
        <w:rPr>
          <w:rFonts w:ascii="Arial Narrow" w:hAnsi="Arial Narrow" w:cs="Arial"/>
          <w:b/>
          <w:sz w:val="24"/>
          <w:szCs w:val="24"/>
        </w:rPr>
        <w:tab/>
        <w:t>TECHNICKÁ INFRAŠTRUKTÚRA</w:t>
      </w:r>
    </w:p>
    <w:p w14:paraId="4125A23C" w14:textId="218EFA29" w:rsidR="00635437" w:rsidRPr="008014F7" w:rsidRDefault="00635437" w:rsidP="00616B13">
      <w:pPr>
        <w:jc w:val="both"/>
        <w:rPr>
          <w:rFonts w:ascii="Arial Narrow" w:hAnsi="Arial Narrow" w:cs="Arial"/>
          <w:sz w:val="22"/>
          <w:szCs w:val="22"/>
        </w:rPr>
      </w:pPr>
      <w:r w:rsidRPr="008014F7">
        <w:rPr>
          <w:rFonts w:ascii="Arial Narrow" w:hAnsi="Arial Narrow" w:cs="Arial"/>
          <w:sz w:val="22"/>
          <w:szCs w:val="22"/>
        </w:rPr>
        <w:t>3.1    vodohospodárske stavby</w:t>
      </w:r>
    </w:p>
    <w:p w14:paraId="1DD1EB35" w14:textId="31B062DB" w:rsidR="00251148" w:rsidRPr="008014F7" w:rsidRDefault="00635437" w:rsidP="00616B13">
      <w:pPr>
        <w:jc w:val="both"/>
        <w:rPr>
          <w:rFonts w:ascii="Arial Narrow" w:hAnsi="Arial Narrow"/>
          <w:sz w:val="22"/>
          <w:szCs w:val="22"/>
          <w:lang w:eastAsia="sk-SK"/>
        </w:rPr>
      </w:pPr>
      <w:r w:rsidRPr="008014F7">
        <w:rPr>
          <w:rFonts w:ascii="Arial Narrow" w:hAnsi="Arial Narrow"/>
          <w:sz w:val="22"/>
          <w:szCs w:val="22"/>
          <w:lang w:eastAsia="en-US" w:bidi="en-US"/>
        </w:rPr>
        <w:t xml:space="preserve">          </w:t>
      </w:r>
      <w:r w:rsidR="00616B13"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3.1.6</w:t>
      </w:r>
      <w:r w:rsidR="00251148"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 xml:space="preserve"> </w:t>
      </w:r>
      <w:r w:rsidR="00251148" w:rsidRPr="008014F7">
        <w:rPr>
          <w:rFonts w:ascii="Arial Narrow" w:hAnsi="Arial Narrow"/>
          <w:sz w:val="22"/>
          <w:szCs w:val="22"/>
          <w:lang w:eastAsia="en-US" w:bidi="en-US"/>
        </w:rPr>
        <w:t>Ochrana</w:t>
      </w:r>
      <w:r w:rsidRPr="008014F7">
        <w:rPr>
          <w:rFonts w:ascii="Arial Narrow" w:hAnsi="Arial Narrow"/>
          <w:sz w:val="22"/>
          <w:szCs w:val="22"/>
          <w:lang w:eastAsia="en-US" w:bidi="en-US"/>
        </w:rPr>
        <w:t xml:space="preserve"> územia</w:t>
      </w:r>
      <w:r w:rsidR="00251148" w:rsidRPr="008014F7">
        <w:rPr>
          <w:rFonts w:ascii="Arial Narrow" w:hAnsi="Arial Narrow"/>
          <w:sz w:val="22"/>
          <w:szCs w:val="22"/>
          <w:lang w:eastAsia="en-US" w:bidi="en-US"/>
        </w:rPr>
        <w:t xml:space="preserve"> pred </w:t>
      </w:r>
      <w:r w:rsidR="00251148" w:rsidRPr="008014F7">
        <w:rPr>
          <w:rFonts w:ascii="Arial Narrow" w:hAnsi="Arial Narrow"/>
          <w:sz w:val="22"/>
          <w:szCs w:val="22"/>
        </w:rPr>
        <w:t>povodňami</w:t>
      </w:r>
    </w:p>
    <w:p w14:paraId="193905AE" w14:textId="2D5CE96B" w:rsidR="00251148" w:rsidRPr="008014F7" w:rsidRDefault="00635437" w:rsidP="00616B13">
      <w:pPr>
        <w:spacing w:after="200"/>
        <w:ind w:left="476" w:firstLine="940"/>
        <w:rPr>
          <w:rFonts w:ascii="Arial Narrow" w:hAnsi="Arial Narrow"/>
          <w:sz w:val="22"/>
          <w:szCs w:val="22"/>
        </w:rPr>
      </w:pPr>
      <w:r w:rsidRPr="008014F7">
        <w:rPr>
          <w:rFonts w:ascii="Arial Narrow" w:hAnsi="Arial Narrow"/>
          <w:sz w:val="22"/>
          <w:szCs w:val="22"/>
          <w:lang w:eastAsia="en-US" w:bidi="en-US"/>
        </w:rPr>
        <w:t>d)</w:t>
      </w:r>
      <w:r w:rsidR="00251148"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 xml:space="preserve">      </w:t>
      </w:r>
      <w:r w:rsidR="00251148" w:rsidRPr="008014F7">
        <w:rPr>
          <w:rFonts w:ascii="Arial Narrow" w:hAnsi="Arial Narrow"/>
          <w:sz w:val="22"/>
          <w:szCs w:val="22"/>
        </w:rPr>
        <w:t xml:space="preserve">Olešná </w:t>
      </w:r>
      <w:r w:rsidR="00251148" w:rsidRPr="008014F7">
        <w:rPr>
          <w:rFonts w:ascii="Arial Narrow" w:hAnsi="Arial Narrow"/>
          <w:sz w:val="22"/>
          <w:szCs w:val="22"/>
          <w:lang w:eastAsia="en-US" w:bidi="en-US"/>
        </w:rPr>
        <w:t xml:space="preserve">- </w:t>
      </w:r>
      <w:r w:rsidR="00251148" w:rsidRPr="008014F7">
        <w:rPr>
          <w:rFonts w:ascii="Arial Narrow" w:hAnsi="Arial Narrow"/>
          <w:sz w:val="22"/>
          <w:szCs w:val="22"/>
        </w:rPr>
        <w:t xml:space="preserve">Staškov, úprava </w:t>
      </w:r>
      <w:r w:rsidR="00251148" w:rsidRPr="008014F7">
        <w:rPr>
          <w:rFonts w:ascii="Arial Narrow" w:hAnsi="Arial Narrow"/>
          <w:sz w:val="22"/>
          <w:szCs w:val="22"/>
          <w:lang w:eastAsia="en-US" w:bidi="en-US"/>
        </w:rPr>
        <w:t xml:space="preserve">toku </w:t>
      </w:r>
      <w:r w:rsidR="00251148" w:rsidRPr="008014F7">
        <w:rPr>
          <w:rFonts w:ascii="Arial Narrow" w:hAnsi="Arial Narrow"/>
          <w:sz w:val="22"/>
          <w:szCs w:val="22"/>
        </w:rPr>
        <w:t>Olešnianka</w:t>
      </w:r>
    </w:p>
    <w:p w14:paraId="3B9BAB3E" w14:textId="56B8C116" w:rsidR="00251148" w:rsidRPr="008014F7" w:rsidRDefault="00635437" w:rsidP="00616B13">
      <w:pPr>
        <w:jc w:val="both"/>
        <w:rPr>
          <w:rFonts w:ascii="Arial Narrow" w:hAnsi="Arial Narrow"/>
          <w:sz w:val="22"/>
          <w:szCs w:val="22"/>
        </w:rPr>
      </w:pPr>
      <w:r w:rsidRPr="008014F7">
        <w:rPr>
          <w:rFonts w:ascii="Arial Narrow" w:hAnsi="Arial Narrow"/>
          <w:sz w:val="22"/>
          <w:szCs w:val="22"/>
          <w:lang w:eastAsia="en-US" w:bidi="en-US"/>
        </w:rPr>
        <w:t>3.2</w:t>
      </w:r>
      <w:r w:rsidR="00251148"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 xml:space="preserve">     </w:t>
      </w:r>
      <w:r w:rsidR="00251148" w:rsidRPr="008014F7">
        <w:rPr>
          <w:rFonts w:ascii="Arial Narrow" w:hAnsi="Arial Narrow"/>
          <w:sz w:val="22"/>
          <w:szCs w:val="22"/>
        </w:rPr>
        <w:t>energetické stavby</w:t>
      </w:r>
    </w:p>
    <w:p w14:paraId="4F0CDA67" w14:textId="25257566" w:rsidR="00616B13" w:rsidRPr="008014F7" w:rsidRDefault="00616B13" w:rsidP="00616B13">
      <w:pPr>
        <w:jc w:val="both"/>
        <w:rPr>
          <w:rFonts w:ascii="Arial Narrow" w:hAnsi="Arial Narrow" w:cs="Arial"/>
          <w:sz w:val="22"/>
          <w:szCs w:val="22"/>
          <w:lang w:eastAsia="zh-CN"/>
        </w:rPr>
      </w:pPr>
      <w:r w:rsidRPr="008014F7">
        <w:rPr>
          <w:rFonts w:ascii="Arial Narrow" w:hAnsi="Arial Narrow" w:cs="Arial"/>
          <w:sz w:val="22"/>
          <w:szCs w:val="22"/>
        </w:rPr>
        <w:t xml:space="preserve">           3.2.2    VVN 110 kV vedenia :</w:t>
      </w:r>
    </w:p>
    <w:p w14:paraId="06703A40" w14:textId="3C55B66D" w:rsidR="00251148" w:rsidRPr="008014F7" w:rsidRDefault="00616B13" w:rsidP="00D65B2F">
      <w:pPr>
        <w:spacing w:after="280"/>
        <w:ind w:left="476" w:firstLine="940"/>
        <w:jc w:val="both"/>
        <w:rPr>
          <w:rFonts w:ascii="Arial Narrow" w:hAnsi="Arial Narrow"/>
          <w:sz w:val="22"/>
          <w:szCs w:val="22"/>
          <w:lang w:eastAsia="en-US" w:bidi="en-US"/>
        </w:rPr>
      </w:pPr>
      <w:r w:rsidRPr="008014F7">
        <w:rPr>
          <w:rFonts w:ascii="Arial Narrow" w:hAnsi="Arial Narrow" w:cs="Arial"/>
          <w:sz w:val="22"/>
          <w:szCs w:val="22"/>
        </w:rPr>
        <w:t>a)</w:t>
      </w:r>
      <w:r w:rsidRPr="008014F7">
        <w:rPr>
          <w:rFonts w:ascii="Arial Narrow" w:hAnsi="Arial Narrow" w:cs="Arial"/>
          <w:sz w:val="22"/>
          <w:szCs w:val="22"/>
        </w:rPr>
        <w:tab/>
      </w:r>
      <w:r w:rsidRPr="008014F7">
        <w:rPr>
          <w:rFonts w:ascii="Arial Narrow" w:hAnsi="Arial Narrow"/>
          <w:sz w:val="22"/>
          <w:szCs w:val="22"/>
          <w:lang w:eastAsia="en-US" w:bidi="en-US"/>
        </w:rPr>
        <w:t xml:space="preserve">2 x 110 kV </w:t>
      </w:r>
      <w:r w:rsidRPr="008014F7">
        <w:rPr>
          <w:rFonts w:ascii="Arial Narrow" w:hAnsi="Arial Narrow"/>
          <w:sz w:val="22"/>
          <w:szCs w:val="22"/>
        </w:rPr>
        <w:t xml:space="preserve">Kysucké Nové </w:t>
      </w:r>
      <w:r w:rsidRPr="008014F7">
        <w:rPr>
          <w:rFonts w:ascii="Arial Narrow" w:hAnsi="Arial Narrow"/>
          <w:sz w:val="22"/>
          <w:szCs w:val="22"/>
          <w:lang w:eastAsia="en-US" w:bidi="en-US"/>
        </w:rPr>
        <w:t xml:space="preserve">Mesto - </w:t>
      </w:r>
      <w:r w:rsidRPr="008014F7">
        <w:rPr>
          <w:rFonts w:ascii="Arial Narrow" w:hAnsi="Arial Narrow"/>
          <w:sz w:val="22"/>
          <w:szCs w:val="22"/>
        </w:rPr>
        <w:t xml:space="preserve">Čadca </w:t>
      </w:r>
      <w:r w:rsidRPr="008014F7">
        <w:rPr>
          <w:rFonts w:ascii="Arial Narrow" w:hAnsi="Arial Narrow"/>
          <w:sz w:val="22"/>
          <w:szCs w:val="22"/>
          <w:lang w:eastAsia="en-US" w:bidi="en-US"/>
        </w:rPr>
        <w:t>– (SME II. etapa)</w:t>
      </w:r>
    </w:p>
    <w:p w14:paraId="4531566C" w14:textId="77777777" w:rsidR="00271CB3" w:rsidRPr="008014F7" w:rsidRDefault="00271CB3" w:rsidP="00271CB3">
      <w:pPr>
        <w:pStyle w:val="Style34"/>
        <w:widowControl/>
        <w:spacing w:line="240" w:lineRule="auto"/>
        <w:ind w:firstLine="710"/>
        <w:rPr>
          <w:rStyle w:val="FontStyle178"/>
          <w:rFonts w:ascii="Arial Narrow" w:hAnsi="Arial Narrow"/>
          <w:sz w:val="22"/>
          <w:szCs w:val="22"/>
        </w:rPr>
      </w:pPr>
      <w:r w:rsidRPr="008014F7">
        <w:rPr>
          <w:rStyle w:val="FontStyle178"/>
          <w:rFonts w:ascii="Arial Narrow" w:hAnsi="Arial Narrow"/>
          <w:sz w:val="22"/>
          <w:szCs w:val="22"/>
        </w:rPr>
        <w:t>Na uskutočnenie verejnoprospešných stavieb je možné podľa §108 zákona č. 50/1976 Zb. o územnom plánovaní a stavebnom poriadku (stavebný zákon) v znení zákona č.103/1990 Zb., zákona č.262/1992 Zb., zákona Národnej rady Slovenskej republiky č. 136/1995 Z.z., zákona Národnej rady Slovenskej republiky č. 199/1995 Z.z., nálezu Ústavného súdu Slovenskej republiky č.286/1996 Z.z., zákona č.229/1997 Z.z., zákona č. 175/1999 Z.z., zákona č.237/2000 Z.z., zákona č.416/2001 Z.z., zákona č.553/2001 Z.z. a nálezu Ústavného súdu Slovenskej republiky č.217/2002 Z.z. pozemky, stavby a práva k nim vyvlastniť, alebo vlastnícke práva k pozemkom a stavbám obmedziť.</w:t>
      </w:r>
    </w:p>
    <w:p w14:paraId="6D0C0B55" w14:textId="77777777" w:rsidR="00C732E5" w:rsidRDefault="00C732E5" w:rsidP="00271CB3">
      <w:pPr>
        <w:rPr>
          <w:rFonts w:ascii="Arial Narrow" w:hAnsi="Arial Narrow" w:cs="Arial"/>
        </w:rPr>
      </w:pPr>
    </w:p>
    <w:p w14:paraId="034219DE" w14:textId="77777777" w:rsidR="00C732E5" w:rsidRPr="008014F7" w:rsidRDefault="00C732E5" w:rsidP="00271CB3">
      <w:pPr>
        <w:rPr>
          <w:rFonts w:ascii="Arial Narrow" w:hAnsi="Arial Narrow" w:cs="Arial"/>
        </w:rPr>
      </w:pPr>
    </w:p>
    <w:p w14:paraId="2DAF05D8"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3.3 Základné demografické sociálne a ekonomické rozvojové predpoklady obce</w:t>
      </w:r>
    </w:p>
    <w:p w14:paraId="2E7FF96D" w14:textId="77777777" w:rsidR="00271CB3" w:rsidRPr="008014F7" w:rsidRDefault="00271CB3" w:rsidP="00271CB3">
      <w:pPr>
        <w:rPr>
          <w:rFonts w:ascii="Arial Narrow" w:hAnsi="Arial Narrow" w:cs="Arial"/>
        </w:rPr>
      </w:pPr>
    </w:p>
    <w:p w14:paraId="7E9088C9" w14:textId="77777777" w:rsidR="00271CB3" w:rsidRPr="008014F7" w:rsidRDefault="00271CB3" w:rsidP="00271CB3">
      <w:pPr>
        <w:autoSpaceDE w:val="0"/>
        <w:autoSpaceDN w:val="0"/>
        <w:adjustRightInd w:val="0"/>
        <w:snapToGrid w:val="0"/>
        <w:rPr>
          <w:rFonts w:ascii="Arial Narrow" w:eastAsia="ArialMT" w:hAnsi="Arial Narrow" w:cs="Arial"/>
          <w:sz w:val="10"/>
          <w:szCs w:val="10"/>
          <w:u w:val="single"/>
          <w:lang w:eastAsia="sk-SK"/>
        </w:rPr>
      </w:pPr>
      <w:r w:rsidRPr="008014F7">
        <w:rPr>
          <w:rFonts w:ascii="Arial Narrow" w:hAnsi="Arial Narrow"/>
          <w:b/>
          <w:sz w:val="24"/>
          <w:szCs w:val="24"/>
        </w:rPr>
        <w:t>3.3.1.Obyvateľstvo, ekonomické aktivity, zamestnanosť</w:t>
      </w:r>
      <w:r w:rsidRPr="008014F7">
        <w:rPr>
          <w:rFonts w:ascii="Arial Narrow" w:hAnsi="Arial Narrow"/>
          <w:sz w:val="24"/>
          <w:szCs w:val="24"/>
        </w:rPr>
        <w:t xml:space="preserve"> </w:t>
      </w:r>
      <w:r w:rsidRPr="008014F7">
        <w:rPr>
          <w:rFonts w:ascii="Arial Narrow" w:hAnsi="Arial Narrow"/>
          <w:sz w:val="24"/>
          <w:szCs w:val="24"/>
        </w:rPr>
        <w:br/>
      </w:r>
    </w:p>
    <w:p w14:paraId="09DC7E16" w14:textId="77777777" w:rsidR="00271CB3" w:rsidRPr="003E5A80" w:rsidRDefault="00271CB3" w:rsidP="00271CB3">
      <w:pPr>
        <w:autoSpaceDE w:val="0"/>
        <w:autoSpaceDN w:val="0"/>
        <w:adjustRightInd w:val="0"/>
        <w:snapToGrid w:val="0"/>
        <w:ind w:firstLine="709"/>
        <w:jc w:val="both"/>
        <w:rPr>
          <w:rFonts w:ascii="Arial Narrow" w:eastAsia="ArialMT" w:hAnsi="Arial Narrow" w:cs="Arial"/>
          <w:sz w:val="22"/>
          <w:szCs w:val="22"/>
          <w:u w:val="single"/>
          <w:lang w:eastAsia="sk-SK"/>
        </w:rPr>
      </w:pPr>
      <w:r w:rsidRPr="003E5A80">
        <w:rPr>
          <w:rFonts w:ascii="Arial Narrow" w:eastAsia="ArialMT" w:hAnsi="Arial Narrow" w:cs="Arial"/>
          <w:sz w:val="22"/>
          <w:szCs w:val="22"/>
          <w:u w:val="single"/>
          <w:lang w:eastAsia="sk-SK"/>
        </w:rPr>
        <w:t>SÚČASNÝ STAV</w:t>
      </w:r>
    </w:p>
    <w:p w14:paraId="6ADDB73B" w14:textId="77777777" w:rsidR="00271CB3" w:rsidRPr="003E5A80" w:rsidRDefault="00271CB3" w:rsidP="00271CB3">
      <w:pPr>
        <w:autoSpaceDE w:val="0"/>
        <w:autoSpaceDN w:val="0"/>
        <w:adjustRightInd w:val="0"/>
        <w:snapToGrid w:val="0"/>
        <w:ind w:firstLine="709"/>
        <w:jc w:val="both"/>
        <w:rPr>
          <w:rFonts w:ascii="Arial Narrow" w:eastAsia="ArialMT" w:hAnsi="Arial Narrow" w:cs="Arial"/>
          <w:sz w:val="22"/>
          <w:szCs w:val="22"/>
          <w:lang w:eastAsia="sk-SK"/>
        </w:rPr>
      </w:pPr>
    </w:p>
    <w:p w14:paraId="4586F9C7" w14:textId="108A3FD1" w:rsidR="005C30BD" w:rsidRPr="003E5A80" w:rsidRDefault="003E2B88" w:rsidP="00E51FC5">
      <w:pPr>
        <w:autoSpaceDE w:val="0"/>
        <w:autoSpaceDN w:val="0"/>
        <w:adjustRightInd w:val="0"/>
        <w:snapToGrid w:val="0"/>
        <w:ind w:firstLine="709"/>
        <w:jc w:val="both"/>
        <w:rPr>
          <w:rFonts w:ascii="Arial Narrow" w:eastAsia="ArialMT" w:hAnsi="Arial Narrow" w:cs="Arial"/>
          <w:sz w:val="22"/>
          <w:szCs w:val="22"/>
          <w:lang w:eastAsia="sk-SK"/>
        </w:rPr>
      </w:pPr>
      <w:r w:rsidRPr="003E5A80">
        <w:rPr>
          <w:rFonts w:ascii="Arial Narrow" w:eastAsia="ArialMT" w:hAnsi="Arial Narrow" w:cs="Arial"/>
          <w:sz w:val="22"/>
          <w:szCs w:val="22"/>
          <w:lang w:eastAsia="sk-SK"/>
        </w:rPr>
        <w:t xml:space="preserve">Obec </w:t>
      </w:r>
      <w:r w:rsidRPr="003E5A80">
        <w:rPr>
          <w:rFonts w:ascii="Arial Narrow" w:hAnsi="Arial Narrow" w:cs="Arial"/>
          <w:sz w:val="22"/>
          <w:szCs w:val="22"/>
          <w:lang w:eastAsia="sk-SK"/>
        </w:rPr>
        <w:t>Olešná</w:t>
      </w:r>
      <w:r w:rsidRPr="003E5A80">
        <w:rPr>
          <w:rFonts w:ascii="Arial Narrow" w:eastAsia="ArialMT" w:hAnsi="Arial Narrow" w:cs="Arial"/>
          <w:sz w:val="22"/>
          <w:szCs w:val="22"/>
          <w:lang w:eastAsia="sk-SK"/>
        </w:rPr>
        <w:t xml:space="preserve"> sa počtom obyvateľov zaraďuje </w:t>
      </w:r>
      <w:r w:rsidR="00BA2BBE" w:rsidRPr="003E5A80">
        <w:rPr>
          <w:rFonts w:ascii="Arial Narrow" w:hAnsi="Arial Narrow" w:cs="Arial"/>
          <w:sz w:val="22"/>
          <w:szCs w:val="22"/>
          <w:lang w:eastAsia="sk-SK"/>
        </w:rPr>
        <w:t>k menším obciam v okrese Čadc</w:t>
      </w:r>
      <w:r w:rsidR="00D0441E" w:rsidRPr="003E5A80">
        <w:rPr>
          <w:rFonts w:ascii="Arial Narrow" w:hAnsi="Arial Narrow" w:cs="Arial"/>
          <w:sz w:val="22"/>
          <w:szCs w:val="22"/>
          <w:lang w:eastAsia="sk-SK"/>
        </w:rPr>
        <w:t xml:space="preserve">a (1000-1999 obyv.) </w:t>
      </w:r>
      <w:r w:rsidR="002F16F0" w:rsidRPr="003E5A80">
        <w:rPr>
          <w:rFonts w:ascii="Arial Narrow" w:hAnsi="Arial Narrow" w:cs="Arial"/>
          <w:sz w:val="22"/>
          <w:szCs w:val="22"/>
          <w:lang w:eastAsia="sk-SK"/>
        </w:rPr>
        <w:t>Má vyše 400-ročnú zdokumentovanú históriu.</w:t>
      </w:r>
      <w:r w:rsidR="00E51FC5" w:rsidRPr="003E5A80">
        <w:rPr>
          <w:rFonts w:ascii="Arial Narrow" w:eastAsia="ArialMT" w:hAnsi="Arial Narrow" w:cs="Arial"/>
          <w:sz w:val="22"/>
          <w:szCs w:val="22"/>
          <w:lang w:eastAsia="sk-SK"/>
        </w:rPr>
        <w:t xml:space="preserve"> </w:t>
      </w:r>
      <w:r w:rsidR="005C30BD" w:rsidRPr="003E5A80">
        <w:rPr>
          <w:rFonts w:ascii="Arial Narrow" w:hAnsi="Arial Narrow"/>
          <w:color w:val="333333"/>
          <w:sz w:val="22"/>
          <w:szCs w:val="22"/>
          <w:shd w:val="clear" w:color="auto" w:fill="FFFFFF"/>
        </w:rPr>
        <w:t xml:space="preserve">V roku 1784 mala 212 </w:t>
      </w:r>
      <w:r w:rsidR="005C30BD" w:rsidRPr="003E5A80">
        <w:rPr>
          <w:rFonts w:ascii="Arial Narrow" w:hAnsi="Arial Narrow"/>
          <w:sz w:val="22"/>
          <w:szCs w:val="22"/>
          <w:shd w:val="clear" w:color="auto" w:fill="FFFFFF"/>
        </w:rPr>
        <w:t>domov a 1097 obyvateľov, v rok</w:t>
      </w:r>
      <w:r w:rsidR="00E51FC5" w:rsidRPr="003E5A80">
        <w:rPr>
          <w:rFonts w:ascii="Arial Narrow" w:hAnsi="Arial Narrow"/>
          <w:sz w:val="22"/>
          <w:szCs w:val="22"/>
          <w:shd w:val="clear" w:color="auto" w:fill="FFFFFF"/>
        </w:rPr>
        <w:t>u</w:t>
      </w:r>
      <w:r w:rsidR="005C30BD" w:rsidRPr="003E5A80">
        <w:rPr>
          <w:rFonts w:ascii="Arial Narrow" w:hAnsi="Arial Narrow"/>
          <w:sz w:val="22"/>
          <w:szCs w:val="22"/>
          <w:shd w:val="clear" w:color="auto" w:fill="FFFFFF"/>
        </w:rPr>
        <w:t xml:space="preserve"> 1828 mala 189 domov a 1492 obyvateľov. </w:t>
      </w:r>
    </w:p>
    <w:p w14:paraId="56CB36D6" w14:textId="27E07A8A" w:rsidR="00271CB3" w:rsidRPr="003E5A80" w:rsidRDefault="003E2B88" w:rsidP="00C8688E">
      <w:pPr>
        <w:autoSpaceDE w:val="0"/>
        <w:autoSpaceDN w:val="0"/>
        <w:adjustRightInd w:val="0"/>
        <w:snapToGrid w:val="0"/>
        <w:ind w:firstLine="709"/>
        <w:jc w:val="both"/>
        <w:rPr>
          <w:rFonts w:ascii="Arial Narrow" w:eastAsia="ArialMT" w:hAnsi="Arial Narrow" w:cs="Arial"/>
          <w:sz w:val="22"/>
          <w:szCs w:val="22"/>
          <w:lang w:eastAsia="sk-SK"/>
        </w:rPr>
      </w:pPr>
      <w:r w:rsidRPr="003E5A80">
        <w:rPr>
          <w:rFonts w:ascii="Arial Narrow" w:eastAsia="ArialMT" w:hAnsi="Arial Narrow" w:cs="Arial"/>
          <w:sz w:val="22"/>
          <w:szCs w:val="22"/>
          <w:lang w:eastAsia="sk-SK"/>
        </w:rPr>
        <w:t xml:space="preserve"> Najvyšší počet obyvateľov zaznamenala obec v roku 1980, a to 2533 obyvateľov.</w:t>
      </w:r>
      <w:r w:rsidRPr="003E5A80">
        <w:rPr>
          <w:rFonts w:ascii="Arial Narrow" w:eastAsia="ArialMT" w:hAnsi="Arial Narrow" w:cs="Arial"/>
          <w:color w:val="C00000"/>
          <w:sz w:val="22"/>
          <w:szCs w:val="22"/>
          <w:lang w:eastAsia="sk-SK"/>
        </w:rPr>
        <w:t xml:space="preserve"> </w:t>
      </w:r>
      <w:r w:rsidR="00271CB3" w:rsidRPr="003E5A80">
        <w:rPr>
          <w:rFonts w:ascii="Arial Narrow" w:eastAsia="ArialMT" w:hAnsi="Arial Narrow" w:cs="Arial"/>
          <w:sz w:val="22"/>
          <w:szCs w:val="22"/>
          <w:lang w:eastAsia="sk-SK"/>
        </w:rPr>
        <w:t>Pri poslednom sčítaní obyvateľstva v r. 20</w:t>
      </w:r>
      <w:r w:rsidR="004F0A6C" w:rsidRPr="003E5A80">
        <w:rPr>
          <w:rFonts w:ascii="Arial Narrow" w:eastAsia="ArialMT" w:hAnsi="Arial Narrow" w:cs="Arial"/>
          <w:sz w:val="22"/>
          <w:szCs w:val="22"/>
          <w:lang w:eastAsia="sk-SK"/>
        </w:rPr>
        <w:t>2</w:t>
      </w:r>
      <w:r w:rsidR="00271CB3" w:rsidRPr="003E5A80">
        <w:rPr>
          <w:rFonts w:ascii="Arial Narrow" w:eastAsia="ArialMT" w:hAnsi="Arial Narrow" w:cs="Arial"/>
          <w:sz w:val="22"/>
          <w:szCs w:val="22"/>
          <w:lang w:eastAsia="sk-SK"/>
        </w:rPr>
        <w:t>1 bolo v obci 19</w:t>
      </w:r>
      <w:r w:rsidR="004F0A6C" w:rsidRPr="003E5A80">
        <w:rPr>
          <w:rFonts w:ascii="Arial Narrow" w:eastAsia="ArialMT" w:hAnsi="Arial Narrow" w:cs="Arial"/>
          <w:sz w:val="22"/>
          <w:szCs w:val="22"/>
          <w:lang w:eastAsia="sk-SK"/>
        </w:rPr>
        <w:t>29</w:t>
      </w:r>
      <w:r w:rsidR="00271CB3" w:rsidRPr="003E5A80">
        <w:rPr>
          <w:rFonts w:ascii="Arial Narrow" w:eastAsia="ArialMT" w:hAnsi="Arial Narrow" w:cs="Arial"/>
          <w:sz w:val="22"/>
          <w:szCs w:val="22"/>
          <w:lang w:eastAsia="sk-SK"/>
        </w:rPr>
        <w:t xml:space="preserve">  trvalo bývajúcich obyvateľov. V porovnaní s</w:t>
      </w:r>
      <w:r w:rsidR="00BA2BBE" w:rsidRPr="003E5A80">
        <w:rPr>
          <w:rFonts w:ascii="Arial Narrow" w:eastAsia="ArialMT" w:hAnsi="Arial Narrow" w:cs="Arial"/>
          <w:sz w:val="22"/>
          <w:szCs w:val="22"/>
          <w:lang w:eastAsia="sk-SK"/>
        </w:rPr>
        <w:t>o</w:t>
      </w:r>
      <w:r w:rsidR="00271CB3" w:rsidRPr="003E5A80">
        <w:rPr>
          <w:rFonts w:ascii="Arial Narrow" w:eastAsia="ArialMT" w:hAnsi="Arial Narrow" w:cs="Arial"/>
          <w:sz w:val="22"/>
          <w:szCs w:val="22"/>
          <w:lang w:eastAsia="sk-SK"/>
        </w:rPr>
        <w:t xml:space="preserve"> sčítacím obdobím</w:t>
      </w:r>
      <w:r w:rsidR="00BA2BBE" w:rsidRPr="003E5A80">
        <w:rPr>
          <w:rFonts w:ascii="Arial Narrow" w:eastAsia="ArialMT" w:hAnsi="Arial Narrow" w:cs="Arial"/>
          <w:sz w:val="22"/>
          <w:szCs w:val="22"/>
          <w:lang w:eastAsia="sk-SK"/>
        </w:rPr>
        <w:t xml:space="preserve"> pred 20 rokmi, </w:t>
      </w:r>
      <w:r w:rsidR="00271CB3" w:rsidRPr="003E5A80">
        <w:rPr>
          <w:rFonts w:ascii="Arial Narrow" w:eastAsia="ArialMT" w:hAnsi="Arial Narrow" w:cs="Arial"/>
          <w:sz w:val="22"/>
          <w:szCs w:val="22"/>
          <w:lang w:eastAsia="sk-SK"/>
        </w:rPr>
        <w:t xml:space="preserve">v roku </w:t>
      </w:r>
      <w:r w:rsidR="002F16F0" w:rsidRPr="003E5A80">
        <w:rPr>
          <w:rFonts w:ascii="Arial Narrow" w:eastAsia="ArialMT" w:hAnsi="Arial Narrow" w:cs="Arial"/>
          <w:sz w:val="22"/>
          <w:szCs w:val="22"/>
          <w:lang w:eastAsia="sk-SK"/>
        </w:rPr>
        <w:t>1991</w:t>
      </w:r>
      <w:r w:rsidR="00271CB3" w:rsidRPr="003E5A80">
        <w:rPr>
          <w:rFonts w:ascii="Arial Narrow" w:eastAsia="ArialMT" w:hAnsi="Arial Narrow" w:cs="Arial"/>
          <w:sz w:val="22"/>
          <w:szCs w:val="22"/>
          <w:lang w:eastAsia="sk-SK"/>
        </w:rPr>
        <w:t xml:space="preserve">, kedy bol stav </w:t>
      </w:r>
      <w:r w:rsidR="002F16F0" w:rsidRPr="003E5A80">
        <w:rPr>
          <w:rFonts w:ascii="Arial Narrow" w:eastAsia="ArialMT" w:hAnsi="Arial Narrow" w:cs="Arial"/>
          <w:sz w:val="22"/>
          <w:szCs w:val="22"/>
          <w:lang w:eastAsia="sk-SK"/>
        </w:rPr>
        <w:t>2100</w:t>
      </w:r>
      <w:r w:rsidR="00271CB3" w:rsidRPr="003E5A80">
        <w:rPr>
          <w:rFonts w:ascii="Arial Narrow" w:eastAsia="ArialMT" w:hAnsi="Arial Narrow" w:cs="Arial"/>
          <w:sz w:val="22"/>
          <w:szCs w:val="22"/>
          <w:lang w:eastAsia="sk-SK"/>
        </w:rPr>
        <w:t xml:space="preserve"> obyvateľov, je evidovaný stále mierne klesajúci demografický rast počtu obyvateľov.</w:t>
      </w:r>
      <w:r w:rsidR="002F16F0" w:rsidRPr="003E5A80">
        <w:rPr>
          <w:rFonts w:ascii="Arial Narrow" w:eastAsia="ArialMT" w:hAnsi="Arial Narrow" w:cs="Arial"/>
          <w:sz w:val="22"/>
          <w:szCs w:val="22"/>
          <w:lang w:eastAsia="sk-SK"/>
        </w:rPr>
        <w:t xml:space="preserve"> </w:t>
      </w:r>
      <w:r w:rsidR="002F16F0" w:rsidRPr="003E5A80">
        <w:rPr>
          <w:rFonts w:ascii="Arial Narrow" w:hAnsi="Arial Narrow" w:cs="Arial"/>
          <w:sz w:val="22"/>
          <w:szCs w:val="22"/>
          <w:lang w:eastAsia="sk-SK"/>
        </w:rPr>
        <w:t>V roku 2017 m</w:t>
      </w:r>
      <w:r w:rsidR="0038274A" w:rsidRPr="003E5A80">
        <w:rPr>
          <w:rFonts w:ascii="Arial Narrow" w:hAnsi="Arial Narrow" w:cs="Arial"/>
          <w:sz w:val="22"/>
          <w:szCs w:val="22"/>
          <w:lang w:eastAsia="sk-SK"/>
        </w:rPr>
        <w:t>ala</w:t>
      </w:r>
      <w:r w:rsidR="002F16F0" w:rsidRPr="003E5A80">
        <w:rPr>
          <w:rFonts w:ascii="Arial Narrow" w:hAnsi="Arial Narrow" w:cs="Arial"/>
          <w:sz w:val="22"/>
          <w:szCs w:val="22"/>
          <w:lang w:eastAsia="sk-SK"/>
        </w:rPr>
        <w:t xml:space="preserve"> obec 710 súpisných čísiel a 1940 obyvateľov.</w:t>
      </w:r>
      <w:r w:rsidR="00271CB3" w:rsidRPr="003E5A80">
        <w:rPr>
          <w:rFonts w:ascii="Arial Narrow" w:eastAsia="ArialMT" w:hAnsi="Arial Narrow" w:cs="Arial"/>
          <w:sz w:val="22"/>
          <w:szCs w:val="22"/>
          <w:lang w:eastAsia="sk-SK"/>
        </w:rPr>
        <w:t xml:space="preserve"> Prirodzený pokles v poslednom období je zaznamenaný hlavne z dôvodu starnutia obyvateľstva a migrácie mladých.</w:t>
      </w:r>
    </w:p>
    <w:p w14:paraId="69C9BFD2" w14:textId="77777777" w:rsidR="00C8688E" w:rsidRPr="008014F7" w:rsidRDefault="00C8688E" w:rsidP="00C8688E">
      <w:pPr>
        <w:autoSpaceDE w:val="0"/>
        <w:autoSpaceDN w:val="0"/>
        <w:adjustRightInd w:val="0"/>
        <w:snapToGrid w:val="0"/>
        <w:ind w:firstLine="709"/>
        <w:jc w:val="both"/>
        <w:rPr>
          <w:rFonts w:ascii="Arial Narrow" w:eastAsia="ArialMT" w:hAnsi="Arial Narrow" w:cs="Arial"/>
          <w:color w:val="C00000"/>
          <w:sz w:val="24"/>
          <w:szCs w:val="24"/>
          <w:lang w:eastAsia="sk-SK"/>
        </w:rPr>
      </w:pPr>
    </w:p>
    <w:p w14:paraId="351EBB31" w14:textId="5F25E233" w:rsidR="00EC15C5" w:rsidRPr="008014F7" w:rsidRDefault="00EC15C5" w:rsidP="00EC15C5">
      <w:pPr>
        <w:pStyle w:val="Nzovtabuky0"/>
        <w:shd w:val="clear" w:color="auto" w:fill="auto"/>
        <w:jc w:val="both"/>
        <w:rPr>
          <w:spacing w:val="0"/>
          <w:sz w:val="20"/>
          <w:szCs w:val="20"/>
        </w:rPr>
      </w:pPr>
      <w:r w:rsidRPr="008014F7">
        <w:rPr>
          <w:spacing w:val="0"/>
          <w:sz w:val="20"/>
          <w:szCs w:val="20"/>
        </w:rPr>
        <w:t>Základné údaje o obyvateľstve obce O</w:t>
      </w:r>
      <w:r w:rsidR="00535A12" w:rsidRPr="008014F7">
        <w:rPr>
          <w:spacing w:val="0"/>
          <w:sz w:val="20"/>
          <w:szCs w:val="20"/>
        </w:rPr>
        <w:t>l</w:t>
      </w:r>
      <w:r w:rsidRPr="008014F7">
        <w:rPr>
          <w:spacing w:val="0"/>
          <w:sz w:val="20"/>
          <w:szCs w:val="20"/>
        </w:rPr>
        <w:t>ešná podľa, sčítania obyvateľov, domov a bytov v roku 20</w:t>
      </w:r>
      <w:r w:rsidR="00535A12" w:rsidRPr="008014F7">
        <w:rPr>
          <w:spacing w:val="0"/>
          <w:sz w:val="20"/>
          <w:szCs w:val="20"/>
        </w:rPr>
        <w:t>2</w:t>
      </w:r>
      <w:r w:rsidRPr="008014F7">
        <w:rPr>
          <w:spacing w:val="0"/>
          <w:sz w:val="20"/>
          <w:szCs w:val="20"/>
        </w:rPr>
        <w:t>1 :</w:t>
      </w:r>
    </w:p>
    <w:tbl>
      <w:tblPr>
        <w:tblW w:w="4945" w:type="pct"/>
        <w:jc w:val="center"/>
        <w:tblCellMar>
          <w:top w:w="15" w:type="dxa"/>
          <w:left w:w="15" w:type="dxa"/>
          <w:right w:w="15" w:type="dxa"/>
        </w:tblCellMar>
        <w:tblLook w:val="0000" w:firstRow="0" w:lastRow="0" w:firstColumn="0" w:lastColumn="0" w:noHBand="0" w:noVBand="0"/>
      </w:tblPr>
      <w:tblGrid>
        <w:gridCol w:w="5107"/>
        <w:gridCol w:w="1070"/>
        <w:gridCol w:w="1115"/>
        <w:gridCol w:w="1669"/>
      </w:tblGrid>
      <w:tr w:rsidR="00271CB3" w:rsidRPr="008014F7" w14:paraId="0B15CFB9" w14:textId="77777777" w:rsidTr="006B3618">
        <w:trPr>
          <w:cantSplit/>
          <w:trHeight w:val="146"/>
          <w:jc w:val="center"/>
        </w:trPr>
        <w:tc>
          <w:tcPr>
            <w:tcW w:w="2850" w:type="pct"/>
            <w:tcBorders>
              <w:top w:val="single" w:sz="4" w:space="0" w:color="000000"/>
              <w:left w:val="single" w:sz="4" w:space="0" w:color="000000"/>
              <w:bottom w:val="single" w:sz="4" w:space="0" w:color="000000"/>
            </w:tcBorders>
            <w:shd w:val="clear" w:color="auto" w:fill="D9D9D9"/>
            <w:vAlign w:val="center"/>
          </w:tcPr>
          <w:p w14:paraId="232E21E4" w14:textId="59DAD166" w:rsidR="00271CB3" w:rsidRPr="008014F7" w:rsidRDefault="00271CB3" w:rsidP="006B3618">
            <w:pPr>
              <w:jc w:val="center"/>
              <w:rPr>
                <w:rFonts w:ascii="Arial Narrow" w:hAnsi="Arial Narrow" w:cs="Arial"/>
                <w:b/>
                <w:bCs/>
              </w:rPr>
            </w:pPr>
            <w:bookmarkStart w:id="14" w:name="_Toc211224984"/>
            <w:bookmarkStart w:id="15" w:name="_Toc303758973"/>
            <w:bookmarkEnd w:id="14"/>
            <w:bookmarkEnd w:id="15"/>
            <w:r w:rsidRPr="008014F7">
              <w:rPr>
                <w:rFonts w:ascii="Arial Narrow" w:hAnsi="Arial Narrow" w:cs="Arial"/>
                <w:b/>
                <w:bCs/>
              </w:rPr>
              <w:t>Demografia 20</w:t>
            </w:r>
            <w:r w:rsidR="00777AB4" w:rsidRPr="008014F7">
              <w:rPr>
                <w:rFonts w:ascii="Arial Narrow" w:hAnsi="Arial Narrow" w:cs="Arial"/>
                <w:b/>
                <w:bCs/>
              </w:rPr>
              <w:t>2</w:t>
            </w:r>
            <w:r w:rsidRPr="008014F7">
              <w:rPr>
                <w:rFonts w:ascii="Arial Narrow" w:hAnsi="Arial Narrow" w:cs="Arial"/>
                <w:b/>
                <w:bCs/>
              </w:rPr>
              <w:t>1</w:t>
            </w:r>
          </w:p>
        </w:tc>
        <w:tc>
          <w:tcPr>
            <w:tcW w:w="597" w:type="pct"/>
            <w:tcBorders>
              <w:top w:val="single" w:sz="4" w:space="0" w:color="auto"/>
              <w:left w:val="single" w:sz="4" w:space="0" w:color="000000"/>
              <w:bottom w:val="single" w:sz="4" w:space="0" w:color="000000"/>
            </w:tcBorders>
            <w:shd w:val="clear" w:color="auto" w:fill="D9D9D9"/>
            <w:tcMar>
              <w:top w:w="0" w:type="dxa"/>
              <w:left w:w="0" w:type="dxa"/>
              <w:right w:w="0" w:type="dxa"/>
            </w:tcMar>
            <w:vAlign w:val="center"/>
          </w:tcPr>
          <w:p w14:paraId="3BD6EB6A" w14:textId="77777777" w:rsidR="00271CB3" w:rsidRPr="008014F7" w:rsidRDefault="00271CB3" w:rsidP="006B3618">
            <w:pPr>
              <w:snapToGrid w:val="0"/>
              <w:jc w:val="center"/>
              <w:rPr>
                <w:rFonts w:ascii="Arial Narrow" w:hAnsi="Arial Narrow" w:cs="Arial"/>
                <w:b/>
                <w:bCs/>
              </w:rPr>
            </w:pPr>
            <w:r w:rsidRPr="008014F7">
              <w:rPr>
                <w:rFonts w:ascii="Arial Narrow" w:hAnsi="Arial Narrow" w:cs="Arial"/>
                <w:b/>
                <w:bCs/>
              </w:rPr>
              <w:t>Muži</w:t>
            </w:r>
          </w:p>
        </w:tc>
        <w:tc>
          <w:tcPr>
            <w:tcW w:w="622" w:type="pct"/>
            <w:tcBorders>
              <w:top w:val="single" w:sz="4" w:space="0" w:color="auto"/>
              <w:left w:val="single" w:sz="4" w:space="0" w:color="000000"/>
              <w:bottom w:val="single" w:sz="4" w:space="0" w:color="000000"/>
            </w:tcBorders>
            <w:shd w:val="clear" w:color="auto" w:fill="D9D9D9"/>
            <w:tcMar>
              <w:top w:w="0" w:type="dxa"/>
              <w:left w:w="0" w:type="dxa"/>
              <w:right w:w="0" w:type="dxa"/>
            </w:tcMar>
            <w:vAlign w:val="center"/>
          </w:tcPr>
          <w:p w14:paraId="3F121534" w14:textId="77777777" w:rsidR="00271CB3" w:rsidRPr="008014F7" w:rsidRDefault="00271CB3" w:rsidP="006B3618">
            <w:pPr>
              <w:snapToGrid w:val="0"/>
              <w:jc w:val="center"/>
              <w:rPr>
                <w:rFonts w:ascii="Arial Narrow" w:hAnsi="Arial Narrow" w:cs="Arial"/>
                <w:b/>
                <w:bCs/>
              </w:rPr>
            </w:pPr>
            <w:r w:rsidRPr="008014F7">
              <w:rPr>
                <w:rFonts w:ascii="Arial Narrow" w:hAnsi="Arial Narrow" w:cs="Arial"/>
                <w:b/>
                <w:bCs/>
              </w:rPr>
              <w:t>Ženy</w:t>
            </w:r>
          </w:p>
        </w:tc>
        <w:tc>
          <w:tcPr>
            <w:tcW w:w="931" w:type="pct"/>
            <w:tcBorders>
              <w:top w:val="single" w:sz="4" w:space="0" w:color="auto"/>
              <w:left w:val="single" w:sz="4" w:space="0" w:color="000000"/>
              <w:bottom w:val="single" w:sz="4" w:space="0" w:color="000000"/>
              <w:right w:val="single" w:sz="4" w:space="0" w:color="000000"/>
            </w:tcBorders>
            <w:shd w:val="clear" w:color="auto" w:fill="D9D9D9"/>
            <w:vAlign w:val="center"/>
          </w:tcPr>
          <w:p w14:paraId="33C4419C" w14:textId="77777777" w:rsidR="00271CB3" w:rsidRPr="008014F7" w:rsidRDefault="00271CB3" w:rsidP="006B3618">
            <w:pPr>
              <w:snapToGrid w:val="0"/>
              <w:jc w:val="center"/>
              <w:rPr>
                <w:rFonts w:ascii="Arial Narrow" w:hAnsi="Arial Narrow" w:cs="Arial"/>
                <w:b/>
                <w:bCs/>
              </w:rPr>
            </w:pPr>
            <w:r w:rsidRPr="008014F7">
              <w:rPr>
                <w:rFonts w:ascii="Arial Narrow" w:hAnsi="Arial Narrow" w:cs="Arial"/>
                <w:b/>
                <w:bCs/>
              </w:rPr>
              <w:t>Spolu</w:t>
            </w:r>
          </w:p>
        </w:tc>
      </w:tr>
      <w:tr w:rsidR="00271CB3" w:rsidRPr="008014F7" w14:paraId="7F577F02" w14:textId="77777777" w:rsidTr="006B3618">
        <w:trPr>
          <w:cantSplit/>
          <w:trHeight w:val="185"/>
          <w:jc w:val="center"/>
        </w:trPr>
        <w:tc>
          <w:tcPr>
            <w:tcW w:w="2850" w:type="pct"/>
            <w:tcBorders>
              <w:top w:val="single" w:sz="4" w:space="0" w:color="000000"/>
              <w:left w:val="single" w:sz="4" w:space="0" w:color="000000"/>
              <w:bottom w:val="single" w:sz="4" w:space="0" w:color="000000"/>
            </w:tcBorders>
            <w:vAlign w:val="center"/>
          </w:tcPr>
          <w:p w14:paraId="5ECE9BB6"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lastRenderedPageBreak/>
              <w:t>Počet obyvateľov</w:t>
            </w:r>
          </w:p>
        </w:tc>
        <w:tc>
          <w:tcPr>
            <w:tcW w:w="597" w:type="pct"/>
            <w:tcBorders>
              <w:left w:val="single" w:sz="4" w:space="0" w:color="000000"/>
              <w:bottom w:val="single" w:sz="4" w:space="0" w:color="000000"/>
            </w:tcBorders>
            <w:tcMar>
              <w:top w:w="0" w:type="dxa"/>
              <w:left w:w="0" w:type="dxa"/>
              <w:right w:w="0" w:type="dxa"/>
            </w:tcMar>
            <w:vAlign w:val="center"/>
          </w:tcPr>
          <w:p w14:paraId="3738751A" w14:textId="721E7E54" w:rsidR="00271CB3" w:rsidRPr="008014F7" w:rsidRDefault="0043233B"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1002</w:t>
            </w:r>
          </w:p>
        </w:tc>
        <w:tc>
          <w:tcPr>
            <w:tcW w:w="622" w:type="pct"/>
            <w:tcBorders>
              <w:left w:val="single" w:sz="4" w:space="0" w:color="000000"/>
              <w:bottom w:val="single" w:sz="4" w:space="0" w:color="000000"/>
            </w:tcBorders>
            <w:tcMar>
              <w:top w:w="0" w:type="dxa"/>
              <w:left w:w="0" w:type="dxa"/>
              <w:right w:w="0" w:type="dxa"/>
            </w:tcMar>
            <w:vAlign w:val="center"/>
          </w:tcPr>
          <w:p w14:paraId="0BF13413" w14:textId="52F69FCE" w:rsidR="00271CB3" w:rsidRPr="008014F7" w:rsidRDefault="0043233B"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927</w:t>
            </w:r>
          </w:p>
        </w:tc>
        <w:tc>
          <w:tcPr>
            <w:tcW w:w="931" w:type="pct"/>
            <w:tcBorders>
              <w:left w:val="single" w:sz="4" w:space="0" w:color="000000"/>
              <w:bottom w:val="single" w:sz="4" w:space="0" w:color="000000"/>
              <w:right w:val="single" w:sz="4" w:space="0" w:color="000000"/>
            </w:tcBorders>
            <w:vAlign w:val="center"/>
          </w:tcPr>
          <w:p w14:paraId="3F677746" w14:textId="2CF9049F" w:rsidR="00271CB3" w:rsidRPr="008014F7" w:rsidRDefault="00271CB3"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19</w:t>
            </w:r>
            <w:r w:rsidR="0043233B" w:rsidRPr="008014F7">
              <w:rPr>
                <w:rFonts w:ascii="Arial Narrow" w:hAnsi="Arial Narrow" w:cs="Arial"/>
                <w:color w:val="auto"/>
                <w:sz w:val="20"/>
                <w:szCs w:val="20"/>
              </w:rPr>
              <w:t>29</w:t>
            </w:r>
          </w:p>
        </w:tc>
      </w:tr>
      <w:tr w:rsidR="00271CB3" w:rsidRPr="008014F7" w14:paraId="55623021" w14:textId="77777777" w:rsidTr="006B3618">
        <w:trPr>
          <w:trHeight w:hRule="exact" w:val="230"/>
          <w:jc w:val="center"/>
        </w:trPr>
        <w:tc>
          <w:tcPr>
            <w:tcW w:w="2850" w:type="pct"/>
            <w:tcBorders>
              <w:left w:val="single" w:sz="4" w:space="0" w:color="000000"/>
              <w:bottom w:val="single" w:sz="4" w:space="0" w:color="000000"/>
            </w:tcBorders>
            <w:vAlign w:val="center"/>
          </w:tcPr>
          <w:p w14:paraId="5AB073F9"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v tom predproduktívny vek (0 - 14)</w:t>
            </w:r>
          </w:p>
        </w:tc>
        <w:tc>
          <w:tcPr>
            <w:tcW w:w="597" w:type="pct"/>
            <w:tcBorders>
              <w:left w:val="single" w:sz="4" w:space="0" w:color="000000"/>
              <w:bottom w:val="single" w:sz="4" w:space="0" w:color="000000"/>
            </w:tcBorders>
            <w:tcMar>
              <w:top w:w="0" w:type="dxa"/>
              <w:left w:w="0" w:type="dxa"/>
              <w:right w:w="0" w:type="dxa"/>
            </w:tcMar>
            <w:vAlign w:val="center"/>
          </w:tcPr>
          <w:p w14:paraId="3E5E0839" w14:textId="6A2BFC0A"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154</w:t>
            </w:r>
          </w:p>
        </w:tc>
        <w:tc>
          <w:tcPr>
            <w:tcW w:w="622" w:type="pct"/>
            <w:tcBorders>
              <w:left w:val="single" w:sz="4" w:space="0" w:color="000000"/>
              <w:bottom w:val="single" w:sz="4" w:space="0" w:color="000000"/>
            </w:tcBorders>
            <w:tcMar>
              <w:top w:w="0" w:type="dxa"/>
              <w:left w:w="0" w:type="dxa"/>
              <w:right w:w="0" w:type="dxa"/>
            </w:tcMar>
            <w:vAlign w:val="center"/>
          </w:tcPr>
          <w:p w14:paraId="386E5AB5" w14:textId="582C93F6"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109</w:t>
            </w:r>
          </w:p>
        </w:tc>
        <w:tc>
          <w:tcPr>
            <w:tcW w:w="931" w:type="pct"/>
            <w:tcBorders>
              <w:left w:val="single" w:sz="4" w:space="0" w:color="000000"/>
              <w:bottom w:val="single" w:sz="4" w:space="0" w:color="000000"/>
              <w:right w:val="single" w:sz="4" w:space="0" w:color="000000"/>
            </w:tcBorders>
            <w:vAlign w:val="center"/>
          </w:tcPr>
          <w:p w14:paraId="7C9AB016" w14:textId="1052729F"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263</w:t>
            </w:r>
          </w:p>
        </w:tc>
      </w:tr>
      <w:tr w:rsidR="00271CB3" w:rsidRPr="008014F7" w14:paraId="2E72E20B" w14:textId="77777777" w:rsidTr="006B3618">
        <w:trPr>
          <w:trHeight w:hRule="exact" w:val="230"/>
          <w:jc w:val="center"/>
        </w:trPr>
        <w:tc>
          <w:tcPr>
            <w:tcW w:w="2850" w:type="pct"/>
            <w:tcBorders>
              <w:left w:val="single" w:sz="4" w:space="0" w:color="000000"/>
              <w:bottom w:val="single" w:sz="4" w:space="0" w:color="000000"/>
            </w:tcBorders>
            <w:vAlign w:val="center"/>
          </w:tcPr>
          <w:p w14:paraId="32DD50CF"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produktívny vek (ženy 15 - 54, muži 15 - 59)</w:t>
            </w:r>
          </w:p>
        </w:tc>
        <w:tc>
          <w:tcPr>
            <w:tcW w:w="597" w:type="pct"/>
            <w:tcBorders>
              <w:left w:val="single" w:sz="4" w:space="0" w:color="000000"/>
              <w:bottom w:val="single" w:sz="4" w:space="0" w:color="000000"/>
            </w:tcBorders>
            <w:tcMar>
              <w:top w:w="0" w:type="dxa"/>
              <w:left w:w="0" w:type="dxa"/>
              <w:right w:w="0" w:type="dxa"/>
            </w:tcMar>
            <w:vAlign w:val="center"/>
          </w:tcPr>
          <w:p w14:paraId="6F71E179" w14:textId="71A03382"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677</w:t>
            </w:r>
          </w:p>
        </w:tc>
        <w:tc>
          <w:tcPr>
            <w:tcW w:w="622" w:type="pct"/>
            <w:tcBorders>
              <w:left w:val="single" w:sz="4" w:space="0" w:color="000000"/>
              <w:bottom w:val="single" w:sz="4" w:space="0" w:color="000000"/>
            </w:tcBorders>
            <w:tcMar>
              <w:top w:w="0" w:type="dxa"/>
              <w:left w:w="0" w:type="dxa"/>
              <w:right w:w="0" w:type="dxa"/>
            </w:tcMar>
            <w:vAlign w:val="center"/>
          </w:tcPr>
          <w:p w14:paraId="7EE3DBB6" w14:textId="42DF2343"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536</w:t>
            </w:r>
          </w:p>
        </w:tc>
        <w:tc>
          <w:tcPr>
            <w:tcW w:w="931" w:type="pct"/>
            <w:tcBorders>
              <w:left w:val="single" w:sz="4" w:space="0" w:color="000000"/>
              <w:bottom w:val="single" w:sz="4" w:space="0" w:color="000000"/>
              <w:right w:val="single" w:sz="4" w:space="0" w:color="000000"/>
            </w:tcBorders>
            <w:vAlign w:val="center"/>
          </w:tcPr>
          <w:p w14:paraId="0670BF98" w14:textId="3952F6E9"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1213</w:t>
            </w:r>
          </w:p>
        </w:tc>
      </w:tr>
      <w:tr w:rsidR="00271CB3" w:rsidRPr="008014F7" w14:paraId="00AED31D" w14:textId="77777777" w:rsidTr="006B3618">
        <w:trPr>
          <w:trHeight w:hRule="exact" w:val="230"/>
          <w:jc w:val="center"/>
        </w:trPr>
        <w:tc>
          <w:tcPr>
            <w:tcW w:w="2850" w:type="pct"/>
            <w:tcBorders>
              <w:left w:val="single" w:sz="4" w:space="0" w:color="000000"/>
              <w:bottom w:val="single" w:sz="4" w:space="0" w:color="000000"/>
            </w:tcBorders>
            <w:vAlign w:val="center"/>
          </w:tcPr>
          <w:p w14:paraId="08567FD7"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poproduktívny vek (ženy 55+, muži 60+)</w:t>
            </w:r>
          </w:p>
        </w:tc>
        <w:tc>
          <w:tcPr>
            <w:tcW w:w="597" w:type="pct"/>
            <w:tcBorders>
              <w:left w:val="single" w:sz="4" w:space="0" w:color="000000"/>
              <w:bottom w:val="single" w:sz="4" w:space="0" w:color="000000"/>
            </w:tcBorders>
            <w:tcMar>
              <w:top w:w="0" w:type="dxa"/>
              <w:left w:w="0" w:type="dxa"/>
              <w:right w:w="0" w:type="dxa"/>
            </w:tcMar>
            <w:vAlign w:val="center"/>
          </w:tcPr>
          <w:p w14:paraId="79730549" w14:textId="19A2FBDC"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171</w:t>
            </w:r>
          </w:p>
        </w:tc>
        <w:tc>
          <w:tcPr>
            <w:tcW w:w="622" w:type="pct"/>
            <w:tcBorders>
              <w:left w:val="single" w:sz="4" w:space="0" w:color="000000"/>
              <w:bottom w:val="single" w:sz="4" w:space="0" w:color="000000"/>
            </w:tcBorders>
            <w:tcMar>
              <w:top w:w="0" w:type="dxa"/>
              <w:left w:w="0" w:type="dxa"/>
              <w:right w:w="0" w:type="dxa"/>
            </w:tcMar>
            <w:vAlign w:val="center"/>
          </w:tcPr>
          <w:p w14:paraId="4C9ECBD6" w14:textId="678DBE44"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282</w:t>
            </w:r>
          </w:p>
        </w:tc>
        <w:tc>
          <w:tcPr>
            <w:tcW w:w="931" w:type="pct"/>
            <w:tcBorders>
              <w:left w:val="single" w:sz="4" w:space="0" w:color="000000"/>
              <w:bottom w:val="single" w:sz="4" w:space="0" w:color="000000"/>
              <w:right w:val="single" w:sz="4" w:space="0" w:color="000000"/>
            </w:tcBorders>
            <w:vAlign w:val="center"/>
          </w:tcPr>
          <w:p w14:paraId="02FEB693" w14:textId="135F5AAF" w:rsidR="00271CB3" w:rsidRPr="008014F7" w:rsidRDefault="00777AB4"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453</w:t>
            </w:r>
          </w:p>
        </w:tc>
      </w:tr>
      <w:tr w:rsidR="00271CB3" w:rsidRPr="008014F7" w14:paraId="393BA57E" w14:textId="77777777" w:rsidTr="006B3618">
        <w:trPr>
          <w:trHeight w:hRule="exact" w:val="230"/>
          <w:jc w:val="center"/>
        </w:trPr>
        <w:tc>
          <w:tcPr>
            <w:tcW w:w="2850" w:type="pct"/>
            <w:tcBorders>
              <w:left w:val="single" w:sz="4" w:space="0" w:color="000000"/>
              <w:bottom w:val="single" w:sz="4" w:space="0" w:color="000000"/>
            </w:tcBorders>
            <w:vAlign w:val="center"/>
          </w:tcPr>
          <w:p w14:paraId="4DE5AB5F"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Priemerný vek</w:t>
            </w:r>
          </w:p>
        </w:tc>
        <w:tc>
          <w:tcPr>
            <w:tcW w:w="597" w:type="pct"/>
            <w:tcBorders>
              <w:left w:val="single" w:sz="4" w:space="0" w:color="000000"/>
              <w:bottom w:val="single" w:sz="4" w:space="0" w:color="000000"/>
            </w:tcBorders>
            <w:tcMar>
              <w:top w:w="0" w:type="dxa"/>
              <w:left w:w="0" w:type="dxa"/>
              <w:right w:w="0" w:type="dxa"/>
            </w:tcMar>
            <w:vAlign w:val="center"/>
          </w:tcPr>
          <w:p w14:paraId="7EEC2FF2" w14:textId="09F769A3" w:rsidR="00271CB3" w:rsidRPr="008014F7" w:rsidRDefault="00757AE2"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38,26</w:t>
            </w:r>
          </w:p>
        </w:tc>
        <w:tc>
          <w:tcPr>
            <w:tcW w:w="622" w:type="pct"/>
            <w:tcBorders>
              <w:left w:val="single" w:sz="4" w:space="0" w:color="000000"/>
              <w:bottom w:val="single" w:sz="4" w:space="0" w:color="000000"/>
            </w:tcBorders>
            <w:tcMar>
              <w:top w:w="0" w:type="dxa"/>
              <w:left w:w="0" w:type="dxa"/>
              <w:right w:w="0" w:type="dxa"/>
            </w:tcMar>
            <w:vAlign w:val="center"/>
          </w:tcPr>
          <w:p w14:paraId="45F85F35" w14:textId="16532543" w:rsidR="00271CB3" w:rsidRPr="008014F7" w:rsidRDefault="00757AE2"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42,36</w:t>
            </w:r>
          </w:p>
        </w:tc>
        <w:tc>
          <w:tcPr>
            <w:tcW w:w="931" w:type="pct"/>
            <w:tcBorders>
              <w:left w:val="single" w:sz="4" w:space="0" w:color="000000"/>
              <w:bottom w:val="single" w:sz="4" w:space="0" w:color="000000"/>
              <w:right w:val="single" w:sz="4" w:space="0" w:color="000000"/>
            </w:tcBorders>
            <w:vAlign w:val="center"/>
          </w:tcPr>
          <w:p w14:paraId="64695DAD" w14:textId="061C7BD2" w:rsidR="00271CB3" w:rsidRPr="008014F7" w:rsidRDefault="00271CB3"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40,</w:t>
            </w:r>
            <w:r w:rsidR="007E57F5" w:rsidRPr="008014F7">
              <w:rPr>
                <w:rFonts w:ascii="Arial Narrow" w:hAnsi="Arial Narrow" w:cs="Arial"/>
                <w:color w:val="auto"/>
                <w:sz w:val="20"/>
                <w:szCs w:val="20"/>
              </w:rPr>
              <w:t>23</w:t>
            </w:r>
          </w:p>
        </w:tc>
      </w:tr>
    </w:tbl>
    <w:p w14:paraId="76697D61" w14:textId="12B39347" w:rsidR="00271CB3" w:rsidRPr="008014F7" w:rsidRDefault="00271CB3" w:rsidP="00271CB3">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w:t>
      </w:r>
      <w:r w:rsidR="00777AB4" w:rsidRPr="008014F7">
        <w:rPr>
          <w:rFonts w:ascii="Arial Narrow" w:hAnsi="Arial Narrow" w:cs="Arial"/>
          <w:color w:val="auto"/>
          <w:sz w:val="16"/>
          <w:szCs w:val="16"/>
          <w:shd w:val="clear" w:color="auto" w:fill="F5F7FA"/>
        </w:rPr>
        <w:t xml:space="preserve"> 2021</w:t>
      </w:r>
    </w:p>
    <w:p w14:paraId="0E25BFFF" w14:textId="77777777" w:rsidR="00B90E77" w:rsidRPr="008014F7" w:rsidRDefault="00B90E77" w:rsidP="00271CB3">
      <w:pPr>
        <w:pStyle w:val="Bezriadkovania"/>
        <w:rPr>
          <w:rFonts w:ascii="Arial Narrow" w:hAnsi="Arial Narrow" w:cs="Arial"/>
          <w:color w:val="auto"/>
          <w:sz w:val="20"/>
          <w:szCs w:val="20"/>
          <w:shd w:val="clear" w:color="auto" w:fill="F5F7FA"/>
        </w:rPr>
      </w:pPr>
    </w:p>
    <w:p w14:paraId="09D38575" w14:textId="1F42E340" w:rsidR="00B90E77" w:rsidRPr="003E5A80" w:rsidRDefault="00B90E77" w:rsidP="009F39CC">
      <w:pPr>
        <w:suppressAutoHyphens w:val="0"/>
        <w:autoSpaceDE w:val="0"/>
        <w:autoSpaceDN w:val="0"/>
        <w:adjustRightInd w:val="0"/>
        <w:snapToGrid w:val="0"/>
        <w:ind w:firstLine="708"/>
        <w:jc w:val="both"/>
        <w:rPr>
          <w:rFonts w:ascii="Arial Narrow" w:hAnsi="Arial Narrow"/>
          <w:sz w:val="22"/>
          <w:szCs w:val="22"/>
        </w:rPr>
      </w:pPr>
      <w:r w:rsidRPr="003E5A80">
        <w:rPr>
          <w:rFonts w:ascii="Arial Narrow" w:eastAsia="ArialMT" w:hAnsi="Arial Narrow" w:cs="Arial"/>
          <w:sz w:val="22"/>
          <w:szCs w:val="22"/>
          <w:lang w:eastAsia="sk-SK"/>
        </w:rPr>
        <w:t>Štruktúra obyvateľstva podľa pohlavia a veku v obci, pri poslednom sčítaní obyvateľstva v roku 2021,  žilo 927 žien, čo je</w:t>
      </w:r>
      <w:r w:rsidRPr="003E5A80">
        <w:rPr>
          <w:rFonts w:ascii="Arial Narrow" w:eastAsia="ArialMT" w:hAnsi="Arial Narrow" w:cs="Arial"/>
          <w:color w:val="C00000"/>
          <w:sz w:val="22"/>
          <w:szCs w:val="22"/>
          <w:lang w:eastAsia="sk-SK"/>
        </w:rPr>
        <w:t xml:space="preserve"> </w:t>
      </w:r>
      <w:r w:rsidRPr="003E5A80">
        <w:rPr>
          <w:rFonts w:ascii="Arial Narrow" w:eastAsia="ArialMT" w:hAnsi="Arial Narrow" w:cs="Arial"/>
          <w:sz w:val="22"/>
          <w:szCs w:val="22"/>
          <w:lang w:eastAsia="sk-SK"/>
        </w:rPr>
        <w:t xml:space="preserve">48,05 % všetkého obyvateľstva a 1002 mužov, 51,95 % . </w:t>
      </w:r>
      <w:r w:rsidRPr="003E5A80">
        <w:rPr>
          <w:rFonts w:ascii="Arial Narrow" w:hAnsi="Arial Narrow"/>
          <w:sz w:val="22"/>
          <w:szCs w:val="22"/>
        </w:rPr>
        <w:t xml:space="preserve">Priemerný vek obyvateľov bol 40,23. </w:t>
      </w:r>
      <w:r w:rsidRPr="003E5A80">
        <w:rPr>
          <w:rFonts w:ascii="Arial Narrow" w:hAnsi="Arial Narrow" w:cs="Arial"/>
          <w:sz w:val="22"/>
          <w:szCs w:val="22"/>
        </w:rPr>
        <w:t>Počet ekonomicky aktívnych obyvateľov podľa sčítania obyvateľov, domov a bytov v roku 2021</w:t>
      </w:r>
      <w:r w:rsidRPr="003E5A80">
        <w:rPr>
          <w:rFonts w:ascii="Arial Narrow" w:hAnsi="Arial Narrow" w:cs="Arial"/>
          <w:color w:val="C00000"/>
          <w:sz w:val="22"/>
          <w:szCs w:val="22"/>
        </w:rPr>
        <w:t xml:space="preserve"> </w:t>
      </w:r>
      <w:r w:rsidRPr="003E5A80">
        <w:rPr>
          <w:rFonts w:ascii="Arial Narrow" w:hAnsi="Arial Narrow" w:cs="Arial"/>
          <w:sz w:val="22"/>
          <w:szCs w:val="22"/>
        </w:rPr>
        <w:t xml:space="preserve">bol 1370 osôb, čo je 71,02 % z celkového počtu obyvateľov bývajúcich v obci. </w:t>
      </w:r>
      <w:r w:rsidRPr="003E5A80">
        <w:rPr>
          <w:rFonts w:ascii="Arial Narrow" w:hAnsi="Arial Narrow" w:cs="Arial"/>
          <w:sz w:val="22"/>
          <w:szCs w:val="22"/>
        </w:rPr>
        <w:br/>
      </w:r>
    </w:p>
    <w:p w14:paraId="70888A2A" w14:textId="77777777" w:rsidR="00B90E77" w:rsidRPr="008014F7" w:rsidRDefault="00B90E77" w:rsidP="00B90E77">
      <w:pPr>
        <w:pStyle w:val="Nzovtabuky0"/>
        <w:shd w:val="clear" w:color="auto" w:fill="auto"/>
        <w:jc w:val="both"/>
        <w:rPr>
          <w:spacing w:val="0"/>
          <w:sz w:val="20"/>
          <w:szCs w:val="20"/>
        </w:rPr>
      </w:pPr>
      <w:r w:rsidRPr="008014F7">
        <w:rPr>
          <w:spacing w:val="0"/>
          <w:sz w:val="20"/>
          <w:szCs w:val="20"/>
        </w:rPr>
        <w:t>Základné údaje o obyvateľstve obce Olešná podľa, sčítania obyvateľov, domov a bytov v roku 2021 :</w:t>
      </w:r>
    </w:p>
    <w:tbl>
      <w:tblPr>
        <w:tblW w:w="4955" w:type="pct"/>
        <w:jc w:val="center"/>
        <w:tblCellMar>
          <w:top w:w="15" w:type="dxa"/>
          <w:left w:w="15" w:type="dxa"/>
          <w:right w:w="15" w:type="dxa"/>
        </w:tblCellMar>
        <w:tblLook w:val="0000" w:firstRow="0" w:lastRow="0" w:firstColumn="0" w:lastColumn="0" w:noHBand="0" w:noVBand="0"/>
      </w:tblPr>
      <w:tblGrid>
        <w:gridCol w:w="5845"/>
        <w:gridCol w:w="1225"/>
        <w:gridCol w:w="1909"/>
      </w:tblGrid>
      <w:tr w:rsidR="00D72407" w:rsidRPr="008014F7" w14:paraId="6B7A75E3" w14:textId="77777777" w:rsidTr="00D72407">
        <w:trPr>
          <w:cantSplit/>
          <w:trHeight w:val="171"/>
          <w:jc w:val="center"/>
        </w:trPr>
        <w:tc>
          <w:tcPr>
            <w:tcW w:w="3255" w:type="pct"/>
            <w:tcBorders>
              <w:top w:val="single" w:sz="4" w:space="0" w:color="000000"/>
              <w:left w:val="single" w:sz="4" w:space="0" w:color="000000"/>
              <w:bottom w:val="single" w:sz="4" w:space="0" w:color="000000"/>
            </w:tcBorders>
            <w:shd w:val="clear" w:color="auto" w:fill="D9D9D9"/>
            <w:vAlign w:val="center"/>
          </w:tcPr>
          <w:p w14:paraId="764BA908" w14:textId="77777777" w:rsidR="00D72407" w:rsidRPr="008014F7" w:rsidRDefault="00D72407" w:rsidP="00F75762">
            <w:pPr>
              <w:jc w:val="center"/>
              <w:rPr>
                <w:rFonts w:ascii="Arial Narrow" w:hAnsi="Arial Narrow" w:cs="Arial"/>
                <w:b/>
                <w:bCs/>
              </w:rPr>
            </w:pPr>
            <w:r w:rsidRPr="008014F7">
              <w:rPr>
                <w:rFonts w:ascii="Arial Narrow" w:hAnsi="Arial Narrow" w:cs="Arial"/>
                <w:b/>
                <w:bCs/>
              </w:rPr>
              <w:t>Demografia 2021</w:t>
            </w:r>
          </w:p>
        </w:tc>
        <w:tc>
          <w:tcPr>
            <w:tcW w:w="682" w:type="pct"/>
            <w:tcBorders>
              <w:top w:val="single" w:sz="4" w:space="0" w:color="auto"/>
              <w:left w:val="single" w:sz="4" w:space="0" w:color="000000"/>
              <w:bottom w:val="single" w:sz="4" w:space="0" w:color="000000"/>
            </w:tcBorders>
            <w:shd w:val="clear" w:color="auto" w:fill="D9D9D9"/>
            <w:tcMar>
              <w:top w:w="0" w:type="dxa"/>
              <w:left w:w="0" w:type="dxa"/>
              <w:right w:w="0" w:type="dxa"/>
            </w:tcMar>
            <w:vAlign w:val="center"/>
          </w:tcPr>
          <w:p w14:paraId="4FA08946" w14:textId="0A9F3E01" w:rsidR="00D72407" w:rsidRPr="008014F7" w:rsidRDefault="00D72407" w:rsidP="00F75762">
            <w:pPr>
              <w:snapToGrid w:val="0"/>
              <w:jc w:val="center"/>
              <w:rPr>
                <w:rFonts w:ascii="Arial Narrow" w:hAnsi="Arial Narrow" w:cs="Arial"/>
                <w:b/>
                <w:bCs/>
              </w:rPr>
            </w:pPr>
            <w:r w:rsidRPr="008014F7">
              <w:rPr>
                <w:rFonts w:ascii="Arial Narrow" w:hAnsi="Arial Narrow" w:cs="Arial"/>
                <w:b/>
                <w:bCs/>
              </w:rPr>
              <w:t>Spolu</w:t>
            </w:r>
          </w:p>
        </w:tc>
        <w:tc>
          <w:tcPr>
            <w:tcW w:w="1063" w:type="pct"/>
            <w:tcBorders>
              <w:top w:val="single" w:sz="4" w:space="0" w:color="auto"/>
              <w:left w:val="single" w:sz="4" w:space="0" w:color="000000"/>
              <w:bottom w:val="single" w:sz="4" w:space="0" w:color="000000"/>
              <w:right w:val="single" w:sz="4" w:space="0" w:color="000000"/>
            </w:tcBorders>
            <w:shd w:val="clear" w:color="auto" w:fill="D9D9D9"/>
            <w:vAlign w:val="center"/>
          </w:tcPr>
          <w:p w14:paraId="29A9A061" w14:textId="37DB8038" w:rsidR="00D72407" w:rsidRPr="008014F7" w:rsidRDefault="00D72407" w:rsidP="00F75762">
            <w:pPr>
              <w:snapToGrid w:val="0"/>
              <w:jc w:val="center"/>
              <w:rPr>
                <w:rFonts w:ascii="Arial Narrow" w:hAnsi="Arial Narrow" w:cs="Arial"/>
                <w:b/>
                <w:bCs/>
              </w:rPr>
            </w:pPr>
            <w:r w:rsidRPr="008014F7">
              <w:rPr>
                <w:rFonts w:ascii="Arial Narrow" w:hAnsi="Arial Narrow" w:cs="Arial"/>
                <w:b/>
                <w:bCs/>
              </w:rPr>
              <w:t>%</w:t>
            </w:r>
          </w:p>
        </w:tc>
      </w:tr>
      <w:tr w:rsidR="00D72407" w:rsidRPr="008014F7" w14:paraId="41EC9F64" w14:textId="77777777" w:rsidTr="00D72407">
        <w:trPr>
          <w:cantSplit/>
          <w:trHeight w:val="217"/>
          <w:jc w:val="center"/>
        </w:trPr>
        <w:tc>
          <w:tcPr>
            <w:tcW w:w="3255" w:type="pct"/>
            <w:tcBorders>
              <w:top w:val="single" w:sz="4" w:space="0" w:color="000000"/>
              <w:left w:val="single" w:sz="4" w:space="0" w:color="000000"/>
              <w:bottom w:val="single" w:sz="4" w:space="0" w:color="000000"/>
            </w:tcBorders>
            <w:vAlign w:val="center"/>
          </w:tcPr>
          <w:p w14:paraId="54097EB3" w14:textId="77777777"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Počet obyvateľov</w:t>
            </w:r>
          </w:p>
        </w:tc>
        <w:tc>
          <w:tcPr>
            <w:tcW w:w="682" w:type="pct"/>
            <w:tcBorders>
              <w:left w:val="single" w:sz="4" w:space="0" w:color="000000"/>
              <w:bottom w:val="single" w:sz="4" w:space="0" w:color="000000"/>
            </w:tcBorders>
            <w:tcMar>
              <w:top w:w="0" w:type="dxa"/>
              <w:left w:w="0" w:type="dxa"/>
              <w:right w:w="0" w:type="dxa"/>
            </w:tcMar>
            <w:vAlign w:val="center"/>
          </w:tcPr>
          <w:p w14:paraId="0B4E6EF9" w14:textId="43E4E2BF"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1929</w:t>
            </w:r>
          </w:p>
        </w:tc>
        <w:tc>
          <w:tcPr>
            <w:tcW w:w="1063" w:type="pct"/>
            <w:tcBorders>
              <w:left w:val="single" w:sz="4" w:space="0" w:color="000000"/>
              <w:bottom w:val="single" w:sz="4" w:space="0" w:color="000000"/>
              <w:right w:val="single" w:sz="4" w:space="0" w:color="000000"/>
            </w:tcBorders>
            <w:vAlign w:val="center"/>
          </w:tcPr>
          <w:p w14:paraId="448F20DD" w14:textId="5B5CC62B"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100</w:t>
            </w:r>
          </w:p>
        </w:tc>
      </w:tr>
      <w:tr w:rsidR="00D72407" w:rsidRPr="008014F7" w14:paraId="199BA48F" w14:textId="77777777" w:rsidTr="00D72407">
        <w:trPr>
          <w:trHeight w:hRule="exact" w:val="270"/>
          <w:jc w:val="center"/>
        </w:trPr>
        <w:tc>
          <w:tcPr>
            <w:tcW w:w="3255" w:type="pct"/>
            <w:tcBorders>
              <w:left w:val="single" w:sz="4" w:space="0" w:color="000000"/>
              <w:bottom w:val="single" w:sz="4" w:space="0" w:color="000000"/>
            </w:tcBorders>
            <w:vAlign w:val="center"/>
          </w:tcPr>
          <w:p w14:paraId="2DABA8C1" w14:textId="77777777"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v tom predproduktívny vek (0 - 14)</w:t>
            </w:r>
          </w:p>
        </w:tc>
        <w:tc>
          <w:tcPr>
            <w:tcW w:w="682" w:type="pct"/>
            <w:tcBorders>
              <w:left w:val="single" w:sz="4" w:space="0" w:color="000000"/>
              <w:bottom w:val="single" w:sz="4" w:space="0" w:color="000000"/>
            </w:tcBorders>
            <w:tcMar>
              <w:top w:w="0" w:type="dxa"/>
              <w:left w:w="0" w:type="dxa"/>
              <w:right w:w="0" w:type="dxa"/>
            </w:tcMar>
            <w:vAlign w:val="center"/>
          </w:tcPr>
          <w:p w14:paraId="2D75BD65" w14:textId="376FCC28"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263</w:t>
            </w:r>
          </w:p>
        </w:tc>
        <w:tc>
          <w:tcPr>
            <w:tcW w:w="1063" w:type="pct"/>
            <w:tcBorders>
              <w:left w:val="single" w:sz="4" w:space="0" w:color="000000"/>
              <w:bottom w:val="single" w:sz="4" w:space="0" w:color="000000"/>
              <w:right w:val="single" w:sz="4" w:space="0" w:color="000000"/>
            </w:tcBorders>
            <w:vAlign w:val="center"/>
          </w:tcPr>
          <w:p w14:paraId="3AA2FB9E" w14:textId="732A963C"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13,63</w:t>
            </w:r>
          </w:p>
        </w:tc>
      </w:tr>
      <w:tr w:rsidR="00D72407" w:rsidRPr="008014F7" w14:paraId="0BFB41DC" w14:textId="77777777" w:rsidTr="00D72407">
        <w:trPr>
          <w:trHeight w:hRule="exact" w:val="270"/>
          <w:jc w:val="center"/>
        </w:trPr>
        <w:tc>
          <w:tcPr>
            <w:tcW w:w="3255" w:type="pct"/>
            <w:tcBorders>
              <w:left w:val="single" w:sz="4" w:space="0" w:color="000000"/>
              <w:bottom w:val="single" w:sz="4" w:space="0" w:color="000000"/>
            </w:tcBorders>
            <w:vAlign w:val="center"/>
          </w:tcPr>
          <w:p w14:paraId="0304B25B" w14:textId="0A96CEB1"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produktívny vek ( 15 - 64)</w:t>
            </w:r>
          </w:p>
        </w:tc>
        <w:tc>
          <w:tcPr>
            <w:tcW w:w="682" w:type="pct"/>
            <w:tcBorders>
              <w:left w:val="single" w:sz="4" w:space="0" w:color="000000"/>
              <w:bottom w:val="single" w:sz="4" w:space="0" w:color="000000"/>
            </w:tcBorders>
            <w:tcMar>
              <w:top w:w="0" w:type="dxa"/>
              <w:left w:w="0" w:type="dxa"/>
              <w:right w:w="0" w:type="dxa"/>
            </w:tcMar>
            <w:vAlign w:val="center"/>
          </w:tcPr>
          <w:p w14:paraId="663B0D92" w14:textId="5ABAFB9F"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1370</w:t>
            </w:r>
          </w:p>
        </w:tc>
        <w:tc>
          <w:tcPr>
            <w:tcW w:w="1063" w:type="pct"/>
            <w:tcBorders>
              <w:left w:val="single" w:sz="4" w:space="0" w:color="000000"/>
              <w:bottom w:val="single" w:sz="4" w:space="0" w:color="000000"/>
              <w:right w:val="single" w:sz="4" w:space="0" w:color="000000"/>
            </w:tcBorders>
            <w:vAlign w:val="center"/>
          </w:tcPr>
          <w:p w14:paraId="30A02D6B" w14:textId="7F012204" w:rsidR="00D72407" w:rsidRPr="008014F7" w:rsidRDefault="00FB226D"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71,02</w:t>
            </w:r>
          </w:p>
        </w:tc>
      </w:tr>
      <w:tr w:rsidR="00D72407" w:rsidRPr="008014F7" w14:paraId="6423991B" w14:textId="77777777" w:rsidTr="00D72407">
        <w:trPr>
          <w:trHeight w:hRule="exact" w:val="270"/>
          <w:jc w:val="center"/>
        </w:trPr>
        <w:tc>
          <w:tcPr>
            <w:tcW w:w="3255" w:type="pct"/>
            <w:tcBorders>
              <w:left w:val="single" w:sz="4" w:space="0" w:color="000000"/>
              <w:bottom w:val="single" w:sz="4" w:space="0" w:color="000000"/>
            </w:tcBorders>
            <w:vAlign w:val="center"/>
          </w:tcPr>
          <w:p w14:paraId="411A5330" w14:textId="5E40B744"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poproduktívny vek (</w:t>
            </w:r>
            <w:r w:rsidR="00FB226D" w:rsidRPr="008014F7">
              <w:rPr>
                <w:rFonts w:ascii="Arial Narrow" w:hAnsi="Arial Narrow" w:cs="Arial"/>
                <w:color w:val="auto"/>
                <w:sz w:val="20"/>
                <w:szCs w:val="20"/>
              </w:rPr>
              <w:t>65 a viac rokov</w:t>
            </w:r>
            <w:r w:rsidRPr="008014F7">
              <w:rPr>
                <w:rFonts w:ascii="Arial Narrow" w:hAnsi="Arial Narrow" w:cs="Arial"/>
                <w:color w:val="auto"/>
                <w:sz w:val="20"/>
                <w:szCs w:val="20"/>
              </w:rPr>
              <w:t>)</w:t>
            </w:r>
          </w:p>
        </w:tc>
        <w:tc>
          <w:tcPr>
            <w:tcW w:w="682" w:type="pct"/>
            <w:tcBorders>
              <w:left w:val="single" w:sz="4" w:space="0" w:color="000000"/>
              <w:bottom w:val="single" w:sz="4" w:space="0" w:color="000000"/>
            </w:tcBorders>
            <w:tcMar>
              <w:top w:w="0" w:type="dxa"/>
              <w:left w:w="0" w:type="dxa"/>
              <w:right w:w="0" w:type="dxa"/>
            </w:tcMar>
            <w:vAlign w:val="center"/>
          </w:tcPr>
          <w:p w14:paraId="29F6301B" w14:textId="311475D1" w:rsidR="00D72407" w:rsidRPr="008014F7" w:rsidRDefault="00FB226D"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296</w:t>
            </w:r>
          </w:p>
        </w:tc>
        <w:tc>
          <w:tcPr>
            <w:tcW w:w="1063" w:type="pct"/>
            <w:tcBorders>
              <w:left w:val="single" w:sz="4" w:space="0" w:color="000000"/>
              <w:bottom w:val="single" w:sz="4" w:space="0" w:color="000000"/>
              <w:right w:val="single" w:sz="4" w:space="0" w:color="000000"/>
            </w:tcBorders>
            <w:vAlign w:val="center"/>
          </w:tcPr>
          <w:p w14:paraId="733F72CA" w14:textId="69600FD4" w:rsidR="00D72407" w:rsidRPr="008014F7" w:rsidRDefault="00FB226D"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15,34</w:t>
            </w:r>
          </w:p>
        </w:tc>
      </w:tr>
    </w:tbl>
    <w:p w14:paraId="26851360" w14:textId="7BD0C443" w:rsidR="00D72407" w:rsidRPr="008014F7" w:rsidRDefault="00D72407" w:rsidP="00D72407">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13062A8A" w14:textId="77777777" w:rsidR="00C8688E" w:rsidRPr="008014F7" w:rsidRDefault="00C8688E" w:rsidP="00D72407">
      <w:pPr>
        <w:pStyle w:val="Bezriadkovania"/>
        <w:rPr>
          <w:rFonts w:ascii="Arial Narrow" w:hAnsi="Arial Narrow" w:cs="Arial"/>
          <w:color w:val="auto"/>
          <w:sz w:val="16"/>
          <w:szCs w:val="16"/>
          <w:shd w:val="clear" w:color="auto" w:fill="F5F7FA"/>
        </w:rPr>
      </w:pPr>
    </w:p>
    <w:p w14:paraId="4490B657" w14:textId="18AEBD54" w:rsidR="004E2D0C" w:rsidRPr="003E5A80" w:rsidRDefault="004E2D0C" w:rsidP="004E2D0C">
      <w:pPr>
        <w:pStyle w:val="Bezriadkovania"/>
        <w:ind w:firstLine="709"/>
        <w:jc w:val="both"/>
        <w:rPr>
          <w:rFonts w:ascii="Arial Narrow" w:hAnsi="Arial Narrow" w:cs="Arial"/>
          <w:color w:val="auto"/>
          <w:sz w:val="22"/>
          <w:szCs w:val="22"/>
        </w:rPr>
      </w:pPr>
      <w:r w:rsidRPr="003E5A80">
        <w:rPr>
          <w:rFonts w:ascii="Arial Narrow" w:hAnsi="Arial Narrow" w:cs="Arial"/>
          <w:color w:val="auto"/>
          <w:sz w:val="22"/>
          <w:szCs w:val="22"/>
          <w:u w:val="single"/>
        </w:rPr>
        <w:t>Index ekonomického zaťaženia</w:t>
      </w:r>
      <w:r w:rsidRPr="003E5A80">
        <w:rPr>
          <w:rFonts w:ascii="Arial Narrow" w:hAnsi="Arial Narrow" w:cs="Arial"/>
          <w:color w:val="auto"/>
          <w:sz w:val="22"/>
          <w:szCs w:val="22"/>
        </w:rPr>
        <w:t xml:space="preserve"> = (Obyvateľstvo predproduktívneho veku </w:t>
      </w:r>
      <w:r w:rsidR="00A56B9B" w:rsidRPr="003E5A80">
        <w:rPr>
          <w:rFonts w:ascii="Arial Narrow" w:hAnsi="Arial Narrow" w:cs="Arial"/>
          <w:color w:val="333333"/>
          <w:sz w:val="22"/>
          <w:szCs w:val="22"/>
          <w:lang w:eastAsia="sk-SK"/>
        </w:rPr>
        <w:t>(0-14)</w:t>
      </w:r>
      <w:r w:rsidRPr="003E5A80">
        <w:rPr>
          <w:rFonts w:ascii="Arial Narrow" w:hAnsi="Arial Narrow" w:cs="Arial"/>
          <w:color w:val="auto"/>
          <w:sz w:val="22"/>
          <w:szCs w:val="22"/>
        </w:rPr>
        <w:t>+ obyvateľstvo poproduktívneho veku</w:t>
      </w:r>
      <w:r w:rsidR="00A56B9B" w:rsidRPr="003E5A80">
        <w:rPr>
          <w:rFonts w:ascii="Arial Narrow" w:hAnsi="Arial Narrow" w:cs="Arial"/>
          <w:color w:val="auto"/>
          <w:sz w:val="22"/>
          <w:szCs w:val="22"/>
        </w:rPr>
        <w:t xml:space="preserve"> </w:t>
      </w:r>
      <w:r w:rsidR="00A56B9B" w:rsidRPr="003E5A80">
        <w:rPr>
          <w:rFonts w:ascii="Arial Narrow" w:hAnsi="Arial Narrow" w:cs="Arial"/>
          <w:color w:val="auto"/>
          <w:sz w:val="22"/>
          <w:szCs w:val="22"/>
          <w:lang w:eastAsia="sk-SK"/>
        </w:rPr>
        <w:t>(65+</w:t>
      </w:r>
      <w:r w:rsidRPr="003E5A80">
        <w:rPr>
          <w:rFonts w:ascii="Arial Narrow" w:hAnsi="Arial Narrow" w:cs="Arial"/>
          <w:color w:val="auto"/>
          <w:sz w:val="22"/>
          <w:szCs w:val="22"/>
        </w:rPr>
        <w:t xml:space="preserve">) </w:t>
      </w:r>
      <w:r w:rsidR="005366E8" w:rsidRPr="003E5A80">
        <w:rPr>
          <w:rFonts w:ascii="Arial Narrow" w:hAnsi="Arial Narrow" w:cs="Arial"/>
          <w:color w:val="auto"/>
          <w:sz w:val="22"/>
          <w:szCs w:val="22"/>
        </w:rPr>
        <w:t>/</w:t>
      </w:r>
      <w:r w:rsidRPr="003E5A80">
        <w:rPr>
          <w:rFonts w:ascii="Arial Narrow" w:hAnsi="Arial Narrow" w:cs="Arial"/>
          <w:color w:val="auto"/>
          <w:sz w:val="22"/>
          <w:szCs w:val="22"/>
        </w:rPr>
        <w:t xml:space="preserve"> obyvateľstvo v produktívnom veku </w:t>
      </w:r>
      <w:r w:rsidR="002847F7" w:rsidRPr="003E5A80">
        <w:rPr>
          <w:rFonts w:ascii="Arial Narrow" w:hAnsi="Arial Narrow" w:cs="Arial"/>
          <w:color w:val="auto"/>
          <w:sz w:val="22"/>
          <w:szCs w:val="22"/>
        </w:rPr>
        <w:t>x</w:t>
      </w:r>
      <w:r w:rsidRPr="003E5A80">
        <w:rPr>
          <w:rFonts w:ascii="Arial Narrow" w:hAnsi="Arial Narrow" w:cs="Arial"/>
          <w:color w:val="auto"/>
          <w:sz w:val="22"/>
          <w:szCs w:val="22"/>
        </w:rPr>
        <w:t xml:space="preserve"> 100 = </w:t>
      </w:r>
      <w:r w:rsidRPr="003E5A80">
        <w:rPr>
          <w:rFonts w:ascii="Arial Narrow" w:hAnsi="Arial Narrow" w:cs="Arial"/>
          <w:color w:val="auto"/>
          <w:sz w:val="22"/>
          <w:szCs w:val="22"/>
        </w:rPr>
        <w:br/>
        <w:t xml:space="preserve">= ( 263 + 296) </w:t>
      </w:r>
      <w:r w:rsidR="00B26C72" w:rsidRPr="003E5A80">
        <w:rPr>
          <w:rFonts w:ascii="Arial Narrow" w:hAnsi="Arial Narrow" w:cs="Arial"/>
          <w:color w:val="auto"/>
          <w:sz w:val="22"/>
          <w:szCs w:val="22"/>
        </w:rPr>
        <w:t>/</w:t>
      </w:r>
      <w:r w:rsidRPr="003E5A80">
        <w:rPr>
          <w:rFonts w:ascii="Arial Narrow" w:hAnsi="Arial Narrow" w:cs="Arial"/>
          <w:color w:val="auto"/>
          <w:sz w:val="22"/>
          <w:szCs w:val="22"/>
        </w:rPr>
        <w:t xml:space="preserve"> 1370 </w:t>
      </w:r>
      <w:r w:rsidR="00B26C72" w:rsidRPr="003E5A80">
        <w:rPr>
          <w:rFonts w:ascii="Arial Narrow" w:hAnsi="Arial Narrow" w:cs="Arial"/>
          <w:color w:val="auto"/>
          <w:sz w:val="22"/>
          <w:szCs w:val="22"/>
        </w:rPr>
        <w:t>x</w:t>
      </w:r>
      <w:r w:rsidRPr="003E5A80">
        <w:rPr>
          <w:rFonts w:ascii="Arial Narrow" w:hAnsi="Arial Narrow" w:cs="Arial"/>
          <w:color w:val="auto"/>
          <w:sz w:val="22"/>
          <w:szCs w:val="22"/>
        </w:rPr>
        <w:t xml:space="preserve"> 100 = </w:t>
      </w:r>
      <w:r w:rsidRPr="003E5A80">
        <w:rPr>
          <w:rFonts w:ascii="Arial Narrow" w:hAnsi="Arial Narrow" w:cs="Arial"/>
          <w:color w:val="auto"/>
          <w:sz w:val="22"/>
          <w:szCs w:val="22"/>
          <w:u w:val="single"/>
        </w:rPr>
        <w:t>40,80</w:t>
      </w:r>
    </w:p>
    <w:p w14:paraId="7EAFF72D" w14:textId="77777777" w:rsidR="004E2D0C" w:rsidRPr="003E5A80" w:rsidRDefault="004E2D0C" w:rsidP="004E2D0C">
      <w:pPr>
        <w:pStyle w:val="Bezriadkovania"/>
        <w:jc w:val="both"/>
        <w:rPr>
          <w:rFonts w:ascii="Arial Narrow" w:hAnsi="Arial Narrow" w:cs="Arial"/>
          <w:color w:val="C00000"/>
          <w:sz w:val="22"/>
          <w:szCs w:val="22"/>
        </w:rPr>
      </w:pPr>
      <w:r w:rsidRPr="003E5A80">
        <w:rPr>
          <w:rFonts w:ascii="Arial Narrow" w:hAnsi="Arial Narrow" w:cs="Arial"/>
          <w:color w:val="auto"/>
          <w:sz w:val="22"/>
          <w:szCs w:val="22"/>
        </w:rPr>
        <w:t>Index ekonomického zaťaženia je mierne nižší ako celokrajský priemer (Žilinský kraj 60,88)</w:t>
      </w:r>
    </w:p>
    <w:p w14:paraId="57159D01" w14:textId="262DC19F" w:rsidR="0042773B" w:rsidRPr="003E5A80" w:rsidRDefault="00A56B9B" w:rsidP="003D016A">
      <w:pPr>
        <w:suppressAutoHyphens w:val="0"/>
        <w:autoSpaceDE w:val="0"/>
        <w:autoSpaceDN w:val="0"/>
        <w:adjustRightInd w:val="0"/>
        <w:snapToGrid w:val="0"/>
        <w:ind w:firstLine="708"/>
        <w:jc w:val="both"/>
        <w:rPr>
          <w:rFonts w:ascii="Arial Narrow" w:hAnsi="Arial Narrow" w:cs="Arial"/>
          <w:sz w:val="22"/>
          <w:szCs w:val="22"/>
        </w:rPr>
      </w:pPr>
      <w:r w:rsidRPr="003E5A80">
        <w:rPr>
          <w:rFonts w:ascii="Arial Narrow" w:hAnsi="Arial Narrow"/>
          <w:sz w:val="22"/>
          <w:szCs w:val="22"/>
          <w:u w:val="single"/>
        </w:rPr>
        <w:t>Index starnutia</w:t>
      </w:r>
      <w:r w:rsidRPr="003E5A80">
        <w:rPr>
          <w:rFonts w:ascii="Arial Narrow" w:hAnsi="Arial Narrow"/>
          <w:b/>
          <w:bCs/>
          <w:sz w:val="22"/>
          <w:szCs w:val="22"/>
        </w:rPr>
        <w:t xml:space="preserve"> </w:t>
      </w:r>
      <w:r w:rsidRPr="003E5A80">
        <w:rPr>
          <w:rFonts w:ascii="Arial Narrow" w:hAnsi="Arial Narrow"/>
          <w:sz w:val="22"/>
          <w:szCs w:val="22"/>
        </w:rPr>
        <w:t>=</w:t>
      </w:r>
      <w:r w:rsidR="0042773B" w:rsidRPr="003E5A80">
        <w:rPr>
          <w:rFonts w:ascii="Arial Narrow" w:hAnsi="Arial Narrow"/>
          <w:sz w:val="22"/>
          <w:szCs w:val="22"/>
        </w:rPr>
        <w:t xml:space="preserve"> </w:t>
      </w:r>
      <w:r w:rsidRPr="003E5A80">
        <w:rPr>
          <w:rFonts w:ascii="Arial Narrow" w:hAnsi="Arial Narrow" w:cs="Arial"/>
          <w:sz w:val="22"/>
          <w:szCs w:val="22"/>
          <w:lang w:eastAsia="sk-SK"/>
        </w:rPr>
        <w:t>Počet osôb v poproduktívnom veku (65+) / osoby v predproduktívnom veku (0-14)</w:t>
      </w:r>
      <w:r w:rsidR="005366E8" w:rsidRPr="003E5A80">
        <w:rPr>
          <w:rFonts w:ascii="Arial Narrow" w:hAnsi="Arial Narrow" w:cs="Arial"/>
          <w:sz w:val="22"/>
          <w:szCs w:val="22"/>
          <w:lang w:eastAsia="sk-SK"/>
        </w:rPr>
        <w:t xml:space="preserve"> = </w:t>
      </w:r>
      <w:r w:rsidR="0042773B" w:rsidRPr="003E5A80">
        <w:rPr>
          <w:rFonts w:ascii="Arial Narrow" w:hAnsi="Arial Narrow" w:cs="Arial"/>
          <w:sz w:val="22"/>
          <w:szCs w:val="22"/>
        </w:rPr>
        <w:t>296</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263</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x</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100</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w:t>
      </w:r>
      <w:r w:rsidR="00B26C72" w:rsidRPr="003E5A80">
        <w:rPr>
          <w:rFonts w:ascii="Arial Narrow" w:hAnsi="Arial Narrow" w:cs="Arial"/>
          <w:sz w:val="22"/>
          <w:szCs w:val="22"/>
        </w:rPr>
        <w:t xml:space="preserve"> </w:t>
      </w:r>
      <w:r w:rsidR="0042773B" w:rsidRPr="003E5A80">
        <w:rPr>
          <w:rFonts w:ascii="Arial Narrow" w:hAnsi="Arial Narrow" w:cs="Arial"/>
          <w:sz w:val="22"/>
          <w:szCs w:val="22"/>
          <w:u w:val="single"/>
        </w:rPr>
        <w:t>112,54</w:t>
      </w:r>
    </w:p>
    <w:p w14:paraId="5C4CBFBE" w14:textId="5C4D5C33" w:rsidR="00A56B9B" w:rsidRPr="003E5A80" w:rsidRDefault="00A56B9B" w:rsidP="003D016A">
      <w:pPr>
        <w:suppressAutoHyphens w:val="0"/>
        <w:autoSpaceDE w:val="0"/>
        <w:autoSpaceDN w:val="0"/>
        <w:adjustRightInd w:val="0"/>
        <w:snapToGrid w:val="0"/>
        <w:ind w:firstLine="708"/>
        <w:jc w:val="both"/>
        <w:rPr>
          <w:rFonts w:ascii="Arial Narrow" w:hAnsi="Arial Narrow" w:cs="Arial"/>
          <w:sz w:val="22"/>
          <w:szCs w:val="22"/>
          <w:lang w:eastAsia="sk-SK"/>
        </w:rPr>
      </w:pPr>
      <w:r w:rsidRPr="003E5A80">
        <w:rPr>
          <w:rFonts w:ascii="Arial Narrow" w:hAnsi="Arial Narrow" w:cs="Arial"/>
          <w:sz w:val="22"/>
          <w:szCs w:val="22"/>
          <w:lang w:eastAsia="sk-SK"/>
        </w:rPr>
        <w:t>Do roku 2010 (vrátane) sa počítal</w:t>
      </w:r>
      <w:r w:rsidR="005366E8" w:rsidRPr="003E5A80">
        <w:rPr>
          <w:rFonts w:ascii="Arial Narrow" w:hAnsi="Arial Narrow" w:cs="Arial"/>
          <w:sz w:val="22"/>
          <w:szCs w:val="22"/>
          <w:lang w:eastAsia="sk-SK"/>
        </w:rPr>
        <w:t>o</w:t>
      </w:r>
      <w:r w:rsidRPr="003E5A80">
        <w:rPr>
          <w:rFonts w:ascii="Arial Narrow" w:hAnsi="Arial Narrow" w:cs="Arial"/>
          <w:sz w:val="22"/>
          <w:szCs w:val="22"/>
          <w:lang w:eastAsia="sk-SK"/>
        </w:rPr>
        <w:t xml:space="preserve"> s poproduktívnymi vekovými skupinami 60+ M</w:t>
      </w:r>
      <w:r w:rsidR="00B26C72" w:rsidRPr="003E5A80">
        <w:rPr>
          <w:rFonts w:ascii="Arial Narrow" w:hAnsi="Arial Narrow" w:cs="Arial"/>
          <w:sz w:val="22"/>
          <w:szCs w:val="22"/>
          <w:lang w:eastAsia="sk-SK"/>
        </w:rPr>
        <w:t xml:space="preserve"> </w:t>
      </w:r>
      <w:r w:rsidRPr="003E5A80">
        <w:rPr>
          <w:rFonts w:ascii="Arial Narrow" w:hAnsi="Arial Narrow" w:cs="Arial"/>
          <w:sz w:val="22"/>
          <w:szCs w:val="22"/>
          <w:lang w:eastAsia="sk-SK"/>
        </w:rPr>
        <w:t>/</w:t>
      </w:r>
      <w:r w:rsidR="00B26C72" w:rsidRPr="003E5A80">
        <w:rPr>
          <w:rFonts w:ascii="Arial Narrow" w:hAnsi="Arial Narrow" w:cs="Arial"/>
          <w:sz w:val="22"/>
          <w:szCs w:val="22"/>
          <w:lang w:eastAsia="sk-SK"/>
        </w:rPr>
        <w:t xml:space="preserve"> </w:t>
      </w:r>
      <w:r w:rsidRPr="003E5A80">
        <w:rPr>
          <w:rFonts w:ascii="Arial Narrow" w:hAnsi="Arial Narrow" w:cs="Arial"/>
          <w:sz w:val="22"/>
          <w:szCs w:val="22"/>
          <w:lang w:eastAsia="sk-SK"/>
        </w:rPr>
        <w:t>55+ Ž.</w:t>
      </w:r>
    </w:p>
    <w:p w14:paraId="577E75AA" w14:textId="77777777" w:rsidR="00C41559" w:rsidRPr="003E5A80" w:rsidRDefault="00C41559" w:rsidP="00C41559">
      <w:pPr>
        <w:pStyle w:val="Nzovtabuky0"/>
        <w:shd w:val="clear" w:color="auto" w:fill="auto"/>
        <w:ind w:firstLine="708"/>
        <w:jc w:val="both"/>
        <w:rPr>
          <w:spacing w:val="0"/>
          <w:sz w:val="22"/>
          <w:szCs w:val="22"/>
        </w:rPr>
      </w:pPr>
      <w:r w:rsidRPr="003E5A80">
        <w:rPr>
          <w:spacing w:val="0"/>
          <w:sz w:val="22"/>
          <w:szCs w:val="22"/>
          <w:u w:val="single"/>
        </w:rPr>
        <w:t>Index vitality</w:t>
      </w:r>
      <w:r w:rsidRPr="003E5A80">
        <w:rPr>
          <w:spacing w:val="0"/>
          <w:sz w:val="22"/>
          <w:szCs w:val="22"/>
        </w:rPr>
        <w:t xml:space="preserve"> = Počet obyvateľov v predproduktívnom veku </w:t>
      </w:r>
      <w:r w:rsidRPr="003E5A80">
        <w:rPr>
          <w:rFonts w:cs="Arial"/>
          <w:color w:val="333333"/>
          <w:spacing w:val="0"/>
          <w:sz w:val="22"/>
          <w:szCs w:val="22"/>
        </w:rPr>
        <w:t>(0-14)</w:t>
      </w:r>
      <w:r w:rsidRPr="003E5A80">
        <w:rPr>
          <w:spacing w:val="0"/>
          <w:sz w:val="22"/>
          <w:szCs w:val="22"/>
        </w:rPr>
        <w:t xml:space="preserve">/počet obyvateľov v poproduktívnom veku </w:t>
      </w:r>
      <w:r w:rsidRPr="003E5A80">
        <w:rPr>
          <w:rFonts w:cs="Arial"/>
          <w:color w:val="333333"/>
          <w:spacing w:val="0"/>
          <w:sz w:val="22"/>
          <w:szCs w:val="22"/>
        </w:rPr>
        <w:t>(</w:t>
      </w:r>
      <w:r w:rsidRPr="003E5A80">
        <w:rPr>
          <w:rFonts w:cs="Arial"/>
          <w:spacing w:val="0"/>
          <w:sz w:val="22"/>
          <w:szCs w:val="22"/>
        </w:rPr>
        <w:t>65+)</w:t>
      </w:r>
      <w:r w:rsidRPr="003E5A80">
        <w:rPr>
          <w:spacing w:val="0"/>
          <w:sz w:val="22"/>
          <w:szCs w:val="22"/>
        </w:rPr>
        <w:t xml:space="preserve">x 100 = 263/ 296x100 = </w:t>
      </w:r>
      <w:r w:rsidRPr="003E5A80">
        <w:rPr>
          <w:spacing w:val="0"/>
          <w:sz w:val="22"/>
          <w:szCs w:val="22"/>
          <w:u w:val="single"/>
        </w:rPr>
        <w:t>88,85</w:t>
      </w:r>
    </w:p>
    <w:p w14:paraId="1ED6FCA7" w14:textId="77777777" w:rsidR="005E7F01" w:rsidRPr="003E5A80" w:rsidRDefault="005E7F01" w:rsidP="0042773B">
      <w:pPr>
        <w:suppressAutoHyphens w:val="0"/>
        <w:autoSpaceDE w:val="0"/>
        <w:autoSpaceDN w:val="0"/>
        <w:adjustRightInd w:val="0"/>
        <w:snapToGrid w:val="0"/>
        <w:ind w:firstLine="708"/>
        <w:jc w:val="both"/>
        <w:rPr>
          <w:rFonts w:ascii="Arial Narrow" w:hAnsi="Arial Narrow" w:cs="Arial"/>
          <w:color w:val="333333"/>
          <w:sz w:val="22"/>
          <w:szCs w:val="22"/>
          <w:lang w:eastAsia="sk-SK"/>
        </w:rPr>
      </w:pPr>
    </w:p>
    <w:p w14:paraId="43CA5D07" w14:textId="7894647A"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Vysvetlivky:</w:t>
      </w:r>
      <w:r w:rsidR="005D6687">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 xml:space="preserve">Hodnoty indexu </w:t>
      </w:r>
      <w:r w:rsidR="00C82468" w:rsidRPr="003E5A80">
        <w:rPr>
          <w:rFonts w:ascii="Arial Narrow" w:eastAsia="Calibri" w:hAnsi="Arial Narrow"/>
          <w:sz w:val="22"/>
          <w:szCs w:val="22"/>
          <w:lang w:eastAsia="en-US"/>
        </w:rPr>
        <w:t>Index vitality</w:t>
      </w:r>
      <w:r w:rsidR="00C82468" w:rsidRPr="003E5A80">
        <w:rPr>
          <w:rFonts w:ascii="Arial Narrow" w:eastAsia="Calibri" w:hAnsi="Arial Narrow"/>
          <w:color w:val="C00000"/>
          <w:sz w:val="22"/>
          <w:szCs w:val="22"/>
          <w:lang w:eastAsia="en-US"/>
        </w:rPr>
        <w:t xml:space="preserve"> </w:t>
      </w:r>
      <w:r w:rsidRPr="003E5A80">
        <w:rPr>
          <w:rFonts w:ascii="Arial Narrow" w:eastAsia="Calibri" w:hAnsi="Arial Narrow"/>
          <w:sz w:val="22"/>
          <w:szCs w:val="22"/>
          <w:lang w:eastAsia="en-US"/>
        </w:rPr>
        <w:t xml:space="preserve">I </w:t>
      </w:r>
      <w:r w:rsidRPr="003E5A80">
        <w:rPr>
          <w:rFonts w:ascii="Arial Narrow" w:eastAsia="Calibri" w:hAnsi="Arial Narrow"/>
          <w:sz w:val="22"/>
          <w:szCs w:val="22"/>
          <w:vertAlign w:val="subscript"/>
          <w:lang w:eastAsia="en-US"/>
        </w:rPr>
        <w:t>p</w:t>
      </w:r>
      <w:r w:rsidRPr="003E5A80">
        <w:rPr>
          <w:rFonts w:ascii="Arial Narrow" w:eastAsia="Calibri" w:hAnsi="Arial Narrow"/>
          <w:sz w:val="22"/>
          <w:szCs w:val="22"/>
          <w:lang w:eastAsia="en-US"/>
        </w:rPr>
        <w:t xml:space="preserve"> : nad 300 veľmi progresívny typ populácie</w:t>
      </w:r>
    </w:p>
    <w:p w14:paraId="455FBC92" w14:textId="36B8CD8E"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00B270F9"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200 – 300 progresívny typ populácie</w:t>
      </w:r>
    </w:p>
    <w:p w14:paraId="04D1FD84" w14:textId="6AB2836B"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00B270F9"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120 – 200 stagnujúci</w:t>
      </w:r>
    </w:p>
    <w:p w14:paraId="06F76794" w14:textId="317B3D79"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00B270F9"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do 120 regresívny</w:t>
      </w:r>
    </w:p>
    <w:p w14:paraId="201AEE5A" w14:textId="6C0E383D" w:rsidR="005E7F01" w:rsidRPr="003E5A80" w:rsidRDefault="005E7F01" w:rsidP="005E7F01">
      <w:pPr>
        <w:jc w:val="both"/>
        <w:rPr>
          <w:rFonts w:ascii="Arial Narrow" w:hAnsi="Arial Narrow"/>
          <w:sz w:val="22"/>
          <w:szCs w:val="22"/>
        </w:rPr>
      </w:pPr>
      <w:r w:rsidRPr="003E5A80">
        <w:rPr>
          <w:rFonts w:ascii="Arial Narrow" w:hAnsi="Arial Narrow"/>
          <w:sz w:val="22"/>
          <w:szCs w:val="22"/>
        </w:rPr>
        <w:t>Na základe výpočtu indexu vitality je zrejmé, že obec má regresívny typ populácie, ktorá je schopná narastať len za predpokladu migrácie mladých rodín do obce.</w:t>
      </w:r>
      <w:r w:rsidR="00181860" w:rsidRPr="003E5A80">
        <w:rPr>
          <w:rFonts w:ascii="Arial Narrow" w:hAnsi="Arial Narrow"/>
          <w:sz w:val="22"/>
          <w:szCs w:val="22"/>
        </w:rPr>
        <w:t xml:space="preserve"> </w:t>
      </w:r>
      <w:r w:rsidRPr="003E5A80">
        <w:rPr>
          <w:rFonts w:ascii="Arial Narrow" w:hAnsi="Arial Narrow"/>
          <w:sz w:val="22"/>
          <w:szCs w:val="22"/>
        </w:rPr>
        <w:t>Súčasný stav je možné čiastočne korigovať vytváraním podmienok pre vznik pracovných príležitostí v oblasti drobnej výroby, služieb</w:t>
      </w:r>
      <w:r w:rsidR="003D016A" w:rsidRPr="003E5A80">
        <w:rPr>
          <w:rFonts w:ascii="Arial Narrow" w:hAnsi="Arial Narrow"/>
          <w:sz w:val="22"/>
          <w:szCs w:val="22"/>
        </w:rPr>
        <w:t>, či</w:t>
      </w:r>
      <w:r w:rsidRPr="003E5A80">
        <w:rPr>
          <w:rFonts w:ascii="Arial Narrow" w:hAnsi="Arial Narrow"/>
          <w:sz w:val="22"/>
          <w:szCs w:val="22"/>
        </w:rPr>
        <w:t xml:space="preserve"> rekreácie na území obce.</w:t>
      </w:r>
    </w:p>
    <w:p w14:paraId="111BE064" w14:textId="7281AF84" w:rsidR="008B3979" w:rsidRPr="008014F7" w:rsidRDefault="005E7F01" w:rsidP="005E7F01">
      <w:pPr>
        <w:jc w:val="both"/>
        <w:rPr>
          <w:rFonts w:ascii="Arial Narrow" w:hAnsi="Arial Narrow"/>
          <w:color w:val="C00000"/>
          <w:sz w:val="24"/>
          <w:szCs w:val="24"/>
        </w:rPr>
      </w:pPr>
      <w:r w:rsidRPr="008014F7">
        <w:rPr>
          <w:rFonts w:ascii="Arial Narrow" w:hAnsi="Arial Narrow"/>
          <w:color w:val="C00000"/>
          <w:sz w:val="24"/>
          <w:szCs w:val="24"/>
        </w:rPr>
        <w:tab/>
      </w:r>
    </w:p>
    <w:p w14:paraId="075BD2B0" w14:textId="77777777" w:rsidR="0013126A" w:rsidRPr="008014F7" w:rsidRDefault="0013126A" w:rsidP="0013126A">
      <w:pPr>
        <w:shd w:val="clear" w:color="auto" w:fill="FFFFFF"/>
        <w:tabs>
          <w:tab w:val="left" w:pos="1116"/>
        </w:tabs>
        <w:spacing w:line="238" w:lineRule="exact"/>
        <w:ind w:left="878" w:hanging="878"/>
        <w:rPr>
          <w:rFonts w:ascii="Arial Narrow" w:hAnsi="Arial Narrow" w:cs="Arial"/>
          <w:bCs/>
          <w:sz w:val="24"/>
          <w:szCs w:val="24"/>
        </w:rPr>
      </w:pPr>
      <w:r w:rsidRPr="008014F7">
        <w:rPr>
          <w:rFonts w:ascii="Arial Narrow" w:hAnsi="Arial Narrow" w:cs="Arial"/>
          <w:bCs/>
          <w:sz w:val="24"/>
          <w:szCs w:val="24"/>
        </w:rPr>
        <w:t>Historický demografický vývoj obce Olešná</w:t>
      </w:r>
    </w:p>
    <w:p w14:paraId="05C96B98" w14:textId="0114A3A1" w:rsidR="0013126A" w:rsidRPr="008014F7" w:rsidRDefault="0013126A" w:rsidP="00200D12">
      <w:pPr>
        <w:pStyle w:val="Nzovtabuky0"/>
        <w:shd w:val="clear" w:color="auto" w:fill="auto"/>
        <w:spacing w:line="240" w:lineRule="auto"/>
        <w:rPr>
          <w:rFonts w:cs="Arial"/>
          <w:spacing w:val="0"/>
          <w:sz w:val="20"/>
          <w:szCs w:val="20"/>
        </w:rPr>
      </w:pPr>
      <w:r w:rsidRPr="008014F7">
        <w:rPr>
          <w:spacing w:val="0"/>
          <w:sz w:val="20"/>
          <w:szCs w:val="20"/>
        </w:rPr>
        <w:t>Vývoj počtu obyvateľov v rokoch 1980 - 20</w:t>
      </w:r>
      <w:r w:rsidR="00772DD0" w:rsidRPr="008014F7">
        <w:rPr>
          <w:spacing w:val="0"/>
          <w:sz w:val="20"/>
          <w:szCs w:val="20"/>
        </w:rPr>
        <w:t>21</w:t>
      </w:r>
    </w:p>
    <w:tbl>
      <w:tblPr>
        <w:tblOverlap w:val="never"/>
        <w:tblW w:w="9086" w:type="dxa"/>
        <w:jc w:val="center"/>
        <w:tblLayout w:type="fixed"/>
        <w:tblCellMar>
          <w:left w:w="10" w:type="dxa"/>
          <w:right w:w="10" w:type="dxa"/>
        </w:tblCellMar>
        <w:tblLook w:val="04A0" w:firstRow="1" w:lastRow="0" w:firstColumn="1" w:lastColumn="0" w:noHBand="0" w:noVBand="1"/>
      </w:tblPr>
      <w:tblGrid>
        <w:gridCol w:w="2714"/>
        <w:gridCol w:w="1212"/>
        <w:gridCol w:w="1212"/>
        <w:gridCol w:w="1210"/>
        <w:gridCol w:w="1036"/>
        <w:gridCol w:w="851"/>
        <w:gridCol w:w="851"/>
      </w:tblGrid>
      <w:tr w:rsidR="00BA5ED1" w:rsidRPr="008014F7" w14:paraId="23B90898" w14:textId="6062B3A5" w:rsidTr="00CA2A20">
        <w:trPr>
          <w:trHeight w:hRule="exact" w:val="294"/>
          <w:jc w:val="center"/>
        </w:trPr>
        <w:tc>
          <w:tcPr>
            <w:tcW w:w="2714" w:type="dxa"/>
            <w:tcBorders>
              <w:top w:val="single" w:sz="4" w:space="0" w:color="auto"/>
              <w:left w:val="single" w:sz="4" w:space="0" w:color="auto"/>
              <w:bottom w:val="nil"/>
              <w:right w:val="nil"/>
            </w:tcBorders>
            <w:shd w:val="clear" w:color="auto" w:fill="D9D9D9" w:themeFill="background1" w:themeFillShade="D9"/>
            <w:vAlign w:val="center"/>
            <w:hideMark/>
          </w:tcPr>
          <w:p w14:paraId="1B31683C" w14:textId="77777777" w:rsidR="00BA5ED1" w:rsidRPr="008014F7" w:rsidRDefault="00BA5ED1" w:rsidP="00F75762">
            <w:pPr>
              <w:pStyle w:val="In0"/>
              <w:shd w:val="clear" w:color="auto" w:fill="auto"/>
              <w:rPr>
                <w:rFonts w:ascii="Arial Narrow" w:hAnsi="Arial Narrow"/>
                <w:b/>
                <w:bCs/>
                <w:sz w:val="20"/>
                <w:szCs w:val="20"/>
              </w:rPr>
            </w:pPr>
            <w:r w:rsidRPr="008014F7">
              <w:rPr>
                <w:rFonts w:ascii="Arial Narrow" w:hAnsi="Arial Narrow"/>
                <w:b/>
                <w:bCs/>
                <w:sz w:val="20"/>
                <w:szCs w:val="20"/>
              </w:rPr>
              <w:t>Rok</w:t>
            </w:r>
          </w:p>
        </w:tc>
        <w:tc>
          <w:tcPr>
            <w:tcW w:w="1212" w:type="dxa"/>
            <w:tcBorders>
              <w:top w:val="single" w:sz="4" w:space="0" w:color="auto"/>
              <w:left w:val="single" w:sz="4" w:space="0" w:color="auto"/>
              <w:bottom w:val="nil"/>
              <w:right w:val="nil"/>
            </w:tcBorders>
            <w:shd w:val="clear" w:color="auto" w:fill="D9D9D9" w:themeFill="background1" w:themeFillShade="D9"/>
            <w:vAlign w:val="center"/>
            <w:hideMark/>
          </w:tcPr>
          <w:p w14:paraId="51787A3F"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1980</w:t>
            </w:r>
          </w:p>
        </w:tc>
        <w:tc>
          <w:tcPr>
            <w:tcW w:w="1212" w:type="dxa"/>
            <w:tcBorders>
              <w:top w:val="single" w:sz="4" w:space="0" w:color="auto"/>
              <w:left w:val="single" w:sz="4" w:space="0" w:color="auto"/>
              <w:bottom w:val="nil"/>
              <w:right w:val="nil"/>
            </w:tcBorders>
            <w:shd w:val="clear" w:color="auto" w:fill="D9D9D9" w:themeFill="background1" w:themeFillShade="D9"/>
            <w:vAlign w:val="center"/>
            <w:hideMark/>
          </w:tcPr>
          <w:p w14:paraId="15F6A26C"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1991</w:t>
            </w:r>
          </w:p>
        </w:tc>
        <w:tc>
          <w:tcPr>
            <w:tcW w:w="1210" w:type="dxa"/>
            <w:tcBorders>
              <w:top w:val="single" w:sz="4" w:space="0" w:color="auto"/>
              <w:left w:val="single" w:sz="4" w:space="0" w:color="auto"/>
              <w:bottom w:val="nil"/>
              <w:right w:val="nil"/>
            </w:tcBorders>
            <w:shd w:val="clear" w:color="auto" w:fill="D9D9D9" w:themeFill="background1" w:themeFillShade="D9"/>
            <w:vAlign w:val="center"/>
            <w:hideMark/>
          </w:tcPr>
          <w:p w14:paraId="31C1D36A"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2001</w:t>
            </w:r>
          </w:p>
        </w:tc>
        <w:tc>
          <w:tcPr>
            <w:tcW w:w="1036" w:type="dxa"/>
            <w:tcBorders>
              <w:top w:val="single" w:sz="4" w:space="0" w:color="auto"/>
              <w:left w:val="single" w:sz="4" w:space="0" w:color="auto"/>
              <w:bottom w:val="nil"/>
              <w:right w:val="nil"/>
            </w:tcBorders>
            <w:shd w:val="clear" w:color="auto" w:fill="D9D9D9" w:themeFill="background1" w:themeFillShade="D9"/>
            <w:vAlign w:val="center"/>
            <w:hideMark/>
          </w:tcPr>
          <w:p w14:paraId="73D85C9A"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2011</w:t>
            </w:r>
          </w:p>
        </w:tc>
        <w:tc>
          <w:tcPr>
            <w:tcW w:w="851"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4E656AA5"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2017</w:t>
            </w:r>
          </w:p>
        </w:tc>
        <w:tc>
          <w:tcPr>
            <w:tcW w:w="851"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592A81E" w14:textId="0958189E" w:rsidR="00BA5ED1" w:rsidRPr="008014F7" w:rsidRDefault="00BA5ED1" w:rsidP="00772DD0">
            <w:pPr>
              <w:pStyle w:val="In0"/>
              <w:shd w:val="clear" w:color="auto" w:fill="auto"/>
              <w:jc w:val="center"/>
              <w:rPr>
                <w:rFonts w:ascii="Arial Narrow" w:hAnsi="Arial Narrow"/>
                <w:b/>
                <w:bCs/>
                <w:sz w:val="20"/>
                <w:szCs w:val="20"/>
              </w:rPr>
            </w:pPr>
            <w:r w:rsidRPr="008014F7">
              <w:rPr>
                <w:rFonts w:ascii="Arial Narrow" w:hAnsi="Arial Narrow"/>
                <w:b/>
                <w:bCs/>
                <w:sz w:val="20"/>
                <w:szCs w:val="20"/>
              </w:rPr>
              <w:t>2021</w:t>
            </w:r>
          </w:p>
        </w:tc>
      </w:tr>
      <w:tr w:rsidR="00BA5ED1" w:rsidRPr="008014F7" w14:paraId="3710CC59" w14:textId="2648654F" w:rsidTr="00CA2A20">
        <w:trPr>
          <w:trHeight w:hRule="exact" w:val="284"/>
          <w:jc w:val="center"/>
        </w:trPr>
        <w:tc>
          <w:tcPr>
            <w:tcW w:w="2714" w:type="dxa"/>
            <w:tcBorders>
              <w:top w:val="single" w:sz="4" w:space="0" w:color="auto"/>
              <w:left w:val="single" w:sz="4" w:space="0" w:color="auto"/>
              <w:bottom w:val="nil"/>
              <w:right w:val="nil"/>
            </w:tcBorders>
            <w:shd w:val="clear" w:color="auto" w:fill="FFFFFF"/>
            <w:vAlign w:val="center"/>
            <w:hideMark/>
          </w:tcPr>
          <w:p w14:paraId="0C8B8218" w14:textId="77777777" w:rsidR="00BA5ED1" w:rsidRPr="008014F7" w:rsidRDefault="00BA5ED1" w:rsidP="00F75762">
            <w:pPr>
              <w:pStyle w:val="In0"/>
              <w:shd w:val="clear" w:color="auto" w:fill="auto"/>
              <w:rPr>
                <w:rFonts w:ascii="Arial Narrow" w:hAnsi="Arial Narrow"/>
                <w:sz w:val="20"/>
                <w:szCs w:val="20"/>
              </w:rPr>
            </w:pPr>
            <w:r w:rsidRPr="008014F7">
              <w:rPr>
                <w:rFonts w:ascii="Arial Narrow" w:hAnsi="Arial Narrow"/>
                <w:sz w:val="20"/>
                <w:szCs w:val="20"/>
              </w:rPr>
              <w:t>Počet obyvateľov</w:t>
            </w:r>
          </w:p>
        </w:tc>
        <w:tc>
          <w:tcPr>
            <w:tcW w:w="1212" w:type="dxa"/>
            <w:tcBorders>
              <w:top w:val="single" w:sz="4" w:space="0" w:color="auto"/>
              <w:left w:val="single" w:sz="4" w:space="0" w:color="auto"/>
              <w:bottom w:val="nil"/>
              <w:right w:val="nil"/>
            </w:tcBorders>
            <w:shd w:val="clear" w:color="auto" w:fill="FFFFFF"/>
            <w:vAlign w:val="center"/>
            <w:hideMark/>
          </w:tcPr>
          <w:p w14:paraId="5F0A8226"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2533</w:t>
            </w:r>
          </w:p>
        </w:tc>
        <w:tc>
          <w:tcPr>
            <w:tcW w:w="1212" w:type="dxa"/>
            <w:tcBorders>
              <w:top w:val="single" w:sz="4" w:space="0" w:color="auto"/>
              <w:left w:val="single" w:sz="4" w:space="0" w:color="auto"/>
              <w:bottom w:val="nil"/>
              <w:right w:val="nil"/>
            </w:tcBorders>
            <w:shd w:val="clear" w:color="auto" w:fill="FFFFFF"/>
            <w:vAlign w:val="center"/>
            <w:hideMark/>
          </w:tcPr>
          <w:p w14:paraId="312FC4D2"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2100</w:t>
            </w:r>
          </w:p>
        </w:tc>
        <w:tc>
          <w:tcPr>
            <w:tcW w:w="1210" w:type="dxa"/>
            <w:tcBorders>
              <w:top w:val="single" w:sz="4" w:space="0" w:color="auto"/>
              <w:left w:val="single" w:sz="4" w:space="0" w:color="auto"/>
              <w:bottom w:val="nil"/>
              <w:right w:val="nil"/>
            </w:tcBorders>
            <w:shd w:val="clear" w:color="auto" w:fill="FFFFFF"/>
            <w:vAlign w:val="center"/>
            <w:hideMark/>
          </w:tcPr>
          <w:p w14:paraId="109E7E0A"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2077</w:t>
            </w:r>
          </w:p>
        </w:tc>
        <w:tc>
          <w:tcPr>
            <w:tcW w:w="1036" w:type="dxa"/>
            <w:tcBorders>
              <w:top w:val="single" w:sz="4" w:space="0" w:color="auto"/>
              <w:left w:val="single" w:sz="4" w:space="0" w:color="auto"/>
              <w:bottom w:val="nil"/>
              <w:right w:val="nil"/>
            </w:tcBorders>
            <w:shd w:val="clear" w:color="auto" w:fill="FFFFFF"/>
            <w:vAlign w:val="center"/>
            <w:hideMark/>
          </w:tcPr>
          <w:p w14:paraId="2B55FFA1"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1955</w:t>
            </w:r>
          </w:p>
        </w:tc>
        <w:tc>
          <w:tcPr>
            <w:tcW w:w="851" w:type="dxa"/>
            <w:tcBorders>
              <w:top w:val="single" w:sz="4" w:space="0" w:color="auto"/>
              <w:left w:val="single" w:sz="4" w:space="0" w:color="auto"/>
              <w:bottom w:val="nil"/>
              <w:right w:val="single" w:sz="4" w:space="0" w:color="auto"/>
            </w:tcBorders>
            <w:shd w:val="clear" w:color="auto" w:fill="FFFFFF"/>
            <w:vAlign w:val="center"/>
            <w:hideMark/>
          </w:tcPr>
          <w:p w14:paraId="1D3C8D98"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1942</w:t>
            </w:r>
          </w:p>
        </w:tc>
        <w:tc>
          <w:tcPr>
            <w:tcW w:w="851" w:type="dxa"/>
            <w:tcBorders>
              <w:top w:val="single" w:sz="4" w:space="0" w:color="auto"/>
              <w:left w:val="single" w:sz="4" w:space="0" w:color="auto"/>
              <w:bottom w:val="nil"/>
              <w:right w:val="single" w:sz="4" w:space="0" w:color="auto"/>
            </w:tcBorders>
            <w:shd w:val="clear" w:color="auto" w:fill="FFFFFF"/>
            <w:vAlign w:val="center"/>
          </w:tcPr>
          <w:p w14:paraId="42635C71" w14:textId="3392663C"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1929</w:t>
            </w:r>
          </w:p>
        </w:tc>
      </w:tr>
      <w:tr w:rsidR="00BA5ED1" w:rsidRPr="008014F7" w14:paraId="57E814DB" w14:textId="78DE4598" w:rsidTr="00CA2A20">
        <w:trPr>
          <w:trHeight w:hRule="exact" w:val="274"/>
          <w:jc w:val="center"/>
        </w:trPr>
        <w:tc>
          <w:tcPr>
            <w:tcW w:w="2714" w:type="dxa"/>
            <w:tcBorders>
              <w:top w:val="single" w:sz="4" w:space="0" w:color="auto"/>
              <w:left w:val="single" w:sz="4" w:space="0" w:color="auto"/>
              <w:bottom w:val="nil"/>
              <w:right w:val="nil"/>
            </w:tcBorders>
            <w:shd w:val="clear" w:color="auto" w:fill="FFFFFF"/>
            <w:vAlign w:val="center"/>
            <w:hideMark/>
          </w:tcPr>
          <w:p w14:paraId="1A7C3ACA" w14:textId="77777777" w:rsidR="00BA5ED1" w:rsidRPr="008014F7" w:rsidRDefault="00BA5ED1" w:rsidP="00F75762">
            <w:pPr>
              <w:pStyle w:val="In0"/>
              <w:shd w:val="clear" w:color="auto" w:fill="auto"/>
              <w:rPr>
                <w:rFonts w:ascii="Arial Narrow" w:hAnsi="Arial Narrow"/>
                <w:sz w:val="20"/>
                <w:szCs w:val="20"/>
              </w:rPr>
            </w:pPr>
            <w:r w:rsidRPr="008014F7">
              <w:rPr>
                <w:rFonts w:ascii="Arial Narrow" w:hAnsi="Arial Narrow"/>
                <w:sz w:val="20"/>
                <w:szCs w:val="20"/>
              </w:rPr>
              <w:t>Prírastok / úbytok</w:t>
            </w:r>
          </w:p>
        </w:tc>
        <w:tc>
          <w:tcPr>
            <w:tcW w:w="1212" w:type="dxa"/>
            <w:tcBorders>
              <w:top w:val="single" w:sz="4" w:space="0" w:color="auto"/>
              <w:left w:val="single" w:sz="4" w:space="0" w:color="auto"/>
              <w:bottom w:val="nil"/>
              <w:right w:val="nil"/>
            </w:tcBorders>
            <w:shd w:val="clear" w:color="auto" w:fill="FFFFFF"/>
            <w:vAlign w:val="center"/>
            <w:hideMark/>
          </w:tcPr>
          <w:p w14:paraId="2AE823A9"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w:t>
            </w:r>
          </w:p>
        </w:tc>
        <w:tc>
          <w:tcPr>
            <w:tcW w:w="1212" w:type="dxa"/>
            <w:tcBorders>
              <w:top w:val="single" w:sz="4" w:space="0" w:color="auto"/>
              <w:left w:val="single" w:sz="4" w:space="0" w:color="auto"/>
              <w:bottom w:val="nil"/>
              <w:right w:val="nil"/>
            </w:tcBorders>
            <w:shd w:val="clear" w:color="auto" w:fill="FFFFFF"/>
            <w:vAlign w:val="center"/>
            <w:hideMark/>
          </w:tcPr>
          <w:p w14:paraId="26ACE0CA"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-433</w:t>
            </w:r>
          </w:p>
        </w:tc>
        <w:tc>
          <w:tcPr>
            <w:tcW w:w="1210" w:type="dxa"/>
            <w:tcBorders>
              <w:top w:val="single" w:sz="4" w:space="0" w:color="auto"/>
              <w:left w:val="single" w:sz="4" w:space="0" w:color="auto"/>
              <w:bottom w:val="nil"/>
              <w:right w:val="nil"/>
            </w:tcBorders>
            <w:shd w:val="clear" w:color="auto" w:fill="FFFFFF"/>
            <w:vAlign w:val="center"/>
            <w:hideMark/>
          </w:tcPr>
          <w:p w14:paraId="5138696B"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-23</w:t>
            </w:r>
          </w:p>
        </w:tc>
        <w:tc>
          <w:tcPr>
            <w:tcW w:w="1036" w:type="dxa"/>
            <w:tcBorders>
              <w:top w:val="single" w:sz="4" w:space="0" w:color="auto"/>
              <w:left w:val="single" w:sz="4" w:space="0" w:color="auto"/>
              <w:bottom w:val="nil"/>
              <w:right w:val="nil"/>
            </w:tcBorders>
            <w:shd w:val="clear" w:color="auto" w:fill="FFFFFF"/>
            <w:vAlign w:val="center"/>
            <w:hideMark/>
          </w:tcPr>
          <w:p w14:paraId="7C310502"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-122</w:t>
            </w:r>
          </w:p>
        </w:tc>
        <w:tc>
          <w:tcPr>
            <w:tcW w:w="851" w:type="dxa"/>
            <w:tcBorders>
              <w:top w:val="single" w:sz="4" w:space="0" w:color="auto"/>
              <w:left w:val="single" w:sz="4" w:space="0" w:color="auto"/>
              <w:bottom w:val="nil"/>
              <w:right w:val="single" w:sz="4" w:space="0" w:color="auto"/>
            </w:tcBorders>
            <w:shd w:val="clear" w:color="auto" w:fill="FFFFFF"/>
            <w:vAlign w:val="center"/>
            <w:hideMark/>
          </w:tcPr>
          <w:p w14:paraId="7F9A2771"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-13</w:t>
            </w:r>
          </w:p>
        </w:tc>
        <w:tc>
          <w:tcPr>
            <w:tcW w:w="851" w:type="dxa"/>
            <w:tcBorders>
              <w:top w:val="single" w:sz="4" w:space="0" w:color="auto"/>
              <w:left w:val="single" w:sz="4" w:space="0" w:color="auto"/>
              <w:bottom w:val="nil"/>
              <w:right w:val="single" w:sz="4" w:space="0" w:color="auto"/>
            </w:tcBorders>
            <w:shd w:val="clear" w:color="auto" w:fill="FFFFFF"/>
            <w:vAlign w:val="center"/>
          </w:tcPr>
          <w:p w14:paraId="0220E3AA" w14:textId="0CCC013C"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-13</w:t>
            </w:r>
          </w:p>
        </w:tc>
      </w:tr>
      <w:tr w:rsidR="00BA5ED1" w:rsidRPr="008014F7" w14:paraId="2585100A" w14:textId="42CAA595" w:rsidTr="00CA2A20">
        <w:trPr>
          <w:trHeight w:hRule="exact" w:val="292"/>
          <w:jc w:val="center"/>
        </w:trPr>
        <w:tc>
          <w:tcPr>
            <w:tcW w:w="2714" w:type="dxa"/>
            <w:tcBorders>
              <w:top w:val="single" w:sz="4" w:space="0" w:color="auto"/>
              <w:left w:val="single" w:sz="4" w:space="0" w:color="auto"/>
              <w:bottom w:val="single" w:sz="4" w:space="0" w:color="auto"/>
              <w:right w:val="nil"/>
            </w:tcBorders>
            <w:shd w:val="clear" w:color="auto" w:fill="FFFFFF"/>
            <w:vAlign w:val="center"/>
            <w:hideMark/>
          </w:tcPr>
          <w:p w14:paraId="7D750AAB" w14:textId="77777777" w:rsidR="00BA5ED1" w:rsidRPr="008014F7" w:rsidRDefault="00BA5ED1" w:rsidP="00F75762">
            <w:pPr>
              <w:pStyle w:val="In0"/>
              <w:shd w:val="clear" w:color="auto" w:fill="auto"/>
              <w:rPr>
                <w:rFonts w:ascii="Arial Narrow" w:hAnsi="Arial Narrow"/>
                <w:sz w:val="20"/>
                <w:szCs w:val="20"/>
              </w:rPr>
            </w:pPr>
            <w:r w:rsidRPr="008014F7">
              <w:rPr>
                <w:rFonts w:ascii="Arial Narrow" w:hAnsi="Arial Narrow"/>
                <w:sz w:val="20"/>
                <w:szCs w:val="20"/>
              </w:rPr>
              <w:t>Index rastu</w:t>
            </w:r>
          </w:p>
        </w:tc>
        <w:tc>
          <w:tcPr>
            <w:tcW w:w="1212" w:type="dxa"/>
            <w:tcBorders>
              <w:top w:val="single" w:sz="4" w:space="0" w:color="auto"/>
              <w:left w:val="single" w:sz="4" w:space="0" w:color="auto"/>
              <w:bottom w:val="single" w:sz="4" w:space="0" w:color="auto"/>
              <w:right w:val="nil"/>
            </w:tcBorders>
            <w:shd w:val="clear" w:color="auto" w:fill="FFFFFF"/>
            <w:vAlign w:val="center"/>
            <w:hideMark/>
          </w:tcPr>
          <w:p w14:paraId="0E273EA8" w14:textId="77777777" w:rsidR="00BA5ED1" w:rsidRPr="008014F7" w:rsidRDefault="00BA5ED1" w:rsidP="00BA5ED1">
            <w:pPr>
              <w:pStyle w:val="In0"/>
              <w:shd w:val="clear" w:color="auto" w:fill="auto"/>
              <w:jc w:val="center"/>
              <w:rPr>
                <w:rFonts w:ascii="Arial Narrow" w:hAnsi="Arial Narrow"/>
                <w:sz w:val="20"/>
                <w:szCs w:val="20"/>
              </w:rPr>
            </w:pPr>
            <w:r w:rsidRPr="008014F7">
              <w:rPr>
                <w:rFonts w:ascii="Arial Narrow" w:hAnsi="Arial Narrow"/>
                <w:sz w:val="20"/>
                <w:szCs w:val="20"/>
              </w:rPr>
              <w:t>100</w:t>
            </w:r>
          </w:p>
        </w:tc>
        <w:tc>
          <w:tcPr>
            <w:tcW w:w="1212" w:type="dxa"/>
            <w:tcBorders>
              <w:top w:val="single" w:sz="4" w:space="0" w:color="auto"/>
              <w:left w:val="single" w:sz="4" w:space="0" w:color="auto"/>
              <w:bottom w:val="single" w:sz="4" w:space="0" w:color="auto"/>
              <w:right w:val="nil"/>
            </w:tcBorders>
            <w:shd w:val="clear" w:color="auto" w:fill="FFFFFF"/>
            <w:vAlign w:val="center"/>
            <w:hideMark/>
          </w:tcPr>
          <w:p w14:paraId="129B6250"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83</w:t>
            </w:r>
          </w:p>
        </w:tc>
        <w:tc>
          <w:tcPr>
            <w:tcW w:w="1210" w:type="dxa"/>
            <w:tcBorders>
              <w:top w:val="single" w:sz="4" w:space="0" w:color="auto"/>
              <w:left w:val="single" w:sz="4" w:space="0" w:color="auto"/>
              <w:bottom w:val="single" w:sz="4" w:space="0" w:color="auto"/>
              <w:right w:val="nil"/>
            </w:tcBorders>
            <w:shd w:val="clear" w:color="auto" w:fill="FFFFFF"/>
            <w:vAlign w:val="center"/>
            <w:hideMark/>
          </w:tcPr>
          <w:p w14:paraId="6E176223"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99</w:t>
            </w:r>
          </w:p>
        </w:tc>
        <w:tc>
          <w:tcPr>
            <w:tcW w:w="1036" w:type="dxa"/>
            <w:tcBorders>
              <w:top w:val="single" w:sz="4" w:space="0" w:color="auto"/>
              <w:left w:val="single" w:sz="4" w:space="0" w:color="auto"/>
              <w:bottom w:val="single" w:sz="4" w:space="0" w:color="auto"/>
              <w:right w:val="nil"/>
            </w:tcBorders>
            <w:shd w:val="clear" w:color="auto" w:fill="FFFFFF"/>
            <w:vAlign w:val="center"/>
            <w:hideMark/>
          </w:tcPr>
          <w:p w14:paraId="121CD912"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94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040DB"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99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33F2124" w14:textId="1D1E8EA4"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76</w:t>
            </w:r>
          </w:p>
        </w:tc>
      </w:tr>
    </w:tbl>
    <w:p w14:paraId="27F2824A" w14:textId="3A992719" w:rsidR="006E72FF" w:rsidRPr="008014F7" w:rsidRDefault="006E72FF" w:rsidP="00271CB3">
      <w:pPr>
        <w:pStyle w:val="Bezriadkovania"/>
        <w:rPr>
          <w:rFonts w:ascii="Arial Narrow" w:hAnsi="Arial Narrow" w:cs="Arial"/>
          <w:color w:val="auto"/>
          <w:sz w:val="20"/>
          <w:szCs w:val="20"/>
        </w:rPr>
      </w:pPr>
    </w:p>
    <w:p w14:paraId="70AC2FB3" w14:textId="77777777" w:rsidR="008B3979" w:rsidRPr="003E5A80" w:rsidRDefault="008B3979" w:rsidP="008B3979">
      <w:pPr>
        <w:pStyle w:val="Zhlavie30"/>
        <w:keepNext/>
        <w:keepLines/>
        <w:shd w:val="clear" w:color="auto" w:fill="auto"/>
        <w:spacing w:after="200"/>
        <w:ind w:firstLine="0"/>
        <w:rPr>
          <w:spacing w:val="0"/>
          <w:sz w:val="22"/>
          <w:szCs w:val="22"/>
        </w:rPr>
      </w:pPr>
      <w:bookmarkStart w:id="16" w:name="bookmark50"/>
      <w:bookmarkStart w:id="17" w:name="bookmark51"/>
      <w:r w:rsidRPr="003E5A80">
        <w:rPr>
          <w:color w:val="000000"/>
          <w:spacing w:val="0"/>
          <w:sz w:val="22"/>
          <w:szCs w:val="22"/>
        </w:rPr>
        <w:t>Bývajúce obyvateľstvo podľa vzdelania</w:t>
      </w:r>
      <w:bookmarkEnd w:id="16"/>
      <w:bookmarkEnd w:id="17"/>
    </w:p>
    <w:p w14:paraId="18AEDEE4" w14:textId="77777777" w:rsidR="008B3979" w:rsidRPr="003E5A80" w:rsidRDefault="008B3979" w:rsidP="008B3979">
      <w:pPr>
        <w:ind w:firstLine="720"/>
        <w:jc w:val="both"/>
        <w:rPr>
          <w:rFonts w:ascii="Arial Narrow" w:hAnsi="Arial Narrow"/>
          <w:sz w:val="22"/>
          <w:szCs w:val="22"/>
        </w:rPr>
      </w:pPr>
      <w:r w:rsidRPr="003E5A80">
        <w:rPr>
          <w:rFonts w:ascii="Arial Narrow" w:hAnsi="Arial Narrow"/>
          <w:color w:val="000000"/>
          <w:sz w:val="22"/>
          <w:szCs w:val="22"/>
        </w:rPr>
        <w:t>Vzdelanie populácie je významným indikátorom kvality pracovných síl. Vo vzťahu k disponibilite pracovných príležitostí a ich štrukturálnej ponuke môže vzdelanie obyvateľov pôsobiť ako stabilizačný, resp. destabilizačný činiteľ, resp. iniciovať rozvoj aktivít, zodpovedajúcich vzdelanostnej úrovni obyvateľov.</w:t>
      </w:r>
    </w:p>
    <w:p w14:paraId="07A983DC" w14:textId="5CB9A6DB" w:rsidR="008B3979" w:rsidRPr="003E5A80" w:rsidRDefault="008B3979" w:rsidP="008B3979">
      <w:pPr>
        <w:spacing w:after="200"/>
        <w:ind w:firstLine="720"/>
        <w:jc w:val="both"/>
        <w:rPr>
          <w:rFonts w:ascii="Arial Narrow" w:hAnsi="Arial Narrow"/>
          <w:sz w:val="22"/>
          <w:szCs w:val="22"/>
        </w:rPr>
      </w:pPr>
      <w:r w:rsidRPr="003E5A80">
        <w:rPr>
          <w:rFonts w:ascii="Arial Narrow" w:hAnsi="Arial Narrow"/>
          <w:color w:val="000000"/>
          <w:sz w:val="22"/>
          <w:szCs w:val="22"/>
        </w:rPr>
        <w:t>Údaje za vzdelanostnú štruktúru obyvateľstva sa sledujú iba pri sčítaní obyvateľov. Uvádzame vzdelanostnú štruktúru obyvateľstva na základe podkladov zo sčítania obyvateľov domov a bytov v roku 2021.</w:t>
      </w:r>
    </w:p>
    <w:p w14:paraId="226B4EAE" w14:textId="7D6BBCC6" w:rsidR="001D2F32" w:rsidRPr="008014F7" w:rsidRDefault="001F73CB" w:rsidP="00271CB3">
      <w:pPr>
        <w:jc w:val="both"/>
        <w:rPr>
          <w:rFonts w:ascii="Arial Narrow" w:hAnsi="Arial Narrow"/>
          <w:color w:val="C00000"/>
        </w:rPr>
      </w:pPr>
      <w:r w:rsidRPr="008014F7">
        <w:rPr>
          <w:rFonts w:ascii="Arial Narrow" w:hAnsi="Arial Narrow"/>
          <w:color w:val="333333"/>
          <w:shd w:val="clear" w:color="auto" w:fill="FFFFFF"/>
        </w:rPr>
        <w:t>Štruktúra obyvateľstva</w:t>
      </w:r>
      <w:r w:rsidR="00FC417E" w:rsidRPr="008014F7">
        <w:rPr>
          <w:rFonts w:ascii="Arial Narrow" w:hAnsi="Arial Narrow"/>
          <w:color w:val="333333"/>
          <w:shd w:val="clear" w:color="auto" w:fill="FFFFFF"/>
        </w:rPr>
        <w:t xml:space="preserve"> Olešnej</w:t>
      </w:r>
      <w:r w:rsidRPr="008014F7">
        <w:rPr>
          <w:rFonts w:ascii="Arial Narrow" w:hAnsi="Arial Narrow"/>
          <w:color w:val="333333"/>
          <w:shd w:val="clear" w:color="auto" w:fill="FFFFFF"/>
        </w:rPr>
        <w:t xml:space="preserve"> podľa vzdelania</w:t>
      </w:r>
      <w:r w:rsidR="00C96D2B" w:rsidRPr="008014F7">
        <w:rPr>
          <w:rFonts w:ascii="Arial Narrow" w:hAnsi="Arial Narrow"/>
          <w:color w:val="333333"/>
          <w:shd w:val="clear" w:color="auto" w:fill="FFFFFF"/>
        </w:rPr>
        <w:t xml:space="preserve"> </w:t>
      </w:r>
      <w:r w:rsidR="00C96D2B" w:rsidRPr="008014F7">
        <w:rPr>
          <w:rFonts w:ascii="Arial Narrow" w:hAnsi="Arial Narrow"/>
          <w:color w:val="000000"/>
          <w:lang w:bidi="sk-SK"/>
        </w:rPr>
        <w:t>v roku 2021</w:t>
      </w:r>
    </w:p>
    <w:tbl>
      <w:tblPr>
        <w:tblOverlap w:val="never"/>
        <w:tblW w:w="9076" w:type="dxa"/>
        <w:jc w:val="center"/>
        <w:tblLayout w:type="fixed"/>
        <w:tblCellMar>
          <w:left w:w="10" w:type="dxa"/>
          <w:right w:w="10" w:type="dxa"/>
        </w:tblCellMar>
        <w:tblLook w:val="04A0" w:firstRow="1" w:lastRow="0" w:firstColumn="1" w:lastColumn="0" w:noHBand="0" w:noVBand="1"/>
      </w:tblPr>
      <w:tblGrid>
        <w:gridCol w:w="4708"/>
        <w:gridCol w:w="2184"/>
        <w:gridCol w:w="2184"/>
      </w:tblGrid>
      <w:tr w:rsidR="000C4D39" w:rsidRPr="008014F7" w14:paraId="453C4BBF" w14:textId="3299CE59" w:rsidTr="00CA2A20">
        <w:trPr>
          <w:trHeight w:hRule="exact" w:val="352"/>
          <w:jc w:val="center"/>
        </w:trPr>
        <w:tc>
          <w:tcPr>
            <w:tcW w:w="4708" w:type="dxa"/>
            <w:tcBorders>
              <w:top w:val="single" w:sz="4" w:space="0" w:color="auto"/>
              <w:left w:val="single" w:sz="4" w:space="0" w:color="auto"/>
              <w:bottom w:val="nil"/>
              <w:right w:val="nil"/>
            </w:tcBorders>
            <w:shd w:val="clear" w:color="auto" w:fill="D9D9D9" w:themeFill="background1" w:themeFillShade="D9"/>
            <w:vAlign w:val="center"/>
            <w:hideMark/>
          </w:tcPr>
          <w:p w14:paraId="311796C4" w14:textId="4B595221" w:rsidR="000C4D39" w:rsidRPr="008014F7" w:rsidRDefault="000C4D39" w:rsidP="000C4D39">
            <w:pPr>
              <w:pStyle w:val="In0"/>
              <w:shd w:val="clear" w:color="auto" w:fill="auto"/>
              <w:jc w:val="center"/>
              <w:rPr>
                <w:rFonts w:ascii="Arial Narrow" w:hAnsi="Arial Narrow"/>
                <w:b/>
                <w:bCs/>
                <w:sz w:val="20"/>
                <w:szCs w:val="20"/>
              </w:rPr>
            </w:pPr>
            <w:r w:rsidRPr="008014F7">
              <w:rPr>
                <w:rFonts w:ascii="Arial Narrow" w:hAnsi="Arial Narrow"/>
                <w:b/>
                <w:bCs/>
                <w:sz w:val="20"/>
                <w:szCs w:val="20"/>
              </w:rPr>
              <w:t>Spolu</w:t>
            </w:r>
          </w:p>
        </w:tc>
        <w:tc>
          <w:tcPr>
            <w:tcW w:w="2184"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47ADCCBB" w14:textId="3241178D" w:rsidR="000C4D39" w:rsidRPr="008014F7" w:rsidRDefault="000C4D39" w:rsidP="000C4D39">
            <w:pPr>
              <w:pStyle w:val="In0"/>
              <w:shd w:val="clear" w:color="auto" w:fill="auto"/>
              <w:jc w:val="center"/>
              <w:rPr>
                <w:rFonts w:ascii="Arial Narrow" w:hAnsi="Arial Narrow"/>
                <w:b/>
                <w:bCs/>
                <w:sz w:val="20"/>
                <w:szCs w:val="20"/>
              </w:rPr>
            </w:pPr>
            <w:r w:rsidRPr="008014F7">
              <w:rPr>
                <w:rFonts w:ascii="Arial Narrow" w:hAnsi="Arial Narrow"/>
                <w:b/>
                <w:bCs/>
                <w:sz w:val="20"/>
                <w:szCs w:val="20"/>
              </w:rPr>
              <w:t>1929</w:t>
            </w:r>
          </w:p>
          <w:p w14:paraId="39491F23" w14:textId="06314834" w:rsidR="000C4D39" w:rsidRPr="008014F7" w:rsidRDefault="000C4D39" w:rsidP="000C4D39">
            <w:pPr>
              <w:pStyle w:val="In0"/>
              <w:shd w:val="clear" w:color="auto" w:fill="auto"/>
              <w:jc w:val="center"/>
              <w:rPr>
                <w:rFonts w:ascii="Arial Narrow" w:hAnsi="Arial Narrow"/>
                <w:b/>
                <w:bCs/>
                <w:sz w:val="20"/>
                <w:szCs w:val="20"/>
              </w:rPr>
            </w:pPr>
          </w:p>
        </w:tc>
        <w:tc>
          <w:tcPr>
            <w:tcW w:w="2184"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518DECC5" w14:textId="23DEA0B6" w:rsidR="000C4D39" w:rsidRPr="008014F7" w:rsidRDefault="000C4D39" w:rsidP="000C4D39">
            <w:pPr>
              <w:pStyle w:val="In0"/>
              <w:shd w:val="clear" w:color="auto" w:fill="auto"/>
              <w:jc w:val="center"/>
              <w:rPr>
                <w:rFonts w:ascii="Arial Narrow" w:hAnsi="Arial Narrow"/>
                <w:b/>
                <w:bCs/>
                <w:sz w:val="20"/>
                <w:szCs w:val="20"/>
              </w:rPr>
            </w:pPr>
            <w:r w:rsidRPr="008014F7">
              <w:rPr>
                <w:rFonts w:ascii="Arial Narrow" w:hAnsi="Arial Narrow"/>
                <w:b/>
                <w:bCs/>
                <w:sz w:val="20"/>
                <w:szCs w:val="20"/>
              </w:rPr>
              <w:t>100%</w:t>
            </w:r>
          </w:p>
        </w:tc>
      </w:tr>
      <w:tr w:rsidR="000C4D39" w:rsidRPr="008014F7" w14:paraId="1E399D25" w14:textId="4CC1237F" w:rsidTr="001132A0">
        <w:trPr>
          <w:trHeight w:hRule="exact" w:val="277"/>
          <w:jc w:val="center"/>
        </w:trPr>
        <w:tc>
          <w:tcPr>
            <w:tcW w:w="4708" w:type="dxa"/>
            <w:tcBorders>
              <w:top w:val="single" w:sz="4" w:space="0" w:color="auto"/>
              <w:left w:val="single" w:sz="4" w:space="0" w:color="auto"/>
              <w:bottom w:val="nil"/>
              <w:right w:val="nil"/>
            </w:tcBorders>
            <w:shd w:val="clear" w:color="auto" w:fill="FFFFFF"/>
            <w:vAlign w:val="center"/>
            <w:hideMark/>
          </w:tcPr>
          <w:p w14:paraId="08DBD688" w14:textId="77777777" w:rsidR="000C4D39" w:rsidRPr="008014F7" w:rsidRDefault="000C4D39" w:rsidP="003050D2">
            <w:pPr>
              <w:suppressAutoHyphens w:val="0"/>
              <w:rPr>
                <w:rFonts w:ascii="Arial Narrow" w:hAnsi="Arial Narrow" w:cs="Calibri"/>
                <w:color w:val="000000"/>
                <w:lang w:eastAsia="sk-SK"/>
              </w:rPr>
            </w:pPr>
            <w:r w:rsidRPr="008014F7">
              <w:rPr>
                <w:rFonts w:ascii="Arial Narrow" w:hAnsi="Arial Narrow" w:cs="Calibri"/>
                <w:color w:val="000000"/>
                <w:lang w:eastAsia="sk-SK"/>
              </w:rPr>
              <w:t>bez ukončeného vzdelania – osoby vo veku 0-14 rokov (abs.)</w:t>
            </w:r>
          </w:p>
          <w:p w14:paraId="3532AF03" w14:textId="5CD595AC"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nil"/>
              <w:right w:val="single" w:sz="4" w:space="0" w:color="auto"/>
            </w:tcBorders>
            <w:shd w:val="clear" w:color="auto" w:fill="FFFFFF"/>
            <w:vAlign w:val="center"/>
          </w:tcPr>
          <w:p w14:paraId="653E330E" w14:textId="48D98876"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155</w:t>
            </w:r>
          </w:p>
        </w:tc>
        <w:tc>
          <w:tcPr>
            <w:tcW w:w="2184" w:type="dxa"/>
            <w:tcBorders>
              <w:top w:val="single" w:sz="4" w:space="0" w:color="auto"/>
              <w:left w:val="single" w:sz="4" w:space="0" w:color="auto"/>
              <w:bottom w:val="nil"/>
              <w:right w:val="single" w:sz="4" w:space="0" w:color="auto"/>
            </w:tcBorders>
            <w:shd w:val="clear" w:color="auto" w:fill="FFFFFF"/>
            <w:vAlign w:val="center"/>
          </w:tcPr>
          <w:p w14:paraId="287BA87D" w14:textId="50BE02EC"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8,04</w:t>
            </w:r>
          </w:p>
        </w:tc>
      </w:tr>
      <w:tr w:rsidR="000C4D39" w:rsidRPr="008014F7" w14:paraId="434F9FBB" w14:textId="2AFB85B9" w:rsidTr="001132A0">
        <w:trPr>
          <w:trHeight w:hRule="exact" w:val="224"/>
          <w:jc w:val="center"/>
        </w:trPr>
        <w:tc>
          <w:tcPr>
            <w:tcW w:w="4708" w:type="dxa"/>
            <w:tcBorders>
              <w:top w:val="single" w:sz="4" w:space="0" w:color="auto"/>
              <w:left w:val="single" w:sz="4" w:space="0" w:color="auto"/>
              <w:bottom w:val="nil"/>
              <w:right w:val="nil"/>
            </w:tcBorders>
            <w:shd w:val="clear" w:color="auto" w:fill="FFFFFF"/>
            <w:vAlign w:val="center"/>
            <w:hideMark/>
          </w:tcPr>
          <w:p w14:paraId="54408AAF" w14:textId="77777777" w:rsidR="000C4D39" w:rsidRPr="008014F7" w:rsidRDefault="000C4D39" w:rsidP="003050D2">
            <w:pPr>
              <w:suppressAutoHyphens w:val="0"/>
              <w:rPr>
                <w:rFonts w:ascii="Arial Narrow" w:hAnsi="Arial Narrow" w:cs="Calibri"/>
                <w:color w:val="000000"/>
                <w:lang w:eastAsia="sk-SK"/>
              </w:rPr>
            </w:pPr>
            <w:r w:rsidRPr="008014F7">
              <w:rPr>
                <w:rFonts w:ascii="Arial Narrow" w:hAnsi="Arial Narrow" w:cs="Calibri"/>
                <w:color w:val="000000"/>
              </w:rPr>
              <w:lastRenderedPageBreak/>
              <w:t>základné vzdelanie (abs.)</w:t>
            </w:r>
          </w:p>
          <w:p w14:paraId="234E4DFD" w14:textId="2E9EFBDD"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nil"/>
              <w:right w:val="single" w:sz="4" w:space="0" w:color="auto"/>
            </w:tcBorders>
            <w:shd w:val="clear" w:color="auto" w:fill="FFFFFF"/>
            <w:vAlign w:val="center"/>
          </w:tcPr>
          <w:p w14:paraId="39D53499" w14:textId="61F70239"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386</w:t>
            </w:r>
          </w:p>
        </w:tc>
        <w:tc>
          <w:tcPr>
            <w:tcW w:w="2184" w:type="dxa"/>
            <w:tcBorders>
              <w:top w:val="single" w:sz="4" w:space="0" w:color="auto"/>
              <w:left w:val="single" w:sz="4" w:space="0" w:color="auto"/>
              <w:bottom w:val="nil"/>
              <w:right w:val="single" w:sz="4" w:space="0" w:color="auto"/>
            </w:tcBorders>
            <w:shd w:val="clear" w:color="auto" w:fill="FFFFFF"/>
            <w:vAlign w:val="center"/>
          </w:tcPr>
          <w:p w14:paraId="0E45DA89" w14:textId="5947E87E"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20,01</w:t>
            </w:r>
          </w:p>
        </w:tc>
      </w:tr>
      <w:tr w:rsidR="000C4D39" w:rsidRPr="008014F7" w14:paraId="4FB8B663" w14:textId="28DD6275" w:rsidTr="001132A0">
        <w:trPr>
          <w:trHeight w:hRule="exact" w:val="314"/>
          <w:jc w:val="center"/>
        </w:trPr>
        <w:tc>
          <w:tcPr>
            <w:tcW w:w="4708" w:type="dxa"/>
            <w:tcBorders>
              <w:top w:val="single" w:sz="4" w:space="0" w:color="auto"/>
              <w:left w:val="single" w:sz="4" w:space="0" w:color="auto"/>
              <w:bottom w:val="single" w:sz="4" w:space="0" w:color="auto"/>
              <w:right w:val="nil"/>
            </w:tcBorders>
            <w:shd w:val="clear" w:color="auto" w:fill="FFFFFF"/>
            <w:vAlign w:val="center"/>
            <w:hideMark/>
          </w:tcPr>
          <w:p w14:paraId="7B4B5747" w14:textId="77777777" w:rsidR="000C4D39" w:rsidRPr="008014F7" w:rsidRDefault="000C4D39" w:rsidP="003050D2">
            <w:pPr>
              <w:suppressAutoHyphens w:val="0"/>
              <w:rPr>
                <w:rFonts w:ascii="Arial Narrow" w:hAnsi="Arial Narrow" w:cs="Calibri"/>
                <w:color w:val="000000"/>
                <w:lang w:eastAsia="sk-SK"/>
              </w:rPr>
            </w:pPr>
            <w:r w:rsidRPr="008014F7">
              <w:rPr>
                <w:rFonts w:ascii="Arial Narrow" w:hAnsi="Arial Narrow" w:cs="Calibri"/>
                <w:color w:val="000000"/>
              </w:rPr>
              <w:t>stredné odborné (učňovské) vzdelanie (bez maturity) (abs.)</w:t>
            </w:r>
          </w:p>
          <w:p w14:paraId="60AFB414" w14:textId="5CE89493"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39D23143" w14:textId="675341A9"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583</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5016EE2E" w14:textId="60B87555"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30,22</w:t>
            </w:r>
          </w:p>
        </w:tc>
      </w:tr>
      <w:tr w:rsidR="000C4D39" w:rsidRPr="008014F7" w14:paraId="0DD504E7" w14:textId="77777777" w:rsidTr="001132A0">
        <w:trPr>
          <w:trHeight w:hRule="exact" w:val="262"/>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0BEF29FC"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úplné stredné vzdelanie (s maturitou) (abs.)</w:t>
            </w:r>
          </w:p>
          <w:p w14:paraId="7E5E2453" w14:textId="77777777"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7CA490F0" w14:textId="72967C10"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468</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50595314" w14:textId="2176CE9E"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24,26</w:t>
            </w:r>
          </w:p>
        </w:tc>
      </w:tr>
      <w:tr w:rsidR="000C4D39" w:rsidRPr="008014F7" w14:paraId="5BDCBFB3" w14:textId="77777777" w:rsidTr="001132A0">
        <w:trPr>
          <w:trHeight w:hRule="exact" w:val="324"/>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5C0E0471"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vyššie odborné vzdelanie (abs.)</w:t>
            </w:r>
          </w:p>
          <w:p w14:paraId="5F5A195B" w14:textId="77777777"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1E8B9C04" w14:textId="11022780"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92</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6CED04C4" w14:textId="192A8FC0"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4,77</w:t>
            </w:r>
          </w:p>
        </w:tc>
      </w:tr>
      <w:tr w:rsidR="001132A0" w:rsidRPr="008014F7" w14:paraId="476B4E59" w14:textId="77777777" w:rsidTr="001132A0">
        <w:trPr>
          <w:trHeight w:hRule="exact" w:val="244"/>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569EB34C"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vysokoškolské vzdelanie (abs.)</w:t>
            </w:r>
          </w:p>
          <w:p w14:paraId="6EE5AB9A" w14:textId="77777777" w:rsidR="001132A0" w:rsidRPr="008014F7" w:rsidRDefault="001132A0" w:rsidP="003050D2">
            <w:pPr>
              <w:suppressAutoHyphens w:val="0"/>
              <w:rPr>
                <w:rFonts w:ascii="Arial Narrow" w:hAnsi="Arial Narrow" w:cs="Calibri"/>
                <w:color w:val="00000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7BF51759" w14:textId="06507BDB"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196</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048D9A76" w14:textId="08B6FB9E"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10,16</w:t>
            </w:r>
          </w:p>
        </w:tc>
      </w:tr>
      <w:tr w:rsidR="001132A0" w:rsidRPr="008014F7" w14:paraId="2A802526" w14:textId="77777777" w:rsidTr="001132A0">
        <w:trPr>
          <w:trHeight w:hRule="exact" w:val="290"/>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6CABB322"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bez školského vzdelania – osoby vo veku 15 rokov a viac (abs.)</w:t>
            </w:r>
          </w:p>
          <w:p w14:paraId="02A324E6" w14:textId="77777777" w:rsidR="001132A0" w:rsidRPr="008014F7" w:rsidRDefault="001132A0" w:rsidP="003050D2">
            <w:pPr>
              <w:suppressAutoHyphens w:val="0"/>
              <w:rPr>
                <w:rFonts w:ascii="Arial Narrow" w:hAnsi="Arial Narrow" w:cs="Calibri"/>
                <w:color w:val="00000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47CB2BD9" w14:textId="6EDF8E99"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585E08B0" w14:textId="01540132"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0,21</w:t>
            </w:r>
          </w:p>
        </w:tc>
      </w:tr>
      <w:tr w:rsidR="001132A0" w:rsidRPr="008014F7" w14:paraId="1F2A5FD9" w14:textId="77777777" w:rsidTr="001132A0">
        <w:trPr>
          <w:trHeight w:hRule="exact" w:val="280"/>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04C6AD37"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nezistené (abs.)</w:t>
            </w:r>
          </w:p>
          <w:p w14:paraId="4D8BFA00" w14:textId="77777777" w:rsidR="001132A0" w:rsidRPr="008014F7" w:rsidRDefault="001132A0" w:rsidP="003050D2">
            <w:pPr>
              <w:suppressAutoHyphens w:val="0"/>
              <w:rPr>
                <w:rFonts w:ascii="Arial Narrow" w:hAnsi="Arial Narrow" w:cs="Calibri"/>
                <w:color w:val="00000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0E02BC2D" w14:textId="04968541"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45</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19F9CC96" w14:textId="78CA1C00"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2,33</w:t>
            </w:r>
          </w:p>
        </w:tc>
      </w:tr>
    </w:tbl>
    <w:p w14:paraId="39AC5EFC" w14:textId="01CC80F4" w:rsidR="00200D12" w:rsidRPr="008014F7" w:rsidRDefault="00200D12" w:rsidP="00200D12">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1D7BD128" w14:textId="77777777" w:rsidR="002F028C" w:rsidRPr="008014F7" w:rsidRDefault="002F028C" w:rsidP="00200D12">
      <w:pPr>
        <w:pStyle w:val="Bezriadkovania"/>
        <w:rPr>
          <w:rFonts w:ascii="Arial Narrow" w:hAnsi="Arial Narrow" w:cs="Arial"/>
          <w:color w:val="auto"/>
          <w:sz w:val="16"/>
          <w:szCs w:val="16"/>
          <w:shd w:val="clear" w:color="auto" w:fill="F5F7FA"/>
        </w:rPr>
      </w:pPr>
    </w:p>
    <w:p w14:paraId="552BF907" w14:textId="6A59C53A" w:rsidR="002F028C" w:rsidRPr="003E5A80" w:rsidRDefault="002F028C" w:rsidP="002F028C">
      <w:pPr>
        <w:spacing w:after="200"/>
        <w:ind w:firstLine="720"/>
        <w:jc w:val="both"/>
        <w:rPr>
          <w:rFonts w:ascii="Arial Narrow" w:hAnsi="Arial Narrow"/>
          <w:color w:val="000000"/>
          <w:sz w:val="22"/>
          <w:szCs w:val="22"/>
        </w:rPr>
      </w:pPr>
      <w:r w:rsidRPr="003E5A80">
        <w:rPr>
          <w:rFonts w:ascii="Arial Narrow" w:hAnsi="Arial Narrow"/>
          <w:color w:val="000000"/>
          <w:sz w:val="22"/>
          <w:szCs w:val="22"/>
        </w:rPr>
        <w:t>V obci Olešná má najv</w:t>
      </w:r>
      <w:r w:rsidR="00FC417E" w:rsidRPr="003E5A80">
        <w:rPr>
          <w:rFonts w:ascii="Arial Narrow" w:hAnsi="Arial Narrow"/>
          <w:color w:val="000000"/>
          <w:sz w:val="22"/>
          <w:szCs w:val="22"/>
        </w:rPr>
        <w:t>äč</w:t>
      </w:r>
      <w:r w:rsidRPr="003E5A80">
        <w:rPr>
          <w:rFonts w:ascii="Arial Narrow" w:hAnsi="Arial Narrow"/>
          <w:color w:val="000000"/>
          <w:sz w:val="22"/>
          <w:szCs w:val="22"/>
        </w:rPr>
        <w:t>šie zastúpenie obyvateľstvo, ktorého najvyšší stupeň školského vzdelania je učňovské bez maturity 30,22%, úplné stredné odborné s maturitou 24,26% z celkového počtu obyvateľov. Základné vzdelanie má 20,01% obyvateľstva, vysokoškolské 10,16%.</w:t>
      </w:r>
    </w:p>
    <w:p w14:paraId="76834DE8" w14:textId="77777777" w:rsidR="00AD4FB8" w:rsidRPr="008014F7" w:rsidRDefault="00AD4FB8" w:rsidP="00AD4FB8">
      <w:pPr>
        <w:pStyle w:val="Zhlavie30"/>
        <w:keepNext/>
        <w:keepLines/>
        <w:shd w:val="clear" w:color="auto" w:fill="auto"/>
        <w:spacing w:after="200"/>
        <w:ind w:firstLine="0"/>
        <w:rPr>
          <w:sz w:val="24"/>
          <w:szCs w:val="24"/>
        </w:rPr>
      </w:pPr>
      <w:bookmarkStart w:id="18" w:name="bookmark48"/>
      <w:bookmarkStart w:id="19" w:name="bookmark49"/>
      <w:r w:rsidRPr="008014F7">
        <w:rPr>
          <w:color w:val="000000"/>
          <w:spacing w:val="0"/>
          <w:sz w:val="24"/>
          <w:szCs w:val="24"/>
          <w:lang w:bidi="sk-SK"/>
        </w:rPr>
        <w:t>Bývajúce obyvateľstvo podľa národnosti</w:t>
      </w:r>
      <w:bookmarkEnd w:id="18"/>
      <w:bookmarkEnd w:id="19"/>
    </w:p>
    <w:p w14:paraId="2650C3B4" w14:textId="7DFCA60A" w:rsidR="00AD4FB8" w:rsidRPr="008014F7" w:rsidRDefault="00AD4FB8" w:rsidP="00AD4FB8">
      <w:pPr>
        <w:pStyle w:val="Nzovtabuky0"/>
        <w:shd w:val="clear" w:color="auto" w:fill="auto"/>
        <w:rPr>
          <w:b/>
          <w:bCs/>
          <w:sz w:val="20"/>
          <w:szCs w:val="20"/>
        </w:rPr>
      </w:pPr>
      <w:r w:rsidRPr="008014F7">
        <w:rPr>
          <w:color w:val="000000"/>
          <w:spacing w:val="0"/>
          <w:sz w:val="20"/>
          <w:szCs w:val="20"/>
          <w:lang w:bidi="sk-SK"/>
        </w:rPr>
        <w:t>Bývajúce obyvateľstvo</w:t>
      </w:r>
      <w:r w:rsidR="00187EAB" w:rsidRPr="008014F7">
        <w:rPr>
          <w:color w:val="000000"/>
          <w:spacing w:val="0"/>
          <w:sz w:val="20"/>
          <w:szCs w:val="20"/>
          <w:lang w:bidi="sk-SK"/>
        </w:rPr>
        <w:t xml:space="preserve"> Olešnej</w:t>
      </w:r>
      <w:r w:rsidRPr="008014F7">
        <w:rPr>
          <w:color w:val="000000"/>
          <w:spacing w:val="0"/>
          <w:sz w:val="20"/>
          <w:szCs w:val="20"/>
          <w:lang w:bidi="sk-SK"/>
        </w:rPr>
        <w:t xml:space="preserve"> podľa národnosti </w:t>
      </w:r>
      <w:r w:rsidR="0032032E" w:rsidRPr="008014F7">
        <w:rPr>
          <w:color w:val="000000"/>
          <w:spacing w:val="0"/>
          <w:sz w:val="20"/>
          <w:szCs w:val="20"/>
          <w:lang w:bidi="sk-SK"/>
        </w:rPr>
        <w:t>v roku 2021</w:t>
      </w:r>
    </w:p>
    <w:tbl>
      <w:tblPr>
        <w:tblOverlap w:val="never"/>
        <w:tblW w:w="5000" w:type="pct"/>
        <w:jc w:val="center"/>
        <w:tblCellMar>
          <w:left w:w="10" w:type="dxa"/>
          <w:right w:w="10" w:type="dxa"/>
        </w:tblCellMar>
        <w:tblLook w:val="04A0" w:firstRow="1" w:lastRow="0" w:firstColumn="1" w:lastColumn="0" w:noHBand="0" w:noVBand="1"/>
      </w:tblPr>
      <w:tblGrid>
        <w:gridCol w:w="3825"/>
        <w:gridCol w:w="2407"/>
        <w:gridCol w:w="2829"/>
      </w:tblGrid>
      <w:tr w:rsidR="00140184" w:rsidRPr="008014F7" w14:paraId="3D9D1BFD" w14:textId="77777777" w:rsidTr="00D35045">
        <w:trPr>
          <w:trHeight w:hRule="exact" w:val="243"/>
          <w:jc w:val="center"/>
        </w:trPr>
        <w:tc>
          <w:tcPr>
            <w:tcW w:w="2111" w:type="pct"/>
            <w:tcBorders>
              <w:top w:val="single" w:sz="4" w:space="0" w:color="auto"/>
              <w:left w:val="single" w:sz="4" w:space="0" w:color="auto"/>
            </w:tcBorders>
            <w:shd w:val="clear" w:color="auto" w:fill="D9D9D9" w:themeFill="background1" w:themeFillShade="D9"/>
          </w:tcPr>
          <w:p w14:paraId="0370A523" w14:textId="77777777" w:rsidR="00140184" w:rsidRPr="008014F7" w:rsidRDefault="00140184"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Národnosť</w:t>
            </w:r>
          </w:p>
        </w:tc>
        <w:tc>
          <w:tcPr>
            <w:tcW w:w="1328" w:type="pct"/>
            <w:tcBorders>
              <w:top w:val="single" w:sz="4" w:space="0" w:color="auto"/>
              <w:left w:val="single" w:sz="4" w:space="0" w:color="auto"/>
            </w:tcBorders>
            <w:shd w:val="clear" w:color="auto" w:fill="D9D9D9" w:themeFill="background1" w:themeFillShade="D9"/>
          </w:tcPr>
          <w:p w14:paraId="137BF3E7" w14:textId="2294E38F" w:rsidR="00140184" w:rsidRPr="008014F7" w:rsidRDefault="00140184"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Abs.</w:t>
            </w:r>
          </w:p>
        </w:tc>
        <w:tc>
          <w:tcPr>
            <w:tcW w:w="1561" w:type="pct"/>
            <w:tcBorders>
              <w:top w:val="single" w:sz="4" w:space="0" w:color="auto"/>
              <w:left w:val="single" w:sz="4" w:space="0" w:color="auto"/>
              <w:right w:val="single" w:sz="4" w:space="0" w:color="auto"/>
            </w:tcBorders>
            <w:shd w:val="clear" w:color="auto" w:fill="D9D9D9" w:themeFill="background1" w:themeFillShade="D9"/>
          </w:tcPr>
          <w:p w14:paraId="6DF3D0C6" w14:textId="77777777" w:rsidR="00140184" w:rsidRPr="008014F7" w:rsidRDefault="00140184"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Podiel v %</w:t>
            </w:r>
          </w:p>
        </w:tc>
      </w:tr>
      <w:tr w:rsidR="00140184" w:rsidRPr="008014F7" w14:paraId="15BA0B1F" w14:textId="77777777" w:rsidTr="00D35045">
        <w:trPr>
          <w:trHeight w:hRule="exact" w:val="240"/>
          <w:jc w:val="center"/>
        </w:trPr>
        <w:tc>
          <w:tcPr>
            <w:tcW w:w="2111" w:type="pct"/>
            <w:tcBorders>
              <w:top w:val="single" w:sz="4" w:space="0" w:color="auto"/>
              <w:left w:val="single" w:sz="4" w:space="0" w:color="auto"/>
            </w:tcBorders>
            <w:shd w:val="clear" w:color="auto" w:fill="FFFFFF"/>
            <w:vAlign w:val="bottom"/>
          </w:tcPr>
          <w:p w14:paraId="0E9AC489" w14:textId="59C06748" w:rsidR="00140184" w:rsidRPr="008014F7" w:rsidRDefault="00140184" w:rsidP="00140184">
            <w:pPr>
              <w:suppressAutoHyphens w:val="0"/>
              <w:rPr>
                <w:rFonts w:ascii="Arial Narrow" w:hAnsi="Arial Narrow" w:cs="Calibri"/>
                <w:color w:val="000000"/>
                <w:lang w:eastAsia="sk-SK"/>
              </w:rPr>
            </w:pPr>
            <w:r w:rsidRPr="008014F7">
              <w:rPr>
                <w:rFonts w:ascii="Arial Narrow" w:hAnsi="Arial Narrow" w:cs="Calibri"/>
                <w:color w:val="000000"/>
              </w:rPr>
              <w:t>obyvatelia narodení v SR (abs./ %)</w:t>
            </w:r>
          </w:p>
          <w:p w14:paraId="4F478DA7" w14:textId="45C268A5" w:rsidR="00140184" w:rsidRPr="008014F7" w:rsidRDefault="00140184" w:rsidP="00F75762">
            <w:pPr>
              <w:pStyle w:val="In0"/>
              <w:shd w:val="clear" w:color="auto" w:fill="auto"/>
              <w:rPr>
                <w:rFonts w:ascii="Arial Narrow" w:hAnsi="Arial Narrow"/>
                <w:sz w:val="20"/>
                <w:szCs w:val="20"/>
              </w:rPr>
            </w:pPr>
          </w:p>
        </w:tc>
        <w:tc>
          <w:tcPr>
            <w:tcW w:w="1328" w:type="pct"/>
            <w:tcBorders>
              <w:top w:val="single" w:sz="4" w:space="0" w:color="auto"/>
              <w:left w:val="single" w:sz="4" w:space="0" w:color="auto"/>
            </w:tcBorders>
            <w:shd w:val="clear" w:color="auto" w:fill="FFFFFF"/>
            <w:vAlign w:val="center"/>
          </w:tcPr>
          <w:p w14:paraId="07122A38" w14:textId="5093294B"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1834</w:t>
            </w:r>
          </w:p>
        </w:tc>
        <w:tc>
          <w:tcPr>
            <w:tcW w:w="1561" w:type="pct"/>
            <w:tcBorders>
              <w:top w:val="single" w:sz="4" w:space="0" w:color="auto"/>
              <w:left w:val="single" w:sz="4" w:space="0" w:color="auto"/>
              <w:right w:val="single" w:sz="4" w:space="0" w:color="auto"/>
            </w:tcBorders>
            <w:shd w:val="clear" w:color="auto" w:fill="FFFFFF"/>
            <w:vAlign w:val="center"/>
          </w:tcPr>
          <w:p w14:paraId="1B15285C" w14:textId="54B9A57A"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95,08</w:t>
            </w:r>
          </w:p>
        </w:tc>
      </w:tr>
      <w:tr w:rsidR="00140184" w:rsidRPr="008014F7" w14:paraId="2A366F58" w14:textId="77777777" w:rsidTr="00D35045">
        <w:trPr>
          <w:trHeight w:hRule="exact" w:val="235"/>
          <w:jc w:val="center"/>
        </w:trPr>
        <w:tc>
          <w:tcPr>
            <w:tcW w:w="2111" w:type="pct"/>
            <w:tcBorders>
              <w:top w:val="single" w:sz="4" w:space="0" w:color="auto"/>
              <w:left w:val="single" w:sz="4" w:space="0" w:color="auto"/>
            </w:tcBorders>
            <w:shd w:val="clear" w:color="auto" w:fill="FFFFFF"/>
          </w:tcPr>
          <w:p w14:paraId="3A5ABAF3" w14:textId="55F3F1D2" w:rsidR="00140184" w:rsidRPr="008014F7" w:rsidRDefault="00140184" w:rsidP="00140184">
            <w:pPr>
              <w:suppressAutoHyphens w:val="0"/>
              <w:rPr>
                <w:rFonts w:ascii="Arial Narrow" w:hAnsi="Arial Narrow" w:cs="Calibri"/>
                <w:color w:val="000000"/>
                <w:lang w:eastAsia="sk-SK"/>
              </w:rPr>
            </w:pPr>
            <w:r w:rsidRPr="008014F7">
              <w:rPr>
                <w:rFonts w:ascii="Arial Narrow" w:hAnsi="Arial Narrow" w:cs="Calibri"/>
                <w:color w:val="000000"/>
              </w:rPr>
              <w:t>obyvatelia narodení mimo SR (abs./%)</w:t>
            </w:r>
          </w:p>
          <w:p w14:paraId="1D49527F" w14:textId="30014CFF" w:rsidR="00140184" w:rsidRPr="008014F7" w:rsidRDefault="00140184" w:rsidP="00F75762">
            <w:pPr>
              <w:pStyle w:val="In0"/>
              <w:shd w:val="clear" w:color="auto" w:fill="auto"/>
              <w:rPr>
                <w:rFonts w:ascii="Arial Narrow" w:hAnsi="Arial Narrow"/>
                <w:sz w:val="20"/>
                <w:szCs w:val="20"/>
              </w:rPr>
            </w:pPr>
          </w:p>
        </w:tc>
        <w:tc>
          <w:tcPr>
            <w:tcW w:w="1328" w:type="pct"/>
            <w:tcBorders>
              <w:top w:val="single" w:sz="4" w:space="0" w:color="auto"/>
              <w:left w:val="single" w:sz="4" w:space="0" w:color="auto"/>
            </w:tcBorders>
            <w:shd w:val="clear" w:color="auto" w:fill="FFFFFF"/>
            <w:vAlign w:val="center"/>
          </w:tcPr>
          <w:p w14:paraId="20EE8863" w14:textId="03D0749C" w:rsidR="00140184" w:rsidRPr="008014F7" w:rsidRDefault="00D35045" w:rsidP="00D35045">
            <w:pPr>
              <w:pStyle w:val="In0"/>
              <w:shd w:val="clear" w:color="auto" w:fill="auto"/>
              <w:ind w:firstLine="680"/>
              <w:rPr>
                <w:rFonts w:ascii="Arial Narrow" w:hAnsi="Arial Narrow"/>
                <w:sz w:val="20"/>
                <w:szCs w:val="20"/>
              </w:rPr>
            </w:pPr>
            <w:r w:rsidRPr="008014F7">
              <w:rPr>
                <w:rFonts w:ascii="Arial Narrow" w:hAnsi="Arial Narrow"/>
                <w:color w:val="000000"/>
                <w:sz w:val="20"/>
                <w:szCs w:val="20"/>
                <w:lang w:bidi="sk-SK"/>
              </w:rPr>
              <w:t xml:space="preserve">           </w:t>
            </w:r>
            <w:r w:rsidR="00140184" w:rsidRPr="008014F7">
              <w:rPr>
                <w:rFonts w:ascii="Arial Narrow" w:hAnsi="Arial Narrow"/>
                <w:color w:val="000000"/>
                <w:sz w:val="20"/>
                <w:szCs w:val="20"/>
                <w:lang w:bidi="sk-SK"/>
              </w:rPr>
              <w:t>93</w:t>
            </w:r>
          </w:p>
        </w:tc>
        <w:tc>
          <w:tcPr>
            <w:tcW w:w="1561" w:type="pct"/>
            <w:tcBorders>
              <w:top w:val="single" w:sz="4" w:space="0" w:color="auto"/>
              <w:left w:val="single" w:sz="4" w:space="0" w:color="auto"/>
              <w:right w:val="single" w:sz="4" w:space="0" w:color="auto"/>
            </w:tcBorders>
            <w:shd w:val="clear" w:color="auto" w:fill="FFFFFF"/>
            <w:vAlign w:val="center"/>
          </w:tcPr>
          <w:p w14:paraId="49A71752" w14:textId="0CE0A485" w:rsidR="00140184" w:rsidRPr="008014F7" w:rsidRDefault="003D5225" w:rsidP="003D5225">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                             </w:t>
            </w:r>
            <w:r w:rsidR="00D35045" w:rsidRPr="008014F7">
              <w:rPr>
                <w:rFonts w:ascii="Arial Narrow" w:hAnsi="Arial Narrow"/>
                <w:color w:val="000000"/>
                <w:sz w:val="20"/>
                <w:szCs w:val="20"/>
                <w:lang w:bidi="sk-SK"/>
              </w:rPr>
              <w:t>4,82</w:t>
            </w:r>
          </w:p>
        </w:tc>
      </w:tr>
      <w:tr w:rsidR="00140184" w:rsidRPr="008014F7" w14:paraId="1324169D" w14:textId="77777777" w:rsidTr="00D35045">
        <w:trPr>
          <w:trHeight w:hRule="exact" w:val="240"/>
          <w:jc w:val="center"/>
        </w:trPr>
        <w:tc>
          <w:tcPr>
            <w:tcW w:w="2111" w:type="pct"/>
            <w:tcBorders>
              <w:top w:val="single" w:sz="4" w:space="0" w:color="auto"/>
              <w:left w:val="single" w:sz="4" w:space="0" w:color="auto"/>
            </w:tcBorders>
            <w:shd w:val="clear" w:color="auto" w:fill="FFFFFF"/>
            <w:vAlign w:val="center"/>
          </w:tcPr>
          <w:p w14:paraId="6C3E882F" w14:textId="0C6A761A" w:rsidR="00140184" w:rsidRPr="008014F7" w:rsidRDefault="00140184" w:rsidP="00140184">
            <w:pPr>
              <w:suppressAutoHyphens w:val="0"/>
              <w:rPr>
                <w:rFonts w:ascii="Arial Narrow" w:hAnsi="Arial Narrow" w:cs="Calibri"/>
                <w:color w:val="000000"/>
                <w:lang w:eastAsia="sk-SK"/>
              </w:rPr>
            </w:pPr>
            <w:r w:rsidRPr="008014F7">
              <w:rPr>
                <w:rFonts w:ascii="Arial Narrow" w:hAnsi="Arial Narrow" w:cs="Calibri"/>
                <w:color w:val="000000"/>
              </w:rPr>
              <w:t>nezistené (abs./%)</w:t>
            </w:r>
          </w:p>
          <w:p w14:paraId="055A528C" w14:textId="1734FA4E" w:rsidR="00140184" w:rsidRPr="008014F7" w:rsidRDefault="00140184" w:rsidP="00F75762">
            <w:pPr>
              <w:pStyle w:val="In0"/>
              <w:shd w:val="clear" w:color="auto" w:fill="auto"/>
              <w:rPr>
                <w:rFonts w:ascii="Arial Narrow" w:hAnsi="Arial Narrow"/>
                <w:sz w:val="20"/>
                <w:szCs w:val="20"/>
              </w:rPr>
            </w:pPr>
          </w:p>
        </w:tc>
        <w:tc>
          <w:tcPr>
            <w:tcW w:w="1328" w:type="pct"/>
            <w:tcBorders>
              <w:top w:val="single" w:sz="4" w:space="0" w:color="auto"/>
              <w:left w:val="single" w:sz="4" w:space="0" w:color="auto"/>
            </w:tcBorders>
            <w:shd w:val="clear" w:color="auto" w:fill="FFFFFF"/>
            <w:vAlign w:val="center"/>
          </w:tcPr>
          <w:p w14:paraId="751D7496" w14:textId="788F1852" w:rsidR="00140184" w:rsidRPr="008014F7" w:rsidRDefault="00D35045" w:rsidP="00D35045">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  </w:t>
            </w:r>
            <w:r w:rsidR="003D5225" w:rsidRPr="008014F7">
              <w:rPr>
                <w:rFonts w:ascii="Arial Narrow" w:hAnsi="Arial Narrow"/>
                <w:color w:val="000000"/>
                <w:sz w:val="20"/>
                <w:szCs w:val="20"/>
                <w:lang w:bidi="sk-SK"/>
              </w:rPr>
              <w:t xml:space="preserve">                          </w:t>
            </w:r>
            <w:r w:rsidRPr="008014F7">
              <w:rPr>
                <w:rFonts w:ascii="Arial Narrow" w:hAnsi="Arial Narrow"/>
                <w:color w:val="000000"/>
                <w:sz w:val="20"/>
                <w:szCs w:val="20"/>
                <w:lang w:bidi="sk-SK"/>
              </w:rPr>
              <w:t>2</w:t>
            </w:r>
          </w:p>
        </w:tc>
        <w:tc>
          <w:tcPr>
            <w:tcW w:w="1561" w:type="pct"/>
            <w:tcBorders>
              <w:top w:val="single" w:sz="4" w:space="0" w:color="auto"/>
              <w:left w:val="single" w:sz="4" w:space="0" w:color="auto"/>
              <w:right w:val="single" w:sz="4" w:space="0" w:color="auto"/>
            </w:tcBorders>
            <w:shd w:val="clear" w:color="auto" w:fill="FFFFFF"/>
            <w:vAlign w:val="center"/>
          </w:tcPr>
          <w:p w14:paraId="37BE1B24" w14:textId="21143A5D" w:rsidR="00140184" w:rsidRPr="008014F7" w:rsidRDefault="003D5225" w:rsidP="003D5225">
            <w:pPr>
              <w:pStyle w:val="In0"/>
              <w:shd w:val="clear" w:color="auto" w:fill="auto"/>
              <w:ind w:firstLine="500"/>
              <w:rPr>
                <w:rFonts w:ascii="Arial Narrow" w:hAnsi="Arial Narrow"/>
                <w:sz w:val="20"/>
                <w:szCs w:val="20"/>
              </w:rPr>
            </w:pPr>
            <w:r w:rsidRPr="008014F7">
              <w:rPr>
                <w:rFonts w:ascii="Arial Narrow" w:hAnsi="Arial Narrow"/>
                <w:color w:val="000000"/>
                <w:sz w:val="20"/>
                <w:szCs w:val="20"/>
                <w:lang w:bidi="sk-SK"/>
              </w:rPr>
              <w:t xml:space="preserve">                  </w:t>
            </w:r>
            <w:r w:rsidR="00D35045" w:rsidRPr="008014F7">
              <w:rPr>
                <w:rFonts w:ascii="Arial Narrow" w:hAnsi="Arial Narrow"/>
                <w:color w:val="000000"/>
                <w:sz w:val="20"/>
                <w:szCs w:val="20"/>
                <w:lang w:bidi="sk-SK"/>
              </w:rPr>
              <w:t>0,1</w:t>
            </w:r>
          </w:p>
        </w:tc>
      </w:tr>
      <w:tr w:rsidR="00140184" w:rsidRPr="008014F7" w14:paraId="0493D377" w14:textId="77777777" w:rsidTr="00D35045">
        <w:trPr>
          <w:trHeight w:hRule="exact" w:val="245"/>
          <w:jc w:val="center"/>
        </w:trPr>
        <w:tc>
          <w:tcPr>
            <w:tcW w:w="2111" w:type="pct"/>
            <w:tcBorders>
              <w:top w:val="single" w:sz="4" w:space="0" w:color="auto"/>
              <w:left w:val="single" w:sz="4" w:space="0" w:color="auto"/>
              <w:bottom w:val="single" w:sz="4" w:space="0" w:color="auto"/>
            </w:tcBorders>
            <w:shd w:val="clear" w:color="auto" w:fill="FFFFFF"/>
            <w:vAlign w:val="bottom"/>
          </w:tcPr>
          <w:p w14:paraId="75400D80" w14:textId="77777777" w:rsidR="00140184" w:rsidRPr="008014F7" w:rsidRDefault="00140184"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1328" w:type="pct"/>
            <w:tcBorders>
              <w:top w:val="single" w:sz="4" w:space="0" w:color="auto"/>
              <w:left w:val="single" w:sz="4" w:space="0" w:color="auto"/>
              <w:bottom w:val="single" w:sz="4" w:space="0" w:color="auto"/>
            </w:tcBorders>
            <w:shd w:val="clear" w:color="auto" w:fill="FFFFFF"/>
            <w:vAlign w:val="center"/>
          </w:tcPr>
          <w:p w14:paraId="3552D5CC" w14:textId="11111103"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1 929</w:t>
            </w:r>
          </w:p>
        </w:tc>
        <w:tc>
          <w:tcPr>
            <w:tcW w:w="1561" w:type="pct"/>
            <w:tcBorders>
              <w:top w:val="single" w:sz="4" w:space="0" w:color="auto"/>
              <w:left w:val="single" w:sz="4" w:space="0" w:color="auto"/>
              <w:bottom w:val="single" w:sz="4" w:space="0" w:color="auto"/>
              <w:right w:val="single" w:sz="4" w:space="0" w:color="auto"/>
            </w:tcBorders>
            <w:shd w:val="clear" w:color="auto" w:fill="FFFFFF"/>
            <w:vAlign w:val="center"/>
          </w:tcPr>
          <w:p w14:paraId="7AED81A7" w14:textId="77777777"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100,00</w:t>
            </w:r>
          </w:p>
        </w:tc>
      </w:tr>
    </w:tbl>
    <w:p w14:paraId="40039A82" w14:textId="77777777" w:rsidR="00187EAB" w:rsidRPr="008014F7" w:rsidRDefault="00187EAB" w:rsidP="00187EAB">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255283E9" w14:textId="77777777" w:rsidR="00AD4FB8" w:rsidRPr="008014F7" w:rsidRDefault="00AD4FB8" w:rsidP="00AD4FB8">
      <w:pPr>
        <w:spacing w:after="199" w:line="1" w:lineRule="exact"/>
        <w:rPr>
          <w:rFonts w:ascii="Arial Narrow" w:hAnsi="Arial Narrow"/>
          <w:sz w:val="24"/>
          <w:szCs w:val="24"/>
        </w:rPr>
      </w:pPr>
    </w:p>
    <w:p w14:paraId="6436ABA8" w14:textId="12C89CDF" w:rsidR="00BE1155" w:rsidRPr="003E5A80" w:rsidRDefault="00AD4FB8" w:rsidP="00BE1155">
      <w:pPr>
        <w:ind w:firstLine="720"/>
        <w:jc w:val="both"/>
        <w:rPr>
          <w:rFonts w:ascii="Arial Narrow" w:hAnsi="Arial Narrow"/>
          <w:color w:val="000000"/>
          <w:sz w:val="22"/>
          <w:szCs w:val="22"/>
          <w:lang w:eastAsia="sk-SK" w:bidi="sk-SK"/>
        </w:rPr>
      </w:pPr>
      <w:r w:rsidRPr="003E5A80">
        <w:rPr>
          <w:rFonts w:ascii="Arial Narrow" w:hAnsi="Arial Narrow"/>
          <w:color w:val="000000"/>
          <w:sz w:val="22"/>
          <w:szCs w:val="22"/>
          <w:lang w:eastAsia="sk-SK" w:bidi="sk-SK"/>
        </w:rPr>
        <w:t xml:space="preserve">V národnostnej štruktúre obce </w:t>
      </w:r>
      <w:r w:rsidR="00187EAB" w:rsidRPr="003E5A80">
        <w:rPr>
          <w:rFonts w:ascii="Arial Narrow" w:hAnsi="Arial Narrow"/>
          <w:color w:val="000000"/>
          <w:sz w:val="22"/>
          <w:szCs w:val="22"/>
          <w:lang w:eastAsia="sk-SK" w:bidi="sk-SK"/>
        </w:rPr>
        <w:t>Olešná</w:t>
      </w:r>
      <w:r w:rsidRPr="003E5A80">
        <w:rPr>
          <w:rFonts w:ascii="Arial Narrow" w:hAnsi="Arial Narrow"/>
          <w:color w:val="000000"/>
          <w:sz w:val="22"/>
          <w:szCs w:val="22"/>
          <w:lang w:eastAsia="sk-SK" w:bidi="sk-SK"/>
        </w:rPr>
        <w:t xml:space="preserve"> má výrazné zastúpenie obyvateľstvo slovenskej národnosti (9</w:t>
      </w:r>
      <w:r w:rsidR="00187EAB" w:rsidRPr="003E5A80">
        <w:rPr>
          <w:rFonts w:ascii="Arial Narrow" w:hAnsi="Arial Narrow"/>
          <w:color w:val="000000"/>
          <w:sz w:val="22"/>
          <w:szCs w:val="22"/>
          <w:lang w:eastAsia="sk-SK" w:bidi="sk-SK"/>
        </w:rPr>
        <w:t>5</w:t>
      </w:r>
      <w:r w:rsidRPr="003E5A80">
        <w:rPr>
          <w:rFonts w:ascii="Arial Narrow" w:hAnsi="Arial Narrow"/>
          <w:color w:val="000000"/>
          <w:sz w:val="22"/>
          <w:szCs w:val="22"/>
          <w:lang w:eastAsia="sk-SK" w:bidi="sk-SK"/>
        </w:rPr>
        <w:t>,</w:t>
      </w:r>
      <w:r w:rsidR="00187EAB" w:rsidRPr="003E5A80">
        <w:rPr>
          <w:rFonts w:ascii="Arial Narrow" w:hAnsi="Arial Narrow"/>
          <w:color w:val="000000"/>
          <w:sz w:val="22"/>
          <w:szCs w:val="22"/>
          <w:lang w:eastAsia="sk-SK" w:bidi="sk-SK"/>
        </w:rPr>
        <w:t>08</w:t>
      </w:r>
      <w:r w:rsidRPr="003E5A80">
        <w:rPr>
          <w:rFonts w:ascii="Arial Narrow" w:hAnsi="Arial Narrow"/>
          <w:color w:val="000000"/>
          <w:sz w:val="22"/>
          <w:szCs w:val="22"/>
          <w:lang w:eastAsia="sk-SK" w:bidi="sk-SK"/>
        </w:rPr>
        <w:t xml:space="preserve"> %). K </w:t>
      </w:r>
      <w:r w:rsidR="00187EAB" w:rsidRPr="003E5A80">
        <w:rPr>
          <w:rFonts w:ascii="Arial Narrow" w:hAnsi="Arial Narrow"/>
          <w:color w:val="000000"/>
          <w:sz w:val="22"/>
          <w:szCs w:val="22"/>
          <w:lang w:eastAsia="sk-SK" w:bidi="sk-SK"/>
        </w:rPr>
        <w:t>in</w:t>
      </w:r>
      <w:r w:rsidRPr="003E5A80">
        <w:rPr>
          <w:rFonts w:ascii="Arial Narrow" w:hAnsi="Arial Narrow"/>
          <w:color w:val="000000"/>
          <w:sz w:val="22"/>
          <w:szCs w:val="22"/>
          <w:lang w:eastAsia="sk-SK" w:bidi="sk-SK"/>
        </w:rPr>
        <w:t xml:space="preserve">ej národnosti sa hlásilo </w:t>
      </w:r>
      <w:r w:rsidR="00187EAB" w:rsidRPr="003E5A80">
        <w:rPr>
          <w:rFonts w:ascii="Arial Narrow" w:hAnsi="Arial Narrow"/>
          <w:color w:val="000000"/>
          <w:sz w:val="22"/>
          <w:szCs w:val="22"/>
          <w:lang w:eastAsia="sk-SK" w:bidi="sk-SK"/>
        </w:rPr>
        <w:t>4</w:t>
      </w:r>
      <w:r w:rsidRPr="003E5A80">
        <w:rPr>
          <w:rFonts w:ascii="Arial Narrow" w:hAnsi="Arial Narrow"/>
          <w:color w:val="000000"/>
          <w:sz w:val="22"/>
          <w:szCs w:val="22"/>
          <w:lang w:eastAsia="sk-SK" w:bidi="sk-SK"/>
        </w:rPr>
        <w:t>,</w:t>
      </w:r>
      <w:r w:rsidR="00187EAB" w:rsidRPr="003E5A80">
        <w:rPr>
          <w:rFonts w:ascii="Arial Narrow" w:hAnsi="Arial Narrow"/>
          <w:color w:val="000000"/>
          <w:sz w:val="22"/>
          <w:szCs w:val="22"/>
          <w:lang w:eastAsia="sk-SK" w:bidi="sk-SK"/>
        </w:rPr>
        <w:t>82</w:t>
      </w:r>
      <w:r w:rsidRPr="003E5A80">
        <w:rPr>
          <w:rFonts w:ascii="Arial Narrow" w:hAnsi="Arial Narrow"/>
          <w:color w:val="000000"/>
          <w:sz w:val="22"/>
          <w:szCs w:val="22"/>
          <w:lang w:eastAsia="sk-SK" w:bidi="sk-SK"/>
        </w:rPr>
        <w:t xml:space="preserve"> % obyvateľov.</w:t>
      </w:r>
    </w:p>
    <w:p w14:paraId="3536D02F" w14:textId="2BC126E3" w:rsidR="00BE1155" w:rsidRPr="008014F7" w:rsidRDefault="00BE1155" w:rsidP="00BE1155">
      <w:pPr>
        <w:ind w:firstLine="720"/>
        <w:jc w:val="both"/>
        <w:rPr>
          <w:rFonts w:ascii="Arial Narrow" w:hAnsi="Arial Narrow"/>
          <w:color w:val="000000"/>
          <w:sz w:val="24"/>
          <w:szCs w:val="24"/>
          <w:lang w:eastAsia="sk-SK" w:bidi="sk-SK"/>
        </w:rPr>
      </w:pPr>
    </w:p>
    <w:p w14:paraId="34E980C9" w14:textId="77777777" w:rsidR="00BE1155" w:rsidRPr="008014F7" w:rsidRDefault="00BE1155" w:rsidP="00BE1155">
      <w:pPr>
        <w:pStyle w:val="Zhlavie30"/>
        <w:keepNext/>
        <w:keepLines/>
        <w:shd w:val="clear" w:color="auto" w:fill="auto"/>
        <w:spacing w:after="200"/>
        <w:ind w:firstLine="0"/>
        <w:rPr>
          <w:sz w:val="22"/>
          <w:szCs w:val="22"/>
        </w:rPr>
      </w:pPr>
      <w:bookmarkStart w:id="20" w:name="bookmark52"/>
      <w:bookmarkStart w:id="21" w:name="bookmark53"/>
      <w:r w:rsidRPr="008014F7">
        <w:rPr>
          <w:color w:val="000000"/>
          <w:spacing w:val="0"/>
          <w:sz w:val="22"/>
          <w:szCs w:val="22"/>
          <w:lang w:bidi="sk-SK"/>
        </w:rPr>
        <w:t>Bývajúce obyvateľstvo podľa náboženského vyznania</w:t>
      </w:r>
      <w:bookmarkEnd w:id="20"/>
      <w:bookmarkEnd w:id="21"/>
    </w:p>
    <w:p w14:paraId="7CFE5F61" w14:textId="607ACEF5" w:rsidR="00BE1155" w:rsidRPr="008014F7" w:rsidRDefault="00BE1155" w:rsidP="00BE1155">
      <w:pPr>
        <w:pStyle w:val="Nzovtabuky0"/>
        <w:shd w:val="clear" w:color="auto" w:fill="auto"/>
        <w:rPr>
          <w:sz w:val="20"/>
          <w:szCs w:val="20"/>
        </w:rPr>
      </w:pPr>
      <w:r w:rsidRPr="008014F7">
        <w:rPr>
          <w:color w:val="000000"/>
          <w:spacing w:val="0"/>
          <w:sz w:val="20"/>
          <w:szCs w:val="20"/>
          <w:lang w:bidi="sk-SK"/>
        </w:rPr>
        <w:t xml:space="preserve">Náboženské vyznanie obyvateľov obce </w:t>
      </w:r>
      <w:r w:rsidR="0032032E" w:rsidRPr="008014F7">
        <w:rPr>
          <w:color w:val="000000"/>
          <w:spacing w:val="0"/>
          <w:sz w:val="20"/>
          <w:szCs w:val="20"/>
          <w:lang w:bidi="sk-SK"/>
        </w:rPr>
        <w:t>Olešná</w:t>
      </w:r>
      <w:r w:rsidRPr="008014F7">
        <w:rPr>
          <w:color w:val="000000"/>
          <w:spacing w:val="0"/>
          <w:sz w:val="20"/>
          <w:szCs w:val="20"/>
          <w:lang w:bidi="sk-SK"/>
        </w:rPr>
        <w:t xml:space="preserve"> v roku 20</w:t>
      </w:r>
      <w:r w:rsidR="0032032E" w:rsidRPr="008014F7">
        <w:rPr>
          <w:color w:val="000000"/>
          <w:spacing w:val="0"/>
          <w:sz w:val="20"/>
          <w:szCs w:val="20"/>
          <w:lang w:bidi="sk-SK"/>
        </w:rPr>
        <w:t>2</w:t>
      </w:r>
      <w:r w:rsidRPr="008014F7">
        <w:rPr>
          <w:color w:val="000000"/>
          <w:spacing w:val="0"/>
          <w:sz w:val="20"/>
          <w:szCs w:val="20"/>
          <w:lang w:bidi="sk-SK"/>
        </w:rPr>
        <w:t xml:space="preserve">1 </w:t>
      </w:r>
    </w:p>
    <w:tbl>
      <w:tblPr>
        <w:tblOverlap w:val="never"/>
        <w:tblW w:w="0" w:type="auto"/>
        <w:tblLayout w:type="fixed"/>
        <w:tblCellMar>
          <w:left w:w="10" w:type="dxa"/>
          <w:right w:w="10" w:type="dxa"/>
        </w:tblCellMar>
        <w:tblLook w:val="04A0" w:firstRow="1" w:lastRow="0" w:firstColumn="1" w:lastColumn="0" w:noHBand="0" w:noVBand="1"/>
      </w:tblPr>
      <w:tblGrid>
        <w:gridCol w:w="5375"/>
        <w:gridCol w:w="1836"/>
        <w:gridCol w:w="1876"/>
      </w:tblGrid>
      <w:tr w:rsidR="001E5B67" w:rsidRPr="008014F7" w14:paraId="52DE0FF4" w14:textId="77777777" w:rsidTr="001E5B67">
        <w:trPr>
          <w:trHeight w:hRule="exact" w:val="272"/>
        </w:trPr>
        <w:tc>
          <w:tcPr>
            <w:tcW w:w="5375" w:type="dxa"/>
            <w:tcBorders>
              <w:top w:val="single" w:sz="4" w:space="0" w:color="auto"/>
              <w:left w:val="single" w:sz="4" w:space="0" w:color="auto"/>
            </w:tcBorders>
            <w:shd w:val="clear" w:color="auto" w:fill="D9D9D9" w:themeFill="background1" w:themeFillShade="D9"/>
            <w:vAlign w:val="bottom"/>
          </w:tcPr>
          <w:p w14:paraId="459E0D91" w14:textId="77777777" w:rsidR="001E5B67" w:rsidRPr="008014F7" w:rsidRDefault="001E5B67" w:rsidP="00F75762">
            <w:pPr>
              <w:pStyle w:val="In0"/>
              <w:shd w:val="clear" w:color="auto" w:fill="auto"/>
              <w:rPr>
                <w:rFonts w:ascii="Arial Narrow" w:hAnsi="Arial Narrow"/>
                <w:b/>
                <w:bCs/>
                <w:sz w:val="20"/>
                <w:szCs w:val="20"/>
              </w:rPr>
            </w:pPr>
            <w:r w:rsidRPr="008014F7">
              <w:rPr>
                <w:rFonts w:ascii="Arial Narrow" w:hAnsi="Arial Narrow"/>
                <w:b/>
                <w:bCs/>
                <w:color w:val="000000"/>
                <w:sz w:val="20"/>
                <w:szCs w:val="20"/>
                <w:lang w:bidi="sk-SK"/>
              </w:rPr>
              <w:t>Náboženské vyznanie</w:t>
            </w:r>
          </w:p>
        </w:tc>
        <w:tc>
          <w:tcPr>
            <w:tcW w:w="1836" w:type="dxa"/>
            <w:tcBorders>
              <w:top w:val="single" w:sz="4" w:space="0" w:color="auto"/>
              <w:left w:val="single" w:sz="4" w:space="0" w:color="auto"/>
            </w:tcBorders>
            <w:shd w:val="clear" w:color="auto" w:fill="D9D9D9" w:themeFill="background1" w:themeFillShade="D9"/>
            <w:vAlign w:val="bottom"/>
          </w:tcPr>
          <w:p w14:paraId="472448A1" w14:textId="7D5257ED" w:rsidR="001E5B67" w:rsidRPr="008014F7" w:rsidRDefault="007573B2" w:rsidP="00F75762">
            <w:pPr>
              <w:pStyle w:val="In0"/>
              <w:shd w:val="clear" w:color="auto" w:fill="auto"/>
              <w:ind w:firstLine="360"/>
              <w:jc w:val="both"/>
              <w:rPr>
                <w:rFonts w:ascii="Arial Narrow" w:hAnsi="Arial Narrow"/>
                <w:b/>
                <w:bCs/>
                <w:sz w:val="20"/>
                <w:szCs w:val="20"/>
              </w:rPr>
            </w:pPr>
            <w:r w:rsidRPr="008014F7">
              <w:rPr>
                <w:rFonts w:ascii="Arial Narrow" w:hAnsi="Arial Narrow"/>
                <w:b/>
                <w:bCs/>
                <w:color w:val="000000"/>
                <w:sz w:val="20"/>
                <w:szCs w:val="20"/>
                <w:lang w:bidi="sk-SK"/>
              </w:rPr>
              <w:t xml:space="preserve">     </w:t>
            </w:r>
            <w:r w:rsidR="001E5B67" w:rsidRPr="008014F7">
              <w:rPr>
                <w:rFonts w:ascii="Arial Narrow" w:hAnsi="Arial Narrow"/>
                <w:b/>
                <w:bCs/>
                <w:color w:val="000000"/>
                <w:sz w:val="20"/>
                <w:szCs w:val="20"/>
                <w:lang w:bidi="sk-SK"/>
              </w:rPr>
              <w:t>Abs.</w:t>
            </w:r>
          </w:p>
        </w:tc>
        <w:tc>
          <w:tcPr>
            <w:tcW w:w="1876" w:type="dxa"/>
            <w:tcBorders>
              <w:top w:val="single" w:sz="4" w:space="0" w:color="auto"/>
              <w:left w:val="single" w:sz="4" w:space="0" w:color="auto"/>
              <w:right w:val="single" w:sz="4" w:space="0" w:color="auto"/>
            </w:tcBorders>
            <w:shd w:val="clear" w:color="auto" w:fill="D9D9D9" w:themeFill="background1" w:themeFillShade="D9"/>
            <w:vAlign w:val="bottom"/>
          </w:tcPr>
          <w:p w14:paraId="56032CE4" w14:textId="02C1A192" w:rsidR="001E5B67" w:rsidRPr="008014F7" w:rsidRDefault="00254458" w:rsidP="00254458">
            <w:pPr>
              <w:pStyle w:val="In0"/>
              <w:shd w:val="clear" w:color="auto" w:fill="auto"/>
              <w:rPr>
                <w:rFonts w:ascii="Arial Narrow" w:hAnsi="Arial Narrow"/>
                <w:b/>
                <w:bCs/>
                <w:sz w:val="20"/>
                <w:szCs w:val="20"/>
              </w:rPr>
            </w:pPr>
            <w:r w:rsidRPr="008014F7">
              <w:rPr>
                <w:rFonts w:ascii="Arial Narrow" w:hAnsi="Arial Narrow"/>
                <w:b/>
                <w:bCs/>
                <w:color w:val="000000"/>
                <w:sz w:val="20"/>
                <w:szCs w:val="20"/>
                <w:lang w:bidi="sk-SK"/>
              </w:rPr>
              <w:t xml:space="preserve">               </w:t>
            </w:r>
            <w:r w:rsidR="001E5B67" w:rsidRPr="008014F7">
              <w:rPr>
                <w:rFonts w:ascii="Arial Narrow" w:hAnsi="Arial Narrow"/>
                <w:b/>
                <w:bCs/>
                <w:color w:val="000000"/>
                <w:sz w:val="20"/>
                <w:szCs w:val="20"/>
                <w:lang w:bidi="sk-SK"/>
              </w:rPr>
              <w:t>%</w:t>
            </w:r>
          </w:p>
        </w:tc>
      </w:tr>
      <w:tr w:rsidR="001E5B67" w:rsidRPr="008014F7" w14:paraId="58DEA0C0"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2C16D769"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Rímskokatolícka cirkev</w:t>
            </w:r>
          </w:p>
        </w:tc>
        <w:tc>
          <w:tcPr>
            <w:tcW w:w="1836" w:type="dxa"/>
            <w:tcBorders>
              <w:top w:val="single" w:sz="4" w:space="0" w:color="auto"/>
              <w:left w:val="single" w:sz="4" w:space="0" w:color="auto"/>
            </w:tcBorders>
            <w:shd w:val="clear" w:color="auto" w:fill="FFFFFF"/>
            <w:vAlign w:val="center"/>
          </w:tcPr>
          <w:p w14:paraId="54E34694" w14:textId="520B2093" w:rsidR="001E5B67" w:rsidRPr="008014F7" w:rsidRDefault="00690629" w:rsidP="00690629">
            <w:pPr>
              <w:pStyle w:val="In0"/>
              <w:shd w:val="clear" w:color="auto" w:fill="auto"/>
              <w:ind w:firstLine="360"/>
              <w:jc w:val="both"/>
              <w:rPr>
                <w:rFonts w:ascii="Arial Narrow" w:hAnsi="Arial Narrow"/>
                <w:sz w:val="20"/>
                <w:szCs w:val="20"/>
              </w:rPr>
            </w:pPr>
            <w:r w:rsidRPr="008014F7">
              <w:rPr>
                <w:rFonts w:ascii="Arial Narrow" w:hAnsi="Arial Narrow"/>
                <w:sz w:val="20"/>
                <w:szCs w:val="20"/>
                <w:lang w:bidi="sk-SK"/>
              </w:rPr>
              <w:t xml:space="preserve">     </w:t>
            </w:r>
            <w:r w:rsidR="001E5B67" w:rsidRPr="008014F7">
              <w:rPr>
                <w:rFonts w:ascii="Arial Narrow" w:hAnsi="Arial Narrow"/>
                <w:sz w:val="20"/>
                <w:szCs w:val="20"/>
                <w:lang w:bidi="sk-SK"/>
              </w:rPr>
              <w:t>1714</w:t>
            </w:r>
          </w:p>
        </w:tc>
        <w:tc>
          <w:tcPr>
            <w:tcW w:w="1876" w:type="dxa"/>
            <w:tcBorders>
              <w:top w:val="single" w:sz="4" w:space="0" w:color="auto"/>
              <w:left w:val="single" w:sz="4" w:space="0" w:color="auto"/>
              <w:right w:val="single" w:sz="4" w:space="0" w:color="auto"/>
            </w:tcBorders>
            <w:shd w:val="clear" w:color="auto" w:fill="FFFFFF"/>
            <w:vAlign w:val="center"/>
          </w:tcPr>
          <w:p w14:paraId="2E178F3B" w14:textId="1A97F5AB" w:rsidR="001E5B67" w:rsidRPr="008014F7" w:rsidRDefault="00690629" w:rsidP="00062B97">
            <w:pPr>
              <w:pStyle w:val="In0"/>
              <w:shd w:val="clear" w:color="auto" w:fill="auto"/>
              <w:rPr>
                <w:rFonts w:ascii="Arial Narrow" w:hAnsi="Arial Narrow"/>
                <w:sz w:val="20"/>
                <w:szCs w:val="20"/>
              </w:rPr>
            </w:pPr>
            <w:r w:rsidRPr="008014F7">
              <w:rPr>
                <w:rFonts w:ascii="Arial Narrow" w:hAnsi="Arial Narrow"/>
                <w:sz w:val="20"/>
                <w:szCs w:val="20"/>
                <w:lang w:bidi="sk-SK"/>
              </w:rPr>
              <w:t xml:space="preserve">           </w:t>
            </w:r>
            <w:r w:rsidR="00E62A83" w:rsidRPr="008014F7">
              <w:rPr>
                <w:rFonts w:ascii="Arial Narrow" w:hAnsi="Arial Narrow"/>
                <w:sz w:val="20"/>
                <w:szCs w:val="20"/>
                <w:lang w:bidi="sk-SK"/>
              </w:rPr>
              <w:t>88,85</w:t>
            </w:r>
          </w:p>
        </w:tc>
      </w:tr>
      <w:tr w:rsidR="001E5B67" w:rsidRPr="008014F7" w14:paraId="4D314C3A"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6FC9C92D"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Gréckokatolícka cirkev</w:t>
            </w:r>
          </w:p>
        </w:tc>
        <w:tc>
          <w:tcPr>
            <w:tcW w:w="1836" w:type="dxa"/>
            <w:tcBorders>
              <w:top w:val="single" w:sz="4" w:space="0" w:color="auto"/>
              <w:left w:val="single" w:sz="4" w:space="0" w:color="auto"/>
            </w:tcBorders>
            <w:shd w:val="clear" w:color="auto" w:fill="FFFFFF"/>
            <w:vAlign w:val="center"/>
          </w:tcPr>
          <w:p w14:paraId="466ECB3F" w14:textId="0FED84B1" w:rsidR="001E5B67" w:rsidRPr="008014F7" w:rsidRDefault="00690629" w:rsidP="00690629">
            <w:pPr>
              <w:pStyle w:val="In0"/>
              <w:shd w:val="clear" w:color="auto" w:fill="auto"/>
              <w:jc w:val="both"/>
              <w:rPr>
                <w:rFonts w:ascii="Arial Narrow" w:hAnsi="Arial Narrow"/>
                <w:sz w:val="20"/>
                <w:szCs w:val="20"/>
              </w:rPr>
            </w:pPr>
            <w:r w:rsidRPr="008014F7">
              <w:rPr>
                <w:rFonts w:ascii="Arial Narrow" w:hAnsi="Arial Narrow"/>
                <w:sz w:val="20"/>
                <w:szCs w:val="20"/>
                <w:lang w:bidi="sk-SK"/>
              </w:rPr>
              <w:t xml:space="preserve">               </w:t>
            </w:r>
            <w:r w:rsidR="00E62A83" w:rsidRPr="008014F7">
              <w:rPr>
                <w:rFonts w:ascii="Arial Narrow" w:hAnsi="Arial Narrow"/>
                <w:sz w:val="20"/>
                <w:szCs w:val="20"/>
                <w:lang w:bidi="sk-SK"/>
              </w:rPr>
              <w:t>15</w:t>
            </w:r>
          </w:p>
        </w:tc>
        <w:tc>
          <w:tcPr>
            <w:tcW w:w="1876" w:type="dxa"/>
            <w:tcBorders>
              <w:top w:val="single" w:sz="4" w:space="0" w:color="auto"/>
              <w:left w:val="single" w:sz="4" w:space="0" w:color="auto"/>
              <w:right w:val="single" w:sz="4" w:space="0" w:color="auto"/>
            </w:tcBorders>
            <w:shd w:val="clear" w:color="auto" w:fill="FFFFFF"/>
            <w:vAlign w:val="center"/>
          </w:tcPr>
          <w:p w14:paraId="2377FCFD" w14:textId="03ABB2ED"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r w:rsidR="00E62A83" w:rsidRPr="008014F7">
              <w:rPr>
                <w:rFonts w:ascii="Arial Narrow" w:hAnsi="Arial Narrow"/>
                <w:sz w:val="20"/>
                <w:szCs w:val="20"/>
                <w:lang w:bidi="sk-SK"/>
              </w:rPr>
              <w:t>78</w:t>
            </w:r>
          </w:p>
        </w:tc>
      </w:tr>
      <w:tr w:rsidR="001E5B67" w:rsidRPr="008014F7" w14:paraId="22FEEAE3" w14:textId="77777777" w:rsidTr="00062B97">
        <w:trPr>
          <w:trHeight w:hRule="exact" w:val="272"/>
        </w:trPr>
        <w:tc>
          <w:tcPr>
            <w:tcW w:w="5375" w:type="dxa"/>
            <w:tcBorders>
              <w:top w:val="single" w:sz="4" w:space="0" w:color="auto"/>
              <w:left w:val="single" w:sz="4" w:space="0" w:color="auto"/>
            </w:tcBorders>
            <w:shd w:val="clear" w:color="auto" w:fill="FFFFFF"/>
            <w:vAlign w:val="center"/>
          </w:tcPr>
          <w:p w14:paraId="7746307F"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Pravoslávna cirkev</w:t>
            </w:r>
          </w:p>
        </w:tc>
        <w:tc>
          <w:tcPr>
            <w:tcW w:w="1836" w:type="dxa"/>
            <w:tcBorders>
              <w:top w:val="single" w:sz="4" w:space="0" w:color="auto"/>
              <w:left w:val="single" w:sz="4" w:space="0" w:color="auto"/>
            </w:tcBorders>
            <w:shd w:val="clear" w:color="auto" w:fill="FFFFFF"/>
            <w:vAlign w:val="center"/>
          </w:tcPr>
          <w:p w14:paraId="1D2ADFD9" w14:textId="68B55A7F" w:rsidR="001E5B67" w:rsidRPr="008014F7" w:rsidRDefault="00E62A83"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10DA5516" w14:textId="724780E0"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0,0</w:t>
            </w:r>
            <w:r w:rsidR="00E62A83" w:rsidRPr="008014F7">
              <w:rPr>
                <w:rFonts w:ascii="Arial Narrow" w:hAnsi="Arial Narrow"/>
                <w:sz w:val="20"/>
                <w:szCs w:val="20"/>
                <w:lang w:bidi="sk-SK"/>
              </w:rPr>
              <w:t>5</w:t>
            </w:r>
          </w:p>
        </w:tc>
      </w:tr>
      <w:tr w:rsidR="001E5B67" w:rsidRPr="008014F7" w14:paraId="3FB4C96F"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2885BB4B"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Ev. cirkev augsburského vyznania</w:t>
            </w:r>
          </w:p>
        </w:tc>
        <w:tc>
          <w:tcPr>
            <w:tcW w:w="1836" w:type="dxa"/>
            <w:tcBorders>
              <w:top w:val="single" w:sz="4" w:space="0" w:color="auto"/>
              <w:left w:val="single" w:sz="4" w:space="0" w:color="auto"/>
            </w:tcBorders>
            <w:shd w:val="clear" w:color="auto" w:fill="FFFFFF"/>
            <w:vAlign w:val="center"/>
          </w:tcPr>
          <w:p w14:paraId="630EC8F5" w14:textId="19C69D84" w:rsidR="001E5B67" w:rsidRPr="008014F7" w:rsidRDefault="00E62A83"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3</w:t>
            </w:r>
          </w:p>
        </w:tc>
        <w:tc>
          <w:tcPr>
            <w:tcW w:w="1876" w:type="dxa"/>
            <w:tcBorders>
              <w:top w:val="single" w:sz="4" w:space="0" w:color="auto"/>
              <w:left w:val="single" w:sz="4" w:space="0" w:color="auto"/>
              <w:right w:val="single" w:sz="4" w:space="0" w:color="auto"/>
            </w:tcBorders>
            <w:shd w:val="clear" w:color="auto" w:fill="FFFFFF"/>
            <w:vAlign w:val="center"/>
          </w:tcPr>
          <w:p w14:paraId="49403818" w14:textId="7C09A389"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r w:rsidR="00E62A83" w:rsidRPr="008014F7">
              <w:rPr>
                <w:rFonts w:ascii="Arial Narrow" w:hAnsi="Arial Narrow"/>
                <w:sz w:val="20"/>
                <w:szCs w:val="20"/>
                <w:lang w:bidi="sk-SK"/>
              </w:rPr>
              <w:t>16</w:t>
            </w:r>
          </w:p>
        </w:tc>
      </w:tr>
      <w:tr w:rsidR="00D44876" w:rsidRPr="008014F7" w14:paraId="2DD90ABD"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6C7E57D6" w14:textId="1B3336A2" w:rsidR="00D44876" w:rsidRPr="008014F7" w:rsidRDefault="00D44876" w:rsidP="00D44876">
            <w:pPr>
              <w:suppressAutoHyphens w:val="0"/>
              <w:rPr>
                <w:rFonts w:ascii="Arial Narrow" w:hAnsi="Arial Narrow"/>
                <w:color w:val="000000"/>
                <w:lang w:bidi="sk-SK"/>
              </w:rPr>
            </w:pPr>
            <w:r w:rsidRPr="008014F7">
              <w:rPr>
                <w:rFonts w:ascii="Arial Narrow" w:hAnsi="Arial Narrow" w:cs="Calibri"/>
                <w:color w:val="000000"/>
              </w:rPr>
              <w:t>Evanjelická cirkev metodistická</w:t>
            </w:r>
          </w:p>
        </w:tc>
        <w:tc>
          <w:tcPr>
            <w:tcW w:w="1836" w:type="dxa"/>
            <w:tcBorders>
              <w:top w:val="single" w:sz="4" w:space="0" w:color="auto"/>
              <w:left w:val="single" w:sz="4" w:space="0" w:color="auto"/>
            </w:tcBorders>
            <w:shd w:val="clear" w:color="auto" w:fill="FFFFFF"/>
            <w:vAlign w:val="center"/>
          </w:tcPr>
          <w:p w14:paraId="45FC902C" w14:textId="0B3D779A" w:rsidR="00D44876" w:rsidRPr="008014F7" w:rsidRDefault="00D44876"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0533C353" w14:textId="50220951" w:rsidR="00D44876" w:rsidRPr="008014F7" w:rsidRDefault="00D44876"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1E5B67" w:rsidRPr="008014F7" w14:paraId="4322BDF8"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15A08390" w14:textId="60EFBC98" w:rsidR="001E5B67" w:rsidRPr="008014F7" w:rsidRDefault="00E62A83" w:rsidP="00E62A83">
            <w:pPr>
              <w:suppressAutoHyphens w:val="0"/>
              <w:rPr>
                <w:rFonts w:ascii="Arial Narrow" w:hAnsi="Arial Narrow"/>
              </w:rPr>
            </w:pPr>
            <w:r w:rsidRPr="008014F7">
              <w:rPr>
                <w:rFonts w:ascii="Arial Narrow" w:hAnsi="Arial Narrow" w:cs="Calibri"/>
                <w:color w:val="000000"/>
              </w:rPr>
              <w:t>Reformovaná kresťanská cirkev na Slovensku (kalvínske)</w:t>
            </w:r>
          </w:p>
        </w:tc>
        <w:tc>
          <w:tcPr>
            <w:tcW w:w="1836" w:type="dxa"/>
            <w:tcBorders>
              <w:top w:val="single" w:sz="4" w:space="0" w:color="auto"/>
              <w:left w:val="single" w:sz="4" w:space="0" w:color="auto"/>
            </w:tcBorders>
            <w:shd w:val="clear" w:color="auto" w:fill="FFFFFF"/>
            <w:vAlign w:val="center"/>
          </w:tcPr>
          <w:p w14:paraId="7E6097E8" w14:textId="1EB96C74" w:rsidR="001E5B67" w:rsidRPr="008014F7" w:rsidRDefault="00E62A83"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3</w:t>
            </w:r>
          </w:p>
        </w:tc>
        <w:tc>
          <w:tcPr>
            <w:tcW w:w="1876" w:type="dxa"/>
            <w:tcBorders>
              <w:top w:val="single" w:sz="4" w:space="0" w:color="auto"/>
              <w:left w:val="single" w:sz="4" w:space="0" w:color="auto"/>
              <w:right w:val="single" w:sz="4" w:space="0" w:color="auto"/>
            </w:tcBorders>
            <w:shd w:val="clear" w:color="auto" w:fill="FFFFFF"/>
            <w:vAlign w:val="center"/>
          </w:tcPr>
          <w:p w14:paraId="5AB093CB" w14:textId="2D2DDBEF" w:rsidR="001E5B67" w:rsidRPr="008014F7" w:rsidRDefault="00E62A83"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0,16</w:t>
            </w:r>
          </w:p>
        </w:tc>
      </w:tr>
      <w:tr w:rsidR="001E5B67" w:rsidRPr="008014F7" w14:paraId="232BF232"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26DEAA2A"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Apoštolská cirkev</w:t>
            </w:r>
          </w:p>
        </w:tc>
        <w:tc>
          <w:tcPr>
            <w:tcW w:w="1836" w:type="dxa"/>
            <w:tcBorders>
              <w:top w:val="single" w:sz="4" w:space="0" w:color="auto"/>
              <w:left w:val="single" w:sz="4" w:space="0" w:color="auto"/>
            </w:tcBorders>
            <w:shd w:val="clear" w:color="auto" w:fill="FFFFFF"/>
            <w:vAlign w:val="center"/>
          </w:tcPr>
          <w:p w14:paraId="5296BCC4" w14:textId="44B4B51D" w:rsidR="001E5B67" w:rsidRPr="008014F7" w:rsidRDefault="00D44876"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0</w:t>
            </w:r>
          </w:p>
        </w:tc>
        <w:tc>
          <w:tcPr>
            <w:tcW w:w="1876" w:type="dxa"/>
            <w:tcBorders>
              <w:top w:val="single" w:sz="4" w:space="0" w:color="auto"/>
              <w:left w:val="single" w:sz="4" w:space="0" w:color="auto"/>
              <w:right w:val="single" w:sz="4" w:space="0" w:color="auto"/>
            </w:tcBorders>
            <w:shd w:val="clear" w:color="auto" w:fill="FFFFFF"/>
            <w:vAlign w:val="center"/>
          </w:tcPr>
          <w:p w14:paraId="7BD4862A" w14:textId="6394FD6A"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p>
        </w:tc>
      </w:tr>
      <w:tr w:rsidR="001E5B67" w:rsidRPr="008014F7" w14:paraId="660BFB99"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67F7223B"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Bratská jednota baptistov</w:t>
            </w:r>
          </w:p>
        </w:tc>
        <w:tc>
          <w:tcPr>
            <w:tcW w:w="1836" w:type="dxa"/>
            <w:tcBorders>
              <w:top w:val="single" w:sz="4" w:space="0" w:color="auto"/>
              <w:left w:val="single" w:sz="4" w:space="0" w:color="auto"/>
            </w:tcBorders>
            <w:shd w:val="clear" w:color="auto" w:fill="FFFFFF"/>
            <w:vAlign w:val="center"/>
          </w:tcPr>
          <w:p w14:paraId="060077A7" w14:textId="2AF0F099" w:rsidR="001E5B67" w:rsidRPr="008014F7" w:rsidRDefault="00D44876"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0</w:t>
            </w:r>
          </w:p>
        </w:tc>
        <w:tc>
          <w:tcPr>
            <w:tcW w:w="1876" w:type="dxa"/>
            <w:tcBorders>
              <w:top w:val="single" w:sz="4" w:space="0" w:color="auto"/>
              <w:left w:val="single" w:sz="4" w:space="0" w:color="auto"/>
              <w:right w:val="single" w:sz="4" w:space="0" w:color="auto"/>
            </w:tcBorders>
            <w:shd w:val="clear" w:color="auto" w:fill="FFFFFF"/>
            <w:vAlign w:val="center"/>
          </w:tcPr>
          <w:p w14:paraId="5AFAE40F" w14:textId="784AF7A5"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p>
        </w:tc>
      </w:tr>
      <w:tr w:rsidR="001E5B67" w:rsidRPr="008014F7" w14:paraId="67B6B20C"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74C008DA"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Cirkev adventistov siedmeho dňa</w:t>
            </w:r>
          </w:p>
        </w:tc>
        <w:tc>
          <w:tcPr>
            <w:tcW w:w="1836" w:type="dxa"/>
            <w:tcBorders>
              <w:top w:val="single" w:sz="4" w:space="0" w:color="auto"/>
              <w:left w:val="single" w:sz="4" w:space="0" w:color="auto"/>
            </w:tcBorders>
            <w:shd w:val="clear" w:color="auto" w:fill="FFFFFF"/>
            <w:vAlign w:val="center"/>
          </w:tcPr>
          <w:p w14:paraId="6CCA7D96" w14:textId="21C2CA6B" w:rsidR="001E5B67" w:rsidRPr="008014F7" w:rsidRDefault="00D44876"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0</w:t>
            </w:r>
          </w:p>
        </w:tc>
        <w:tc>
          <w:tcPr>
            <w:tcW w:w="1876" w:type="dxa"/>
            <w:tcBorders>
              <w:top w:val="single" w:sz="4" w:space="0" w:color="auto"/>
              <w:left w:val="single" w:sz="4" w:space="0" w:color="auto"/>
              <w:right w:val="single" w:sz="4" w:space="0" w:color="auto"/>
            </w:tcBorders>
            <w:shd w:val="clear" w:color="auto" w:fill="FFFFFF"/>
            <w:vAlign w:val="center"/>
          </w:tcPr>
          <w:p w14:paraId="2F40E5A5" w14:textId="44C091BD" w:rsidR="001E5B67" w:rsidRPr="008014F7" w:rsidRDefault="00D44876"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p>
        </w:tc>
      </w:tr>
      <w:tr w:rsidR="00D44876" w:rsidRPr="008014F7" w14:paraId="3635F909"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66D95EA8" w14:textId="77777777" w:rsidR="00D44876" w:rsidRPr="008014F7" w:rsidRDefault="00D44876" w:rsidP="00D44876">
            <w:pPr>
              <w:pStyle w:val="In0"/>
              <w:shd w:val="clear" w:color="auto" w:fill="auto"/>
              <w:rPr>
                <w:rFonts w:ascii="Arial Narrow" w:hAnsi="Arial Narrow"/>
                <w:sz w:val="20"/>
                <w:szCs w:val="20"/>
              </w:rPr>
            </w:pPr>
            <w:r w:rsidRPr="008014F7">
              <w:rPr>
                <w:rFonts w:ascii="Arial Narrow" w:hAnsi="Arial Narrow"/>
                <w:color w:val="000000"/>
                <w:sz w:val="20"/>
                <w:szCs w:val="20"/>
                <w:lang w:bidi="sk-SK"/>
              </w:rPr>
              <w:t>Kresťanské zbory</w:t>
            </w:r>
          </w:p>
        </w:tc>
        <w:tc>
          <w:tcPr>
            <w:tcW w:w="1836" w:type="dxa"/>
            <w:tcBorders>
              <w:top w:val="single" w:sz="4" w:space="0" w:color="auto"/>
              <w:left w:val="single" w:sz="4" w:space="0" w:color="auto"/>
            </w:tcBorders>
            <w:shd w:val="clear" w:color="auto" w:fill="FFFFFF"/>
            <w:vAlign w:val="center"/>
          </w:tcPr>
          <w:p w14:paraId="19A51BBC" w14:textId="2FD727EA" w:rsidR="00D44876" w:rsidRPr="008014F7" w:rsidRDefault="00D44876" w:rsidP="00690629">
            <w:pPr>
              <w:pStyle w:val="In0"/>
              <w:shd w:val="clear" w:color="auto" w:fill="auto"/>
              <w:ind w:firstLine="740"/>
              <w:jc w:val="both"/>
              <w:rPr>
                <w:rFonts w:ascii="Arial Narrow" w:hAnsi="Arial Narrow"/>
                <w:color w:val="C00000"/>
                <w:sz w:val="20"/>
                <w:szCs w:val="20"/>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6E25ABA0" w14:textId="169FF350" w:rsidR="00D44876" w:rsidRPr="008014F7" w:rsidRDefault="00D44876" w:rsidP="00062B97">
            <w:pPr>
              <w:pStyle w:val="In0"/>
              <w:shd w:val="clear" w:color="auto" w:fill="auto"/>
              <w:ind w:firstLine="520"/>
              <w:rPr>
                <w:rFonts w:ascii="Arial Narrow" w:hAnsi="Arial Narrow"/>
                <w:color w:val="C00000"/>
                <w:sz w:val="20"/>
                <w:szCs w:val="20"/>
              </w:rPr>
            </w:pPr>
            <w:r w:rsidRPr="008014F7">
              <w:rPr>
                <w:rFonts w:ascii="Arial Narrow" w:hAnsi="Arial Narrow"/>
                <w:sz w:val="20"/>
                <w:szCs w:val="20"/>
                <w:lang w:bidi="sk-SK"/>
              </w:rPr>
              <w:t>0,05</w:t>
            </w:r>
          </w:p>
        </w:tc>
      </w:tr>
      <w:tr w:rsidR="00D44876" w:rsidRPr="008014F7" w14:paraId="2723200F"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7B1133CC" w14:textId="1E72D9FA" w:rsidR="00D44876" w:rsidRPr="008014F7" w:rsidRDefault="00D44876" w:rsidP="00D44876">
            <w:pPr>
              <w:suppressAutoHyphens w:val="0"/>
              <w:rPr>
                <w:rFonts w:ascii="Arial Narrow" w:hAnsi="Arial Narrow"/>
                <w:color w:val="000000"/>
                <w:lang w:bidi="sk-SK"/>
              </w:rPr>
            </w:pPr>
            <w:r w:rsidRPr="008014F7">
              <w:rPr>
                <w:rFonts w:ascii="Arial Narrow" w:hAnsi="Arial Narrow" w:cs="Calibri"/>
                <w:color w:val="000000"/>
              </w:rPr>
              <w:t xml:space="preserve">Cirkev československá husitská </w:t>
            </w:r>
          </w:p>
        </w:tc>
        <w:tc>
          <w:tcPr>
            <w:tcW w:w="1836" w:type="dxa"/>
            <w:tcBorders>
              <w:top w:val="single" w:sz="4" w:space="0" w:color="auto"/>
              <w:left w:val="single" w:sz="4" w:space="0" w:color="auto"/>
            </w:tcBorders>
            <w:shd w:val="clear" w:color="auto" w:fill="FFFFFF"/>
            <w:vAlign w:val="center"/>
          </w:tcPr>
          <w:p w14:paraId="5DFD16EA" w14:textId="485E1FED" w:rsidR="00D44876" w:rsidRPr="008014F7" w:rsidRDefault="00D44876"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5164E7F2" w14:textId="5DFBAC8D" w:rsidR="00D44876" w:rsidRPr="008014F7" w:rsidRDefault="00D44876"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8C1CAF" w:rsidRPr="008014F7" w14:paraId="56DF0499"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4B6F73F4" w14:textId="69E643F3"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 xml:space="preserve">budhizmus </w:t>
            </w:r>
          </w:p>
          <w:p w14:paraId="2DA1F60F" w14:textId="77777777"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islam (abs.)</w:t>
            </w:r>
          </w:p>
          <w:p w14:paraId="1847C162" w14:textId="77777777" w:rsidR="008C1CAF" w:rsidRPr="008014F7" w:rsidRDefault="008C1CAF" w:rsidP="008C1CAF">
            <w:pPr>
              <w:suppressAutoHyphens w:val="0"/>
              <w:rPr>
                <w:rFonts w:ascii="Arial Narrow" w:hAnsi="Arial Narrow" w:cs="Calibri"/>
                <w:color w:val="000000"/>
              </w:rPr>
            </w:pPr>
          </w:p>
        </w:tc>
        <w:tc>
          <w:tcPr>
            <w:tcW w:w="1836" w:type="dxa"/>
            <w:tcBorders>
              <w:top w:val="single" w:sz="4" w:space="0" w:color="auto"/>
              <w:left w:val="single" w:sz="4" w:space="0" w:color="auto"/>
            </w:tcBorders>
            <w:shd w:val="clear" w:color="auto" w:fill="FFFFFF"/>
            <w:vAlign w:val="center"/>
          </w:tcPr>
          <w:p w14:paraId="13D28F24" w14:textId="3A80A229" w:rsidR="008C1CAF" w:rsidRPr="008014F7" w:rsidRDefault="008C1CAF"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0FCA16F2" w14:textId="73D9C0C1" w:rsidR="008C1CAF" w:rsidRPr="008014F7" w:rsidRDefault="008C1CAF"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8C1CAF" w:rsidRPr="008014F7" w14:paraId="19DF11D6"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75E7AE16" w14:textId="41C9A382"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 xml:space="preserve">islam </w:t>
            </w:r>
          </w:p>
          <w:p w14:paraId="78CD5D95" w14:textId="77777777"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hinduizmus (abs.)</w:t>
            </w:r>
          </w:p>
          <w:p w14:paraId="013AF337" w14:textId="77777777"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hinduizmus (abs.)</w:t>
            </w:r>
          </w:p>
          <w:p w14:paraId="45D19214" w14:textId="77777777" w:rsidR="008C1CAF" w:rsidRPr="008014F7" w:rsidRDefault="008C1CAF" w:rsidP="00D44876">
            <w:pPr>
              <w:suppressAutoHyphens w:val="0"/>
              <w:rPr>
                <w:rFonts w:ascii="Arial Narrow" w:hAnsi="Arial Narrow" w:cs="Calibri"/>
                <w:color w:val="000000"/>
              </w:rPr>
            </w:pPr>
          </w:p>
        </w:tc>
        <w:tc>
          <w:tcPr>
            <w:tcW w:w="1836" w:type="dxa"/>
            <w:tcBorders>
              <w:top w:val="single" w:sz="4" w:space="0" w:color="auto"/>
              <w:left w:val="single" w:sz="4" w:space="0" w:color="auto"/>
            </w:tcBorders>
            <w:shd w:val="clear" w:color="auto" w:fill="FFFFFF"/>
            <w:vAlign w:val="center"/>
          </w:tcPr>
          <w:p w14:paraId="13DDF517" w14:textId="4BE5573F" w:rsidR="008C1CAF" w:rsidRPr="008014F7" w:rsidRDefault="008C1CAF"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3</w:t>
            </w:r>
          </w:p>
        </w:tc>
        <w:tc>
          <w:tcPr>
            <w:tcW w:w="1876" w:type="dxa"/>
            <w:tcBorders>
              <w:top w:val="single" w:sz="4" w:space="0" w:color="auto"/>
              <w:left w:val="single" w:sz="4" w:space="0" w:color="auto"/>
              <w:right w:val="single" w:sz="4" w:space="0" w:color="auto"/>
            </w:tcBorders>
            <w:shd w:val="clear" w:color="auto" w:fill="FFFFFF"/>
            <w:vAlign w:val="center"/>
          </w:tcPr>
          <w:p w14:paraId="45103571" w14:textId="18FB4DF3" w:rsidR="008C1CAF" w:rsidRPr="008014F7" w:rsidRDefault="008C1CAF"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0,16</w:t>
            </w:r>
          </w:p>
        </w:tc>
      </w:tr>
      <w:tr w:rsidR="008C1CAF" w:rsidRPr="008014F7" w14:paraId="03624A01"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4120A93F" w14:textId="6F929115" w:rsidR="008C1CAF" w:rsidRPr="008014F7" w:rsidRDefault="008C1CAF" w:rsidP="008C1CAF">
            <w:pPr>
              <w:suppressAutoHyphens w:val="0"/>
              <w:rPr>
                <w:rFonts w:ascii="Arial Narrow" w:hAnsi="Arial Narrow" w:cs="Calibri"/>
                <w:color w:val="000000"/>
              </w:rPr>
            </w:pPr>
            <w:r w:rsidRPr="008014F7">
              <w:rPr>
                <w:rFonts w:ascii="Arial Narrow" w:hAnsi="Arial Narrow" w:cs="Calibri"/>
                <w:color w:val="000000"/>
              </w:rPr>
              <w:t xml:space="preserve">hinduizmus </w:t>
            </w:r>
          </w:p>
        </w:tc>
        <w:tc>
          <w:tcPr>
            <w:tcW w:w="1836" w:type="dxa"/>
            <w:tcBorders>
              <w:top w:val="single" w:sz="4" w:space="0" w:color="auto"/>
              <w:left w:val="single" w:sz="4" w:space="0" w:color="auto"/>
            </w:tcBorders>
            <w:shd w:val="clear" w:color="auto" w:fill="FFFFFF"/>
            <w:vAlign w:val="center"/>
          </w:tcPr>
          <w:p w14:paraId="1D09A098" w14:textId="2BC0A966" w:rsidR="008C1CAF" w:rsidRPr="008014F7" w:rsidRDefault="008C1CAF"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15629E5E" w14:textId="192F6FEB" w:rsidR="008C1CAF" w:rsidRPr="008014F7" w:rsidRDefault="008C1CAF"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1E5B67" w:rsidRPr="008014F7" w14:paraId="4C643EE1"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4F9F94ED" w14:textId="1DA580A0" w:rsidR="001E5B67" w:rsidRPr="008014F7" w:rsidRDefault="00062B97" w:rsidP="00062B97">
            <w:pPr>
              <w:suppressAutoHyphens w:val="0"/>
              <w:rPr>
                <w:rFonts w:ascii="Arial Narrow" w:hAnsi="Arial Narrow"/>
              </w:rPr>
            </w:pPr>
            <w:r w:rsidRPr="008014F7">
              <w:rPr>
                <w:rFonts w:ascii="Arial Narrow" w:hAnsi="Arial Narrow" w:cs="Calibri"/>
                <w:color w:val="000000"/>
              </w:rPr>
              <w:t xml:space="preserve">bez náboženského vyznania </w:t>
            </w:r>
          </w:p>
        </w:tc>
        <w:tc>
          <w:tcPr>
            <w:tcW w:w="1836" w:type="dxa"/>
            <w:tcBorders>
              <w:top w:val="single" w:sz="4" w:space="0" w:color="auto"/>
              <w:left w:val="single" w:sz="4" w:space="0" w:color="auto"/>
            </w:tcBorders>
            <w:shd w:val="clear" w:color="auto" w:fill="FFFFFF"/>
            <w:vAlign w:val="center"/>
          </w:tcPr>
          <w:p w14:paraId="3265303D" w14:textId="1F2E6EB7" w:rsidR="001E5B67" w:rsidRPr="008014F7" w:rsidRDefault="001E5B67" w:rsidP="00690629">
            <w:pPr>
              <w:pStyle w:val="In0"/>
              <w:shd w:val="clear" w:color="auto" w:fill="auto"/>
              <w:ind w:firstLine="640"/>
              <w:jc w:val="both"/>
              <w:rPr>
                <w:rFonts w:ascii="Arial Narrow" w:hAnsi="Arial Narrow"/>
                <w:sz w:val="20"/>
                <w:szCs w:val="20"/>
              </w:rPr>
            </w:pPr>
            <w:r w:rsidRPr="008014F7">
              <w:rPr>
                <w:rFonts w:ascii="Arial Narrow" w:hAnsi="Arial Narrow"/>
                <w:sz w:val="20"/>
                <w:szCs w:val="20"/>
                <w:lang w:bidi="sk-SK"/>
              </w:rPr>
              <w:t>122</w:t>
            </w:r>
          </w:p>
        </w:tc>
        <w:tc>
          <w:tcPr>
            <w:tcW w:w="1876" w:type="dxa"/>
            <w:tcBorders>
              <w:top w:val="single" w:sz="4" w:space="0" w:color="auto"/>
              <w:left w:val="single" w:sz="4" w:space="0" w:color="auto"/>
              <w:right w:val="single" w:sz="4" w:space="0" w:color="auto"/>
            </w:tcBorders>
            <w:shd w:val="clear" w:color="auto" w:fill="FFFFFF"/>
            <w:vAlign w:val="center"/>
          </w:tcPr>
          <w:p w14:paraId="6EF87317" w14:textId="72431CBA"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6,32</w:t>
            </w:r>
          </w:p>
        </w:tc>
      </w:tr>
      <w:tr w:rsidR="00FD291B" w:rsidRPr="008014F7" w14:paraId="2AA21091"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46894B59" w14:textId="729F6BF5" w:rsidR="00FD291B" w:rsidRPr="008014F7" w:rsidRDefault="00FD291B" w:rsidP="00FD291B">
            <w:pPr>
              <w:suppressAutoHyphens w:val="0"/>
              <w:rPr>
                <w:rFonts w:ascii="Arial Narrow" w:hAnsi="Arial Narrow" w:cs="Calibri"/>
                <w:color w:val="000000"/>
                <w:lang w:eastAsia="sk-SK"/>
              </w:rPr>
            </w:pPr>
            <w:r w:rsidRPr="008014F7">
              <w:rPr>
                <w:rFonts w:ascii="Arial Narrow" w:hAnsi="Arial Narrow" w:cs="Calibri"/>
                <w:color w:val="000000"/>
              </w:rPr>
              <w:t xml:space="preserve">ostatné a nepresne určené kresťanské cirkvi </w:t>
            </w:r>
          </w:p>
          <w:p w14:paraId="0D18A9FC" w14:textId="77777777" w:rsidR="00FD291B" w:rsidRPr="008014F7" w:rsidRDefault="00FD291B" w:rsidP="00FD291B">
            <w:pPr>
              <w:pStyle w:val="In0"/>
              <w:shd w:val="clear" w:color="auto" w:fill="auto"/>
              <w:rPr>
                <w:rFonts w:ascii="Arial Narrow" w:hAnsi="Arial Narrow"/>
                <w:color w:val="000000"/>
                <w:sz w:val="20"/>
                <w:szCs w:val="20"/>
                <w:lang w:bidi="sk-SK"/>
              </w:rPr>
            </w:pPr>
          </w:p>
        </w:tc>
        <w:tc>
          <w:tcPr>
            <w:tcW w:w="1836" w:type="dxa"/>
            <w:tcBorders>
              <w:top w:val="single" w:sz="4" w:space="0" w:color="auto"/>
              <w:left w:val="single" w:sz="4" w:space="0" w:color="auto"/>
            </w:tcBorders>
            <w:shd w:val="clear" w:color="auto" w:fill="FFFFFF"/>
            <w:vAlign w:val="center"/>
          </w:tcPr>
          <w:p w14:paraId="063DD1C3" w14:textId="38999B24" w:rsidR="00FD291B" w:rsidRPr="008014F7" w:rsidRDefault="00690629" w:rsidP="00690629">
            <w:pPr>
              <w:pStyle w:val="In0"/>
              <w:shd w:val="clear" w:color="auto" w:fill="auto"/>
              <w:ind w:firstLine="640"/>
              <w:jc w:val="both"/>
              <w:rPr>
                <w:rFonts w:ascii="Arial Narrow" w:hAnsi="Arial Narrow"/>
                <w:sz w:val="20"/>
                <w:szCs w:val="20"/>
                <w:lang w:bidi="sk-SK"/>
              </w:rPr>
            </w:pPr>
            <w:r w:rsidRPr="008014F7">
              <w:rPr>
                <w:rFonts w:ascii="Arial Narrow" w:hAnsi="Arial Narrow"/>
                <w:sz w:val="20"/>
                <w:szCs w:val="20"/>
                <w:lang w:bidi="sk-SK"/>
              </w:rPr>
              <w:t xml:space="preserve">   </w:t>
            </w:r>
            <w:r w:rsidR="00FD291B" w:rsidRPr="008014F7">
              <w:rPr>
                <w:rFonts w:ascii="Arial Narrow" w:hAnsi="Arial Narrow"/>
                <w:sz w:val="20"/>
                <w:szCs w:val="20"/>
                <w:lang w:bidi="sk-SK"/>
              </w:rPr>
              <w:t>2</w:t>
            </w:r>
          </w:p>
        </w:tc>
        <w:tc>
          <w:tcPr>
            <w:tcW w:w="1876" w:type="dxa"/>
            <w:tcBorders>
              <w:top w:val="single" w:sz="4" w:space="0" w:color="auto"/>
              <w:left w:val="single" w:sz="4" w:space="0" w:color="auto"/>
              <w:right w:val="single" w:sz="4" w:space="0" w:color="auto"/>
            </w:tcBorders>
            <w:shd w:val="clear" w:color="auto" w:fill="FFFFFF"/>
            <w:vAlign w:val="center"/>
          </w:tcPr>
          <w:p w14:paraId="0CA4D593" w14:textId="17ED2B6C" w:rsidR="00FD291B" w:rsidRPr="008014F7" w:rsidRDefault="00FD291B"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0,1</w:t>
            </w:r>
          </w:p>
        </w:tc>
      </w:tr>
      <w:tr w:rsidR="00FD291B" w:rsidRPr="008014F7" w14:paraId="0C51D62F"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7EE5CD31" w14:textId="3BF09306" w:rsidR="00FD291B" w:rsidRPr="008014F7" w:rsidRDefault="00FD291B" w:rsidP="00FD291B">
            <w:pPr>
              <w:suppressAutoHyphens w:val="0"/>
              <w:rPr>
                <w:rFonts w:ascii="Arial Narrow" w:hAnsi="Arial Narrow"/>
                <w:color w:val="000000"/>
                <w:lang w:bidi="sk-SK"/>
              </w:rPr>
            </w:pPr>
            <w:r w:rsidRPr="008014F7">
              <w:rPr>
                <w:rFonts w:ascii="Arial Narrow" w:hAnsi="Arial Narrow" w:cs="Calibri"/>
                <w:color w:val="000000"/>
              </w:rPr>
              <w:t xml:space="preserve">ad hoc hnutia </w:t>
            </w:r>
          </w:p>
        </w:tc>
        <w:tc>
          <w:tcPr>
            <w:tcW w:w="1836" w:type="dxa"/>
            <w:tcBorders>
              <w:top w:val="single" w:sz="4" w:space="0" w:color="auto"/>
              <w:left w:val="single" w:sz="4" w:space="0" w:color="auto"/>
            </w:tcBorders>
            <w:shd w:val="clear" w:color="auto" w:fill="FFFFFF"/>
            <w:vAlign w:val="center"/>
          </w:tcPr>
          <w:p w14:paraId="50FDC6F6" w14:textId="5DF78E67" w:rsidR="00FD291B" w:rsidRPr="008014F7" w:rsidRDefault="00690629" w:rsidP="00690629">
            <w:pPr>
              <w:pStyle w:val="In0"/>
              <w:shd w:val="clear" w:color="auto" w:fill="auto"/>
              <w:ind w:firstLine="640"/>
              <w:jc w:val="both"/>
              <w:rPr>
                <w:rFonts w:ascii="Arial Narrow" w:hAnsi="Arial Narrow"/>
                <w:sz w:val="20"/>
                <w:szCs w:val="20"/>
                <w:lang w:bidi="sk-SK"/>
              </w:rPr>
            </w:pPr>
            <w:r w:rsidRPr="008014F7">
              <w:rPr>
                <w:rFonts w:ascii="Arial Narrow" w:hAnsi="Arial Narrow"/>
                <w:sz w:val="20"/>
                <w:szCs w:val="20"/>
                <w:lang w:bidi="sk-SK"/>
              </w:rPr>
              <w:t xml:space="preserve">   </w:t>
            </w:r>
            <w:r w:rsidR="00FD291B" w:rsidRPr="008014F7">
              <w:rPr>
                <w:rFonts w:ascii="Arial Narrow" w:hAnsi="Arial Narrow"/>
                <w:sz w:val="20"/>
                <w:szCs w:val="20"/>
                <w:lang w:bidi="sk-SK"/>
              </w:rPr>
              <w:t>9</w:t>
            </w:r>
          </w:p>
        </w:tc>
        <w:tc>
          <w:tcPr>
            <w:tcW w:w="1876" w:type="dxa"/>
            <w:tcBorders>
              <w:top w:val="single" w:sz="4" w:space="0" w:color="auto"/>
              <w:left w:val="single" w:sz="4" w:space="0" w:color="auto"/>
              <w:right w:val="single" w:sz="4" w:space="0" w:color="auto"/>
            </w:tcBorders>
            <w:shd w:val="clear" w:color="auto" w:fill="FFFFFF"/>
            <w:vAlign w:val="center"/>
          </w:tcPr>
          <w:p w14:paraId="32C6B671" w14:textId="3DD9AEA7" w:rsidR="00FD291B" w:rsidRPr="008014F7" w:rsidRDefault="00FD291B"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0,47</w:t>
            </w:r>
          </w:p>
        </w:tc>
      </w:tr>
      <w:tr w:rsidR="00FD291B" w:rsidRPr="008014F7" w14:paraId="1F39A7FE" w14:textId="77777777" w:rsidTr="00062B97">
        <w:trPr>
          <w:trHeight w:hRule="exact" w:val="272"/>
        </w:trPr>
        <w:tc>
          <w:tcPr>
            <w:tcW w:w="5375" w:type="dxa"/>
            <w:tcBorders>
              <w:top w:val="single" w:sz="4" w:space="0" w:color="auto"/>
              <w:left w:val="single" w:sz="4" w:space="0" w:color="auto"/>
            </w:tcBorders>
            <w:shd w:val="clear" w:color="auto" w:fill="FFFFFF"/>
            <w:vAlign w:val="center"/>
          </w:tcPr>
          <w:p w14:paraId="3CCD0B97" w14:textId="77777777" w:rsidR="00FD291B" w:rsidRPr="008014F7" w:rsidRDefault="00FD291B" w:rsidP="00FD291B">
            <w:pPr>
              <w:pStyle w:val="In0"/>
              <w:shd w:val="clear" w:color="auto" w:fill="auto"/>
              <w:rPr>
                <w:rFonts w:ascii="Arial Narrow" w:hAnsi="Arial Narrow"/>
                <w:sz w:val="20"/>
                <w:szCs w:val="20"/>
              </w:rPr>
            </w:pPr>
            <w:r w:rsidRPr="008014F7">
              <w:rPr>
                <w:rFonts w:ascii="Arial Narrow" w:hAnsi="Arial Narrow"/>
                <w:color w:val="000000"/>
                <w:sz w:val="20"/>
                <w:szCs w:val="20"/>
                <w:lang w:bidi="sk-SK"/>
              </w:rPr>
              <w:t>Iné</w:t>
            </w:r>
          </w:p>
        </w:tc>
        <w:tc>
          <w:tcPr>
            <w:tcW w:w="1836" w:type="dxa"/>
            <w:tcBorders>
              <w:top w:val="single" w:sz="4" w:space="0" w:color="auto"/>
              <w:left w:val="single" w:sz="4" w:space="0" w:color="auto"/>
            </w:tcBorders>
            <w:shd w:val="clear" w:color="auto" w:fill="FFFFFF"/>
            <w:vAlign w:val="center"/>
          </w:tcPr>
          <w:p w14:paraId="0FE4310D" w14:textId="7D1EFBF3" w:rsidR="00FD291B" w:rsidRPr="008014F7" w:rsidRDefault="00690629"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rPr>
              <w:t xml:space="preserve"> </w:t>
            </w:r>
            <w:r w:rsidR="00FD291B" w:rsidRPr="008014F7">
              <w:rPr>
                <w:rFonts w:ascii="Arial Narrow" w:hAnsi="Arial Narrow"/>
                <w:sz w:val="20"/>
                <w:szCs w:val="20"/>
              </w:rPr>
              <w:t>1</w:t>
            </w:r>
          </w:p>
        </w:tc>
        <w:tc>
          <w:tcPr>
            <w:tcW w:w="1876" w:type="dxa"/>
            <w:tcBorders>
              <w:top w:val="single" w:sz="4" w:space="0" w:color="auto"/>
              <w:left w:val="single" w:sz="4" w:space="0" w:color="auto"/>
              <w:right w:val="single" w:sz="4" w:space="0" w:color="auto"/>
            </w:tcBorders>
            <w:shd w:val="clear" w:color="auto" w:fill="FFFFFF"/>
            <w:vAlign w:val="center"/>
          </w:tcPr>
          <w:p w14:paraId="403A7F7D" w14:textId="69D09AA0" w:rsidR="00FD291B" w:rsidRPr="008014F7" w:rsidRDefault="00FD291B" w:rsidP="00062B97">
            <w:pPr>
              <w:pStyle w:val="In0"/>
              <w:shd w:val="clear" w:color="auto" w:fill="auto"/>
              <w:ind w:firstLine="520"/>
              <w:rPr>
                <w:rFonts w:ascii="Arial Narrow" w:hAnsi="Arial Narrow"/>
                <w:sz w:val="20"/>
                <w:szCs w:val="20"/>
              </w:rPr>
            </w:pPr>
            <w:r w:rsidRPr="008014F7">
              <w:rPr>
                <w:rFonts w:ascii="Arial Narrow" w:hAnsi="Arial Narrow"/>
                <w:sz w:val="20"/>
                <w:szCs w:val="20"/>
              </w:rPr>
              <w:t>0,05</w:t>
            </w:r>
          </w:p>
        </w:tc>
      </w:tr>
      <w:tr w:rsidR="00FD291B" w:rsidRPr="008014F7" w14:paraId="4144216A"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01EE7CFD" w14:textId="77777777" w:rsidR="00FD291B" w:rsidRPr="008014F7" w:rsidRDefault="00FD291B" w:rsidP="00FD291B">
            <w:pPr>
              <w:pStyle w:val="In0"/>
              <w:shd w:val="clear" w:color="auto" w:fill="auto"/>
              <w:rPr>
                <w:rFonts w:ascii="Arial Narrow" w:hAnsi="Arial Narrow"/>
                <w:sz w:val="20"/>
                <w:szCs w:val="20"/>
              </w:rPr>
            </w:pPr>
            <w:r w:rsidRPr="008014F7">
              <w:rPr>
                <w:rFonts w:ascii="Arial Narrow" w:hAnsi="Arial Narrow"/>
                <w:color w:val="000000"/>
                <w:sz w:val="20"/>
                <w:szCs w:val="20"/>
                <w:lang w:bidi="sk-SK"/>
              </w:rPr>
              <w:t>Nezistené</w:t>
            </w:r>
          </w:p>
        </w:tc>
        <w:tc>
          <w:tcPr>
            <w:tcW w:w="1836" w:type="dxa"/>
            <w:tcBorders>
              <w:top w:val="single" w:sz="4" w:space="0" w:color="auto"/>
              <w:left w:val="single" w:sz="4" w:space="0" w:color="auto"/>
            </w:tcBorders>
            <w:shd w:val="clear" w:color="auto" w:fill="FFFFFF"/>
            <w:vAlign w:val="center"/>
          </w:tcPr>
          <w:p w14:paraId="613F02E1" w14:textId="357BFDE5" w:rsidR="00FD291B" w:rsidRPr="008014F7" w:rsidRDefault="00690629" w:rsidP="00690629">
            <w:pPr>
              <w:pStyle w:val="In0"/>
              <w:shd w:val="clear" w:color="auto" w:fill="auto"/>
              <w:ind w:firstLine="640"/>
              <w:jc w:val="both"/>
              <w:rPr>
                <w:rFonts w:ascii="Arial Narrow" w:hAnsi="Arial Narrow"/>
                <w:sz w:val="20"/>
                <w:szCs w:val="20"/>
              </w:rPr>
            </w:pPr>
            <w:r w:rsidRPr="008014F7">
              <w:rPr>
                <w:rFonts w:ascii="Arial Narrow" w:hAnsi="Arial Narrow"/>
                <w:sz w:val="20"/>
                <w:szCs w:val="20"/>
                <w:lang w:bidi="sk-SK"/>
              </w:rPr>
              <w:t xml:space="preserve">  </w:t>
            </w:r>
            <w:r w:rsidR="00FD291B" w:rsidRPr="008014F7">
              <w:rPr>
                <w:rFonts w:ascii="Arial Narrow" w:hAnsi="Arial Narrow"/>
                <w:sz w:val="20"/>
                <w:szCs w:val="20"/>
                <w:lang w:bidi="sk-SK"/>
              </w:rPr>
              <w:t>51</w:t>
            </w:r>
          </w:p>
        </w:tc>
        <w:tc>
          <w:tcPr>
            <w:tcW w:w="1876" w:type="dxa"/>
            <w:tcBorders>
              <w:top w:val="single" w:sz="4" w:space="0" w:color="auto"/>
              <w:left w:val="single" w:sz="4" w:space="0" w:color="auto"/>
              <w:right w:val="single" w:sz="4" w:space="0" w:color="auto"/>
            </w:tcBorders>
            <w:shd w:val="clear" w:color="auto" w:fill="FFFFFF"/>
            <w:vAlign w:val="center"/>
          </w:tcPr>
          <w:p w14:paraId="495E49DB" w14:textId="2FC8D36A" w:rsidR="00FD291B" w:rsidRPr="008014F7" w:rsidRDefault="00FD291B"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2,64</w:t>
            </w:r>
          </w:p>
        </w:tc>
      </w:tr>
      <w:tr w:rsidR="00FD291B" w:rsidRPr="008014F7" w14:paraId="3AE2D398" w14:textId="77777777" w:rsidTr="00062B97">
        <w:trPr>
          <w:trHeight w:hRule="exact" w:val="283"/>
        </w:trPr>
        <w:tc>
          <w:tcPr>
            <w:tcW w:w="5375" w:type="dxa"/>
            <w:tcBorders>
              <w:top w:val="single" w:sz="4" w:space="0" w:color="auto"/>
              <w:left w:val="single" w:sz="4" w:space="0" w:color="auto"/>
              <w:bottom w:val="single" w:sz="4" w:space="0" w:color="auto"/>
            </w:tcBorders>
            <w:shd w:val="clear" w:color="auto" w:fill="FFFFFF"/>
            <w:vAlign w:val="bottom"/>
          </w:tcPr>
          <w:p w14:paraId="6DC2A497" w14:textId="77777777" w:rsidR="00FD291B" w:rsidRPr="008014F7" w:rsidRDefault="00FD291B" w:rsidP="00FD291B">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1836" w:type="dxa"/>
            <w:tcBorders>
              <w:top w:val="single" w:sz="4" w:space="0" w:color="auto"/>
              <w:left w:val="single" w:sz="4" w:space="0" w:color="auto"/>
              <w:bottom w:val="single" w:sz="4" w:space="0" w:color="auto"/>
            </w:tcBorders>
            <w:shd w:val="clear" w:color="auto" w:fill="FFFFFF"/>
            <w:vAlign w:val="center"/>
          </w:tcPr>
          <w:p w14:paraId="7A937A0A" w14:textId="30AFC8CD" w:rsidR="00FD291B" w:rsidRPr="008014F7" w:rsidRDefault="00690629" w:rsidP="00690629">
            <w:pPr>
              <w:pStyle w:val="In0"/>
              <w:shd w:val="clear" w:color="auto" w:fill="auto"/>
              <w:ind w:firstLine="360"/>
              <w:jc w:val="both"/>
              <w:rPr>
                <w:rFonts w:ascii="Arial Narrow" w:hAnsi="Arial Narrow"/>
                <w:sz w:val="20"/>
                <w:szCs w:val="20"/>
              </w:rPr>
            </w:pPr>
            <w:r w:rsidRPr="008014F7">
              <w:rPr>
                <w:rFonts w:ascii="Arial Narrow" w:hAnsi="Arial Narrow"/>
                <w:color w:val="000000"/>
                <w:sz w:val="20"/>
                <w:szCs w:val="20"/>
                <w:lang w:bidi="sk-SK"/>
              </w:rPr>
              <w:t xml:space="preserve">      </w:t>
            </w:r>
            <w:r w:rsidR="00FD291B" w:rsidRPr="008014F7">
              <w:rPr>
                <w:rFonts w:ascii="Arial Narrow" w:hAnsi="Arial Narrow"/>
                <w:color w:val="000000"/>
                <w:sz w:val="20"/>
                <w:szCs w:val="20"/>
                <w:lang w:bidi="sk-SK"/>
              </w:rPr>
              <w:t>1929</w:t>
            </w:r>
          </w:p>
        </w:tc>
        <w:tc>
          <w:tcPr>
            <w:tcW w:w="1876" w:type="dxa"/>
            <w:tcBorders>
              <w:top w:val="single" w:sz="4" w:space="0" w:color="auto"/>
              <w:left w:val="single" w:sz="4" w:space="0" w:color="auto"/>
              <w:bottom w:val="single" w:sz="4" w:space="0" w:color="auto"/>
              <w:right w:val="single" w:sz="4" w:space="0" w:color="auto"/>
            </w:tcBorders>
            <w:shd w:val="clear" w:color="auto" w:fill="FFFFFF"/>
            <w:vAlign w:val="center"/>
          </w:tcPr>
          <w:p w14:paraId="06BDD00A" w14:textId="3924CC20" w:rsidR="00FD291B" w:rsidRPr="008014F7" w:rsidRDefault="00690629" w:rsidP="00062B97">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           </w:t>
            </w:r>
            <w:r w:rsidR="00FD291B" w:rsidRPr="008014F7">
              <w:rPr>
                <w:rFonts w:ascii="Arial Narrow" w:hAnsi="Arial Narrow"/>
                <w:color w:val="000000"/>
                <w:sz w:val="20"/>
                <w:szCs w:val="20"/>
                <w:lang w:bidi="sk-SK"/>
              </w:rPr>
              <w:t>100,00</w:t>
            </w:r>
          </w:p>
        </w:tc>
      </w:tr>
    </w:tbl>
    <w:p w14:paraId="1457AA51" w14:textId="77777777" w:rsidR="00964FD2" w:rsidRPr="008014F7" w:rsidRDefault="00964FD2" w:rsidP="00964FD2">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5E5269CD" w14:textId="77777777" w:rsidR="00BE1155" w:rsidRPr="008014F7" w:rsidRDefault="00BE1155" w:rsidP="00BE1155">
      <w:pPr>
        <w:spacing w:after="199" w:line="1" w:lineRule="exact"/>
        <w:rPr>
          <w:rFonts w:ascii="Arial Narrow" w:hAnsi="Arial Narrow"/>
        </w:rPr>
      </w:pPr>
    </w:p>
    <w:p w14:paraId="1AB1D7C2" w14:textId="61E966EE" w:rsidR="00BE1155" w:rsidRPr="003E5A80" w:rsidRDefault="00BE1155" w:rsidP="00BE1155">
      <w:pPr>
        <w:spacing w:after="200"/>
        <w:ind w:firstLine="720"/>
        <w:jc w:val="both"/>
        <w:rPr>
          <w:rFonts w:ascii="Arial Narrow" w:hAnsi="Arial Narrow"/>
          <w:sz w:val="22"/>
          <w:szCs w:val="22"/>
        </w:rPr>
      </w:pPr>
      <w:r w:rsidRPr="003E5A80">
        <w:rPr>
          <w:rFonts w:ascii="Arial Narrow" w:hAnsi="Arial Narrow"/>
          <w:color w:val="000000"/>
          <w:sz w:val="22"/>
          <w:szCs w:val="22"/>
          <w:lang w:eastAsia="sk-SK" w:bidi="sk-SK"/>
        </w:rPr>
        <w:t xml:space="preserve">V obci </w:t>
      </w:r>
      <w:r w:rsidR="00964FD2" w:rsidRPr="003E5A80">
        <w:rPr>
          <w:rFonts w:ascii="Arial Narrow" w:hAnsi="Arial Narrow"/>
          <w:color w:val="000000"/>
          <w:sz w:val="22"/>
          <w:szCs w:val="22"/>
          <w:lang w:eastAsia="sk-SK" w:bidi="sk-SK"/>
        </w:rPr>
        <w:t>Olešná</w:t>
      </w:r>
      <w:r w:rsidRPr="003E5A80">
        <w:rPr>
          <w:rFonts w:ascii="Arial Narrow" w:hAnsi="Arial Narrow"/>
          <w:color w:val="000000"/>
          <w:sz w:val="22"/>
          <w:szCs w:val="22"/>
          <w:lang w:eastAsia="sk-SK" w:bidi="sk-SK"/>
        </w:rPr>
        <w:t xml:space="preserve"> sa </w:t>
      </w:r>
      <w:r w:rsidR="00C96D2B" w:rsidRPr="003E5A80">
        <w:rPr>
          <w:rFonts w:ascii="Arial Narrow" w:hAnsi="Arial Narrow"/>
          <w:color w:val="000000"/>
          <w:sz w:val="22"/>
          <w:szCs w:val="22"/>
          <w:lang w:bidi="sk-SK"/>
        </w:rPr>
        <w:t xml:space="preserve">v roku 2021 </w:t>
      </w:r>
      <w:r w:rsidR="00964FD2" w:rsidRPr="003E5A80">
        <w:rPr>
          <w:rFonts w:ascii="Arial Narrow" w:hAnsi="Arial Narrow"/>
          <w:color w:val="000000"/>
          <w:sz w:val="22"/>
          <w:szCs w:val="22"/>
          <w:lang w:eastAsia="sk-SK" w:bidi="sk-SK"/>
        </w:rPr>
        <w:t>88</w:t>
      </w:r>
      <w:r w:rsidR="00DF0342" w:rsidRPr="003E5A80">
        <w:rPr>
          <w:rFonts w:ascii="Arial Narrow" w:hAnsi="Arial Narrow"/>
          <w:color w:val="000000"/>
          <w:sz w:val="22"/>
          <w:szCs w:val="22"/>
          <w:lang w:eastAsia="sk-SK" w:bidi="sk-SK"/>
        </w:rPr>
        <w:t>,85</w:t>
      </w:r>
      <w:r w:rsidRPr="003E5A80">
        <w:rPr>
          <w:rFonts w:ascii="Arial Narrow" w:hAnsi="Arial Narrow"/>
          <w:color w:val="000000"/>
          <w:sz w:val="22"/>
          <w:szCs w:val="22"/>
          <w:lang w:eastAsia="sk-SK" w:bidi="sk-SK"/>
        </w:rPr>
        <w:t xml:space="preserve"> % obyvateľov hlásilo k rímskokatolíckemu vyznaniu</w:t>
      </w:r>
      <w:r w:rsidR="00964FD2" w:rsidRPr="003E5A80">
        <w:rPr>
          <w:rFonts w:ascii="Arial Narrow" w:hAnsi="Arial Narrow"/>
          <w:color w:val="000000"/>
          <w:sz w:val="22"/>
          <w:szCs w:val="22"/>
          <w:lang w:eastAsia="sk-SK" w:bidi="sk-SK"/>
        </w:rPr>
        <w:t xml:space="preserve"> a 0,78% ku gréckokatolíckemu</w:t>
      </w:r>
      <w:r w:rsidR="00DF0342" w:rsidRPr="003E5A80">
        <w:rPr>
          <w:rFonts w:ascii="Arial Narrow" w:hAnsi="Arial Narrow"/>
          <w:color w:val="000000"/>
          <w:sz w:val="22"/>
          <w:szCs w:val="22"/>
          <w:lang w:eastAsia="sk-SK" w:bidi="sk-SK"/>
        </w:rPr>
        <w:t xml:space="preserve"> vyznaniu.</w:t>
      </w:r>
      <w:r w:rsidRPr="003E5A80">
        <w:rPr>
          <w:rFonts w:ascii="Arial Narrow" w:hAnsi="Arial Narrow"/>
          <w:color w:val="000000"/>
          <w:sz w:val="22"/>
          <w:szCs w:val="22"/>
          <w:lang w:eastAsia="sk-SK" w:bidi="sk-SK"/>
        </w:rPr>
        <w:t xml:space="preserve"> Bez vyznania bolo </w:t>
      </w:r>
      <w:r w:rsidR="00964FD2" w:rsidRPr="003E5A80">
        <w:rPr>
          <w:rFonts w:ascii="Arial Narrow" w:hAnsi="Arial Narrow"/>
          <w:color w:val="000000"/>
          <w:sz w:val="22"/>
          <w:szCs w:val="22"/>
          <w:lang w:eastAsia="sk-SK" w:bidi="sk-SK"/>
        </w:rPr>
        <w:t>6,32</w:t>
      </w:r>
      <w:r w:rsidRPr="003E5A80">
        <w:rPr>
          <w:rFonts w:ascii="Arial Narrow" w:hAnsi="Arial Narrow"/>
          <w:color w:val="000000"/>
          <w:sz w:val="22"/>
          <w:szCs w:val="22"/>
          <w:lang w:eastAsia="sk-SK" w:bidi="sk-SK"/>
        </w:rPr>
        <w:t xml:space="preserve"> % obyvateľov a 2,</w:t>
      </w:r>
      <w:r w:rsidR="00964FD2" w:rsidRPr="003E5A80">
        <w:rPr>
          <w:rFonts w:ascii="Arial Narrow" w:hAnsi="Arial Narrow"/>
          <w:color w:val="000000"/>
          <w:sz w:val="22"/>
          <w:szCs w:val="22"/>
          <w:lang w:eastAsia="sk-SK" w:bidi="sk-SK"/>
        </w:rPr>
        <w:t>64</w:t>
      </w:r>
      <w:r w:rsidRPr="003E5A80">
        <w:rPr>
          <w:rFonts w:ascii="Arial Narrow" w:hAnsi="Arial Narrow"/>
          <w:color w:val="000000"/>
          <w:sz w:val="22"/>
          <w:szCs w:val="22"/>
          <w:lang w:eastAsia="sk-SK" w:bidi="sk-SK"/>
        </w:rPr>
        <w:t xml:space="preserve"> % obyvateľov neuviedlo náboženskú príslušnosť. Všetky ostatné cirkvi tvoria zanedbateľný podiel.</w:t>
      </w:r>
    </w:p>
    <w:p w14:paraId="3F7312A9" w14:textId="472F9A92" w:rsidR="00271CB3" w:rsidRPr="003E5A80" w:rsidRDefault="00271CB3" w:rsidP="00271CB3">
      <w:pPr>
        <w:autoSpaceDE w:val="0"/>
        <w:autoSpaceDN w:val="0"/>
        <w:adjustRightInd w:val="0"/>
        <w:snapToGrid w:val="0"/>
        <w:ind w:firstLine="709"/>
        <w:jc w:val="both"/>
        <w:rPr>
          <w:rFonts w:ascii="Arial Narrow" w:eastAsia="ArialMT" w:hAnsi="Arial Narrow" w:cs="Arial"/>
          <w:sz w:val="22"/>
          <w:szCs w:val="22"/>
          <w:u w:val="single"/>
          <w:lang w:eastAsia="sk-SK"/>
        </w:rPr>
      </w:pPr>
      <w:r w:rsidRPr="003E5A80">
        <w:rPr>
          <w:rFonts w:ascii="Arial Narrow" w:eastAsia="ArialMT" w:hAnsi="Arial Narrow" w:cs="Arial"/>
          <w:sz w:val="22"/>
          <w:szCs w:val="22"/>
          <w:u w:val="single"/>
          <w:lang w:eastAsia="sk-SK"/>
        </w:rPr>
        <w:lastRenderedPageBreak/>
        <w:t>NAVRHOVANÝ STAV</w:t>
      </w:r>
    </w:p>
    <w:p w14:paraId="2EFD89C6" w14:textId="08130953" w:rsidR="009D7328" w:rsidRDefault="00271CB3" w:rsidP="009F39CC">
      <w:pPr>
        <w:pStyle w:val="Bezriadkovania"/>
        <w:jc w:val="both"/>
        <w:rPr>
          <w:rFonts w:ascii="Arial Narrow" w:hAnsi="Arial Narrow"/>
          <w:color w:val="auto"/>
          <w:sz w:val="22"/>
          <w:szCs w:val="22"/>
        </w:rPr>
      </w:pPr>
      <w:r w:rsidRPr="003E5A80">
        <w:rPr>
          <w:rFonts w:ascii="Arial Narrow" w:hAnsi="Arial Narrow"/>
          <w:color w:val="auto"/>
          <w:sz w:val="22"/>
          <w:szCs w:val="22"/>
        </w:rPr>
        <w:tab/>
        <w:t>Rastový potenciál obyvateľstva vychádza z predpokladanej novej výstavby, ktorá je definovaná v nasledujúcej tabuľke. Výpočet vychádza z prepočtu počet navrhovaných bytových jednotiek krát 2,7 obyvateľstva na bytovú jednotku, čo je štatistický výsledok pre sledovanú oblasť (1 b.j.= 2,7 obyvateľov)</w:t>
      </w:r>
    </w:p>
    <w:p w14:paraId="6FF84033" w14:textId="77777777" w:rsidR="003E5A80" w:rsidRPr="003E5A80" w:rsidRDefault="003E5A80" w:rsidP="009F39CC">
      <w:pPr>
        <w:pStyle w:val="Bezriadkovania"/>
        <w:jc w:val="both"/>
        <w:rPr>
          <w:rFonts w:ascii="Arial Narrow" w:hAnsi="Arial Narrow"/>
          <w:color w:val="C00000"/>
          <w:sz w:val="22"/>
          <w:szCs w:val="22"/>
        </w:rPr>
      </w:pPr>
    </w:p>
    <w:tbl>
      <w:tblPr>
        <w:tblStyle w:val="Mriekatabuky"/>
        <w:tblW w:w="0" w:type="auto"/>
        <w:tblLook w:val="04A0" w:firstRow="1" w:lastRow="0" w:firstColumn="1" w:lastColumn="0" w:noHBand="0" w:noVBand="1"/>
      </w:tblPr>
      <w:tblGrid>
        <w:gridCol w:w="1899"/>
        <w:gridCol w:w="3250"/>
        <w:gridCol w:w="3912"/>
      </w:tblGrid>
      <w:tr w:rsidR="009D7328" w:rsidRPr="008014F7" w14:paraId="13550AC7" w14:textId="77777777" w:rsidTr="005D6687">
        <w:tc>
          <w:tcPr>
            <w:tcW w:w="1899" w:type="dxa"/>
            <w:shd w:val="clear" w:color="auto" w:fill="D9D9D9" w:themeFill="background1" w:themeFillShade="D9"/>
            <w:vAlign w:val="center"/>
          </w:tcPr>
          <w:p w14:paraId="4F9B2DB2" w14:textId="77777777" w:rsidR="009D7328" w:rsidRPr="008014F7" w:rsidRDefault="009D7328" w:rsidP="00F75762">
            <w:pPr>
              <w:pStyle w:val="Bezriadkovania"/>
              <w:jc w:val="center"/>
              <w:rPr>
                <w:rFonts w:ascii="Arial Narrow" w:hAnsi="Arial Narrow"/>
                <w:b/>
                <w:bCs/>
                <w:color w:val="auto"/>
                <w:sz w:val="20"/>
                <w:szCs w:val="20"/>
              </w:rPr>
            </w:pPr>
            <w:r w:rsidRPr="008014F7">
              <w:rPr>
                <w:rFonts w:ascii="Arial Narrow" w:hAnsi="Arial Narrow"/>
                <w:b/>
                <w:bCs/>
                <w:color w:val="auto"/>
                <w:sz w:val="20"/>
                <w:szCs w:val="20"/>
              </w:rPr>
              <w:t>Označenie výstavby</w:t>
            </w:r>
          </w:p>
        </w:tc>
        <w:tc>
          <w:tcPr>
            <w:tcW w:w="3250" w:type="dxa"/>
            <w:shd w:val="clear" w:color="auto" w:fill="D9D9D9" w:themeFill="background1" w:themeFillShade="D9"/>
            <w:vAlign w:val="center"/>
          </w:tcPr>
          <w:p w14:paraId="0F34EB6C" w14:textId="77777777" w:rsidR="009D7328" w:rsidRPr="008014F7" w:rsidRDefault="009D7328" w:rsidP="00F75762">
            <w:pPr>
              <w:pStyle w:val="Bezriadkovania"/>
              <w:jc w:val="center"/>
              <w:rPr>
                <w:rFonts w:ascii="Arial Narrow" w:hAnsi="Arial Narrow"/>
                <w:b/>
                <w:bCs/>
                <w:color w:val="auto"/>
                <w:sz w:val="20"/>
                <w:szCs w:val="20"/>
              </w:rPr>
            </w:pPr>
            <w:r w:rsidRPr="008014F7">
              <w:rPr>
                <w:rFonts w:ascii="Arial Narrow" w:hAnsi="Arial Narrow"/>
                <w:b/>
                <w:bCs/>
                <w:color w:val="auto"/>
                <w:sz w:val="20"/>
                <w:szCs w:val="20"/>
              </w:rPr>
              <w:t>bytové jednotky (b.j.)</w:t>
            </w:r>
          </w:p>
        </w:tc>
        <w:tc>
          <w:tcPr>
            <w:tcW w:w="3912" w:type="dxa"/>
            <w:shd w:val="clear" w:color="auto" w:fill="D9D9D9" w:themeFill="background1" w:themeFillShade="D9"/>
            <w:vAlign w:val="center"/>
          </w:tcPr>
          <w:p w14:paraId="7C3834F8" w14:textId="77777777" w:rsidR="009D7328" w:rsidRPr="008014F7" w:rsidRDefault="009D7328" w:rsidP="00F75762">
            <w:pPr>
              <w:pStyle w:val="Bezriadkovania"/>
              <w:jc w:val="center"/>
              <w:rPr>
                <w:rFonts w:ascii="Arial Narrow" w:hAnsi="Arial Narrow"/>
                <w:b/>
                <w:bCs/>
                <w:color w:val="auto"/>
                <w:sz w:val="20"/>
                <w:szCs w:val="20"/>
              </w:rPr>
            </w:pPr>
            <w:r w:rsidRPr="008014F7">
              <w:rPr>
                <w:rFonts w:ascii="Arial Narrow" w:hAnsi="Arial Narrow"/>
                <w:b/>
                <w:bCs/>
                <w:color w:val="auto"/>
                <w:sz w:val="20"/>
                <w:szCs w:val="20"/>
              </w:rPr>
              <w:t>počet obyvateľov</w:t>
            </w:r>
          </w:p>
        </w:tc>
      </w:tr>
      <w:tr w:rsidR="009D7328" w:rsidRPr="008014F7" w14:paraId="797E0466" w14:textId="77777777" w:rsidTr="005D6687">
        <w:tc>
          <w:tcPr>
            <w:tcW w:w="1899" w:type="dxa"/>
            <w:vAlign w:val="center"/>
          </w:tcPr>
          <w:p w14:paraId="408B315C" w14:textId="142A73B2"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IBV Gajdošovci</w:t>
            </w:r>
          </w:p>
        </w:tc>
        <w:tc>
          <w:tcPr>
            <w:tcW w:w="3250" w:type="dxa"/>
            <w:vAlign w:val="center"/>
          </w:tcPr>
          <w:p w14:paraId="36F171AF" w14:textId="62A27938"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3</w:t>
            </w:r>
          </w:p>
        </w:tc>
        <w:tc>
          <w:tcPr>
            <w:tcW w:w="3912" w:type="dxa"/>
            <w:vAlign w:val="center"/>
          </w:tcPr>
          <w:p w14:paraId="67A3298D" w14:textId="5ED1BF17" w:rsidR="009D7328" w:rsidRPr="008014F7" w:rsidRDefault="00A320A7"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8</w:t>
            </w:r>
          </w:p>
        </w:tc>
      </w:tr>
      <w:tr w:rsidR="009D7328" w:rsidRPr="008014F7" w14:paraId="7C3FFB7B" w14:textId="77777777" w:rsidTr="005D6687">
        <w:tc>
          <w:tcPr>
            <w:tcW w:w="1899" w:type="dxa"/>
            <w:vAlign w:val="center"/>
          </w:tcPr>
          <w:p w14:paraId="727BB8C2" w14:textId="06A0E900"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IBV u Šulkov</w:t>
            </w:r>
          </w:p>
        </w:tc>
        <w:tc>
          <w:tcPr>
            <w:tcW w:w="3250" w:type="dxa"/>
            <w:vAlign w:val="center"/>
          </w:tcPr>
          <w:p w14:paraId="0F6BE67C" w14:textId="03B7B71C"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12</w:t>
            </w:r>
          </w:p>
        </w:tc>
        <w:tc>
          <w:tcPr>
            <w:tcW w:w="3912" w:type="dxa"/>
            <w:vAlign w:val="center"/>
          </w:tcPr>
          <w:p w14:paraId="3975EE33" w14:textId="291C6149" w:rsidR="009D7328" w:rsidRPr="008014F7" w:rsidRDefault="008D31A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32</w:t>
            </w:r>
          </w:p>
        </w:tc>
      </w:tr>
      <w:tr w:rsidR="009D7328" w:rsidRPr="008014F7" w14:paraId="3A92F763" w14:textId="77777777" w:rsidTr="005D6687">
        <w:tc>
          <w:tcPr>
            <w:tcW w:w="1899" w:type="dxa"/>
            <w:vAlign w:val="center"/>
          </w:tcPr>
          <w:p w14:paraId="3D9F9F89" w14:textId="1762A428" w:rsidR="009D7328" w:rsidRPr="008014F7" w:rsidRDefault="009D7328" w:rsidP="009D7328">
            <w:pPr>
              <w:pStyle w:val="Bezriadkovania"/>
              <w:jc w:val="center"/>
              <w:rPr>
                <w:rFonts w:ascii="Arial Narrow" w:hAnsi="Arial Narrow"/>
                <w:color w:val="auto"/>
                <w:sz w:val="20"/>
                <w:szCs w:val="20"/>
              </w:rPr>
            </w:pPr>
            <w:r w:rsidRPr="008014F7">
              <w:rPr>
                <w:rFonts w:ascii="Arial Narrow" w:hAnsi="Arial Narrow"/>
                <w:color w:val="auto"/>
                <w:sz w:val="20"/>
                <w:szCs w:val="20"/>
              </w:rPr>
              <w:t>IBV u Jašulkov</w:t>
            </w:r>
          </w:p>
        </w:tc>
        <w:tc>
          <w:tcPr>
            <w:tcW w:w="3250" w:type="dxa"/>
            <w:vAlign w:val="center"/>
          </w:tcPr>
          <w:p w14:paraId="2FB81C5E" w14:textId="008643A6" w:rsidR="009D7328" w:rsidRPr="008014F7" w:rsidRDefault="009D7328" w:rsidP="009D7328">
            <w:pPr>
              <w:pStyle w:val="Bezriadkovania"/>
              <w:jc w:val="center"/>
              <w:rPr>
                <w:rFonts w:ascii="Arial Narrow" w:hAnsi="Arial Narrow"/>
                <w:color w:val="auto"/>
                <w:sz w:val="20"/>
                <w:szCs w:val="20"/>
              </w:rPr>
            </w:pPr>
            <w:r w:rsidRPr="008014F7">
              <w:rPr>
                <w:rFonts w:ascii="Arial Narrow" w:hAnsi="Arial Narrow"/>
                <w:color w:val="auto"/>
                <w:sz w:val="20"/>
                <w:szCs w:val="20"/>
              </w:rPr>
              <w:t>12</w:t>
            </w:r>
          </w:p>
        </w:tc>
        <w:tc>
          <w:tcPr>
            <w:tcW w:w="3912" w:type="dxa"/>
            <w:vAlign w:val="center"/>
          </w:tcPr>
          <w:p w14:paraId="45251492" w14:textId="12E57A03" w:rsidR="009D7328" w:rsidRPr="008014F7" w:rsidRDefault="008D31A8" w:rsidP="009D7328">
            <w:pPr>
              <w:pStyle w:val="Bezriadkovania"/>
              <w:jc w:val="center"/>
              <w:rPr>
                <w:rFonts w:ascii="Arial Narrow" w:hAnsi="Arial Narrow"/>
                <w:color w:val="auto"/>
                <w:sz w:val="20"/>
                <w:szCs w:val="20"/>
              </w:rPr>
            </w:pPr>
            <w:r w:rsidRPr="008014F7">
              <w:rPr>
                <w:rFonts w:ascii="Arial Narrow" w:hAnsi="Arial Narrow"/>
                <w:color w:val="auto"/>
                <w:sz w:val="20"/>
                <w:szCs w:val="20"/>
              </w:rPr>
              <w:t>32</w:t>
            </w:r>
          </w:p>
        </w:tc>
      </w:tr>
      <w:tr w:rsidR="009D7328" w:rsidRPr="008014F7" w14:paraId="64AECA7D" w14:textId="77777777" w:rsidTr="005D6687">
        <w:tc>
          <w:tcPr>
            <w:tcW w:w="1899" w:type="dxa"/>
            <w:vAlign w:val="center"/>
          </w:tcPr>
          <w:p w14:paraId="33295C58" w14:textId="66210EE8" w:rsidR="009D7328" w:rsidRPr="008014F7" w:rsidRDefault="00A320A7"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IBV Chrenščov</w:t>
            </w:r>
          </w:p>
        </w:tc>
        <w:tc>
          <w:tcPr>
            <w:tcW w:w="3250" w:type="dxa"/>
            <w:vAlign w:val="center"/>
          </w:tcPr>
          <w:p w14:paraId="54C86B77" w14:textId="17244F0A" w:rsidR="009D7328" w:rsidRPr="008014F7" w:rsidRDefault="00A320A7"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13</w:t>
            </w:r>
          </w:p>
        </w:tc>
        <w:tc>
          <w:tcPr>
            <w:tcW w:w="3912" w:type="dxa"/>
            <w:vAlign w:val="center"/>
          </w:tcPr>
          <w:p w14:paraId="27CFA9B8" w14:textId="2CDA012C" w:rsidR="009D7328" w:rsidRPr="008014F7" w:rsidRDefault="008D31A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35</w:t>
            </w:r>
          </w:p>
        </w:tc>
      </w:tr>
      <w:tr w:rsidR="00A320A7" w:rsidRPr="008014F7" w14:paraId="227A2426" w14:textId="77777777" w:rsidTr="005D6687">
        <w:tc>
          <w:tcPr>
            <w:tcW w:w="1899" w:type="dxa"/>
            <w:vAlign w:val="center"/>
          </w:tcPr>
          <w:p w14:paraId="209B04AA" w14:textId="575774EB"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Bobkovci</w:t>
            </w:r>
          </w:p>
        </w:tc>
        <w:tc>
          <w:tcPr>
            <w:tcW w:w="3250" w:type="dxa"/>
            <w:vAlign w:val="center"/>
          </w:tcPr>
          <w:p w14:paraId="760EACC5" w14:textId="512D3EF3"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16</w:t>
            </w:r>
          </w:p>
        </w:tc>
        <w:tc>
          <w:tcPr>
            <w:tcW w:w="3912" w:type="dxa"/>
            <w:vAlign w:val="center"/>
          </w:tcPr>
          <w:p w14:paraId="2C06F88E" w14:textId="4BC5C862" w:rsidR="00A320A7" w:rsidRPr="008014F7" w:rsidRDefault="008D31A8"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43</w:t>
            </w:r>
          </w:p>
        </w:tc>
      </w:tr>
      <w:tr w:rsidR="00A320A7" w:rsidRPr="008014F7" w14:paraId="34E91EE4" w14:textId="77777777" w:rsidTr="005D6687">
        <w:tc>
          <w:tcPr>
            <w:tcW w:w="1899" w:type="dxa"/>
            <w:vAlign w:val="center"/>
          </w:tcPr>
          <w:p w14:paraId="42C98100" w14:textId="4FD4D97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Bytčankovci</w:t>
            </w:r>
          </w:p>
        </w:tc>
        <w:tc>
          <w:tcPr>
            <w:tcW w:w="3250" w:type="dxa"/>
            <w:vAlign w:val="center"/>
          </w:tcPr>
          <w:p w14:paraId="4766A382" w14:textId="33A7F80F"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36</w:t>
            </w:r>
          </w:p>
        </w:tc>
        <w:tc>
          <w:tcPr>
            <w:tcW w:w="3912" w:type="dxa"/>
            <w:vAlign w:val="center"/>
          </w:tcPr>
          <w:p w14:paraId="479B8925" w14:textId="464F633F" w:rsidR="00A320A7" w:rsidRPr="008014F7" w:rsidRDefault="008D31A8"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97</w:t>
            </w:r>
          </w:p>
        </w:tc>
      </w:tr>
      <w:tr w:rsidR="00A320A7" w:rsidRPr="008014F7" w14:paraId="6035CB56" w14:textId="77777777" w:rsidTr="005D6687">
        <w:tc>
          <w:tcPr>
            <w:tcW w:w="1899" w:type="dxa"/>
            <w:vAlign w:val="center"/>
          </w:tcPr>
          <w:p w14:paraId="6E52F17C" w14:textId="4DE43004"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Priečnica</w:t>
            </w:r>
          </w:p>
        </w:tc>
        <w:tc>
          <w:tcPr>
            <w:tcW w:w="3250" w:type="dxa"/>
            <w:vAlign w:val="center"/>
          </w:tcPr>
          <w:p w14:paraId="7F070805" w14:textId="4612D7C1"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37</w:t>
            </w:r>
          </w:p>
        </w:tc>
        <w:tc>
          <w:tcPr>
            <w:tcW w:w="3912" w:type="dxa"/>
            <w:vAlign w:val="center"/>
          </w:tcPr>
          <w:p w14:paraId="4BCBB043" w14:textId="1396A7C6"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100</w:t>
            </w:r>
          </w:p>
        </w:tc>
      </w:tr>
      <w:tr w:rsidR="00A320A7" w:rsidRPr="008014F7" w14:paraId="3341C4DD" w14:textId="77777777" w:rsidTr="005D6687">
        <w:tc>
          <w:tcPr>
            <w:tcW w:w="1899" w:type="dxa"/>
            <w:vAlign w:val="center"/>
          </w:tcPr>
          <w:p w14:paraId="0AC689A6" w14:textId="5BEBD9D5"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Olešná</w:t>
            </w:r>
          </w:p>
        </w:tc>
        <w:tc>
          <w:tcPr>
            <w:tcW w:w="3250" w:type="dxa"/>
            <w:vAlign w:val="center"/>
          </w:tcPr>
          <w:p w14:paraId="7D9B4BE4" w14:textId="0210AE9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20</w:t>
            </w:r>
          </w:p>
        </w:tc>
        <w:tc>
          <w:tcPr>
            <w:tcW w:w="3912" w:type="dxa"/>
            <w:vAlign w:val="center"/>
          </w:tcPr>
          <w:p w14:paraId="49BB5892" w14:textId="77882571"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54</w:t>
            </w:r>
          </w:p>
        </w:tc>
      </w:tr>
      <w:tr w:rsidR="00A320A7" w:rsidRPr="008014F7" w14:paraId="11B08816" w14:textId="77777777" w:rsidTr="005D6687">
        <w:tc>
          <w:tcPr>
            <w:tcW w:w="1899" w:type="dxa"/>
            <w:vAlign w:val="center"/>
          </w:tcPr>
          <w:p w14:paraId="0DC365EA" w14:textId="550704D7"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Rovňanská I.</w:t>
            </w:r>
          </w:p>
        </w:tc>
        <w:tc>
          <w:tcPr>
            <w:tcW w:w="3250" w:type="dxa"/>
            <w:vAlign w:val="center"/>
          </w:tcPr>
          <w:p w14:paraId="1C297D21" w14:textId="09517D1C"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6</w:t>
            </w:r>
          </w:p>
        </w:tc>
        <w:tc>
          <w:tcPr>
            <w:tcW w:w="3912" w:type="dxa"/>
            <w:vAlign w:val="center"/>
          </w:tcPr>
          <w:p w14:paraId="7EB21A86" w14:textId="5CAF65EA"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16</w:t>
            </w:r>
          </w:p>
        </w:tc>
      </w:tr>
      <w:tr w:rsidR="00A320A7" w:rsidRPr="008014F7" w14:paraId="0787C86D" w14:textId="77777777" w:rsidTr="005D6687">
        <w:tc>
          <w:tcPr>
            <w:tcW w:w="1899" w:type="dxa"/>
            <w:vAlign w:val="center"/>
          </w:tcPr>
          <w:p w14:paraId="637831C6" w14:textId="16394CD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Rovňanská II.</w:t>
            </w:r>
          </w:p>
        </w:tc>
        <w:tc>
          <w:tcPr>
            <w:tcW w:w="3250" w:type="dxa"/>
            <w:vAlign w:val="center"/>
          </w:tcPr>
          <w:p w14:paraId="151A6E45" w14:textId="2F460B15"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15</w:t>
            </w:r>
          </w:p>
        </w:tc>
        <w:tc>
          <w:tcPr>
            <w:tcW w:w="3912" w:type="dxa"/>
            <w:vAlign w:val="center"/>
          </w:tcPr>
          <w:p w14:paraId="320511C7" w14:textId="329925CC"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41</w:t>
            </w:r>
          </w:p>
        </w:tc>
      </w:tr>
      <w:tr w:rsidR="00A320A7" w:rsidRPr="008014F7" w14:paraId="290B37E4" w14:textId="77777777" w:rsidTr="005D6687">
        <w:tc>
          <w:tcPr>
            <w:tcW w:w="1899" w:type="dxa"/>
            <w:vAlign w:val="center"/>
          </w:tcPr>
          <w:p w14:paraId="61ED347D" w14:textId="2D23EDD6"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Rečenova I.</w:t>
            </w:r>
          </w:p>
        </w:tc>
        <w:tc>
          <w:tcPr>
            <w:tcW w:w="3250" w:type="dxa"/>
            <w:vAlign w:val="center"/>
          </w:tcPr>
          <w:p w14:paraId="640394D2" w14:textId="5667EFF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50</w:t>
            </w:r>
          </w:p>
        </w:tc>
        <w:tc>
          <w:tcPr>
            <w:tcW w:w="3912" w:type="dxa"/>
            <w:vAlign w:val="center"/>
          </w:tcPr>
          <w:p w14:paraId="78712E54" w14:textId="2D470EC2"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135</w:t>
            </w:r>
          </w:p>
        </w:tc>
      </w:tr>
      <w:tr w:rsidR="00A320A7" w:rsidRPr="008014F7" w14:paraId="03E58850" w14:textId="77777777" w:rsidTr="005D6687">
        <w:tc>
          <w:tcPr>
            <w:tcW w:w="1899" w:type="dxa"/>
            <w:vAlign w:val="center"/>
          </w:tcPr>
          <w:p w14:paraId="320E689D" w14:textId="6C6E1D5D"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Mesto</w:t>
            </w:r>
          </w:p>
        </w:tc>
        <w:tc>
          <w:tcPr>
            <w:tcW w:w="3250" w:type="dxa"/>
            <w:vAlign w:val="center"/>
          </w:tcPr>
          <w:p w14:paraId="6DD02A98" w14:textId="576966EE"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21</w:t>
            </w:r>
          </w:p>
        </w:tc>
        <w:tc>
          <w:tcPr>
            <w:tcW w:w="3912" w:type="dxa"/>
            <w:vAlign w:val="center"/>
          </w:tcPr>
          <w:p w14:paraId="65FF0812" w14:textId="26E8EA2F"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57</w:t>
            </w:r>
          </w:p>
        </w:tc>
      </w:tr>
      <w:tr w:rsidR="00A320A7" w:rsidRPr="008014F7" w14:paraId="07AD5C0B" w14:textId="77777777" w:rsidTr="005D6687">
        <w:tc>
          <w:tcPr>
            <w:tcW w:w="1899" w:type="dxa"/>
            <w:vAlign w:val="center"/>
          </w:tcPr>
          <w:p w14:paraId="02512164" w14:textId="47FE9375"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Fickovci</w:t>
            </w:r>
          </w:p>
        </w:tc>
        <w:tc>
          <w:tcPr>
            <w:tcW w:w="3250" w:type="dxa"/>
            <w:vAlign w:val="center"/>
          </w:tcPr>
          <w:p w14:paraId="7D7AB20C" w14:textId="0C6BCC32"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22</w:t>
            </w:r>
          </w:p>
        </w:tc>
        <w:tc>
          <w:tcPr>
            <w:tcW w:w="3912" w:type="dxa"/>
            <w:vAlign w:val="center"/>
          </w:tcPr>
          <w:p w14:paraId="670D6375" w14:textId="29438484"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59</w:t>
            </w:r>
          </w:p>
        </w:tc>
      </w:tr>
      <w:tr w:rsidR="00A320A7" w:rsidRPr="008014F7" w14:paraId="3357B60D" w14:textId="77777777" w:rsidTr="005D6687">
        <w:tc>
          <w:tcPr>
            <w:tcW w:w="1899" w:type="dxa"/>
            <w:vAlign w:val="center"/>
          </w:tcPr>
          <w:p w14:paraId="2267A732" w14:textId="1E8541BB"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Zmatkovci</w:t>
            </w:r>
          </w:p>
        </w:tc>
        <w:tc>
          <w:tcPr>
            <w:tcW w:w="3250" w:type="dxa"/>
            <w:vAlign w:val="center"/>
          </w:tcPr>
          <w:p w14:paraId="7D85E494" w14:textId="793752CF"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13</w:t>
            </w:r>
          </w:p>
        </w:tc>
        <w:tc>
          <w:tcPr>
            <w:tcW w:w="3912" w:type="dxa"/>
            <w:vAlign w:val="center"/>
          </w:tcPr>
          <w:p w14:paraId="149F038B" w14:textId="03E77206"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35</w:t>
            </w:r>
          </w:p>
        </w:tc>
      </w:tr>
      <w:tr w:rsidR="00A320A7" w:rsidRPr="008014F7" w14:paraId="34D464E9" w14:textId="77777777" w:rsidTr="005D6687">
        <w:tc>
          <w:tcPr>
            <w:tcW w:w="1899" w:type="dxa"/>
            <w:vAlign w:val="center"/>
          </w:tcPr>
          <w:p w14:paraId="78F664A1" w14:textId="5A70D206"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Kubišovci</w:t>
            </w:r>
          </w:p>
        </w:tc>
        <w:tc>
          <w:tcPr>
            <w:tcW w:w="3250" w:type="dxa"/>
            <w:vAlign w:val="center"/>
          </w:tcPr>
          <w:p w14:paraId="1F7F7CC9" w14:textId="35360FB7"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6</w:t>
            </w:r>
          </w:p>
        </w:tc>
        <w:tc>
          <w:tcPr>
            <w:tcW w:w="3912" w:type="dxa"/>
            <w:vAlign w:val="center"/>
          </w:tcPr>
          <w:p w14:paraId="78E2EE14" w14:textId="70D1BFA9"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16</w:t>
            </w:r>
          </w:p>
        </w:tc>
      </w:tr>
      <w:tr w:rsidR="00A320A7" w:rsidRPr="008014F7" w14:paraId="608B60C1" w14:textId="77777777" w:rsidTr="005D6687">
        <w:tc>
          <w:tcPr>
            <w:tcW w:w="1899" w:type="dxa"/>
            <w:vAlign w:val="center"/>
          </w:tcPr>
          <w:p w14:paraId="35CA319A" w14:textId="7605A9A8"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Hruškovia</w:t>
            </w:r>
          </w:p>
        </w:tc>
        <w:tc>
          <w:tcPr>
            <w:tcW w:w="3250" w:type="dxa"/>
            <w:vAlign w:val="center"/>
          </w:tcPr>
          <w:p w14:paraId="28DDA163" w14:textId="524A8B7D"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21</w:t>
            </w:r>
          </w:p>
        </w:tc>
        <w:tc>
          <w:tcPr>
            <w:tcW w:w="3912" w:type="dxa"/>
            <w:vAlign w:val="center"/>
          </w:tcPr>
          <w:p w14:paraId="59850E88" w14:textId="5F7297BD"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57</w:t>
            </w:r>
          </w:p>
        </w:tc>
      </w:tr>
      <w:tr w:rsidR="00A320A7" w:rsidRPr="008014F7" w14:paraId="72BA9FBA" w14:textId="77777777" w:rsidTr="005D6687">
        <w:tc>
          <w:tcPr>
            <w:tcW w:w="1899" w:type="dxa"/>
            <w:vAlign w:val="center"/>
          </w:tcPr>
          <w:p w14:paraId="6F03B6D8" w14:textId="10D62530" w:rsidR="00A320A7" w:rsidRPr="008014F7" w:rsidRDefault="00A320A7" w:rsidP="00A320A7">
            <w:pPr>
              <w:pStyle w:val="Bezriadkovania"/>
              <w:jc w:val="center"/>
              <w:rPr>
                <w:rFonts w:ascii="Arial Narrow" w:hAnsi="Arial Narrow"/>
                <w:color w:val="auto"/>
                <w:sz w:val="20"/>
                <w:szCs w:val="20"/>
                <w:highlight w:val="yellow"/>
              </w:rPr>
            </w:pPr>
            <w:r w:rsidRPr="008014F7">
              <w:rPr>
                <w:rFonts w:ascii="Arial Narrow" w:hAnsi="Arial Narrow"/>
                <w:color w:val="auto"/>
                <w:sz w:val="20"/>
                <w:szCs w:val="20"/>
              </w:rPr>
              <w:t>IBV Frolovia</w:t>
            </w:r>
          </w:p>
        </w:tc>
        <w:tc>
          <w:tcPr>
            <w:tcW w:w="3250" w:type="dxa"/>
            <w:vAlign w:val="center"/>
          </w:tcPr>
          <w:p w14:paraId="7C8A6417" w14:textId="025D4FB3" w:rsidR="00A320A7" w:rsidRPr="008014F7" w:rsidRDefault="00A320A7" w:rsidP="00A320A7">
            <w:pPr>
              <w:pStyle w:val="Bezriadkovania"/>
              <w:jc w:val="center"/>
              <w:rPr>
                <w:rFonts w:ascii="Arial Narrow" w:hAnsi="Arial Narrow"/>
                <w:color w:val="auto"/>
                <w:sz w:val="20"/>
                <w:szCs w:val="20"/>
                <w:highlight w:val="yellow"/>
              </w:rPr>
            </w:pPr>
            <w:r w:rsidRPr="008014F7">
              <w:rPr>
                <w:rFonts w:ascii="Arial Narrow" w:hAnsi="Arial Narrow"/>
                <w:color w:val="auto"/>
                <w:sz w:val="20"/>
                <w:szCs w:val="20"/>
              </w:rPr>
              <w:t>10</w:t>
            </w:r>
          </w:p>
        </w:tc>
        <w:tc>
          <w:tcPr>
            <w:tcW w:w="3912" w:type="dxa"/>
            <w:vAlign w:val="center"/>
          </w:tcPr>
          <w:p w14:paraId="642ECEA6" w14:textId="4B804F1C"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27</w:t>
            </w:r>
          </w:p>
        </w:tc>
      </w:tr>
      <w:tr w:rsidR="00A320A7" w:rsidRPr="008014F7" w14:paraId="52308818" w14:textId="77777777" w:rsidTr="005D6687">
        <w:tc>
          <w:tcPr>
            <w:tcW w:w="1899" w:type="dxa"/>
            <w:vAlign w:val="center"/>
          </w:tcPr>
          <w:p w14:paraId="08A44EAB" w14:textId="50C72E6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BR Badžgoňovia </w:t>
            </w:r>
          </w:p>
        </w:tc>
        <w:tc>
          <w:tcPr>
            <w:tcW w:w="3250" w:type="dxa"/>
            <w:vAlign w:val="center"/>
          </w:tcPr>
          <w:p w14:paraId="226AA8DA" w14:textId="044C6EAF"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20</w:t>
            </w:r>
          </w:p>
        </w:tc>
        <w:tc>
          <w:tcPr>
            <w:tcW w:w="3912" w:type="dxa"/>
            <w:vAlign w:val="center"/>
          </w:tcPr>
          <w:p w14:paraId="70DC658B" w14:textId="693D5D19"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54</w:t>
            </w:r>
          </w:p>
        </w:tc>
      </w:tr>
      <w:tr w:rsidR="00A320A7" w:rsidRPr="008014F7" w14:paraId="696348A0" w14:textId="77777777" w:rsidTr="005D6687">
        <w:tc>
          <w:tcPr>
            <w:tcW w:w="1899" w:type="dxa"/>
            <w:vAlign w:val="center"/>
          </w:tcPr>
          <w:p w14:paraId="2901904F" w14:textId="033ECF59"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Chotárny potok</w:t>
            </w:r>
          </w:p>
        </w:tc>
        <w:tc>
          <w:tcPr>
            <w:tcW w:w="3250" w:type="dxa"/>
            <w:vAlign w:val="center"/>
          </w:tcPr>
          <w:p w14:paraId="3C09FA18" w14:textId="1BA53D69"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10</w:t>
            </w:r>
          </w:p>
        </w:tc>
        <w:tc>
          <w:tcPr>
            <w:tcW w:w="3912" w:type="dxa"/>
            <w:vAlign w:val="center"/>
          </w:tcPr>
          <w:p w14:paraId="65CC4AED" w14:textId="3CB79D34"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27</w:t>
            </w:r>
          </w:p>
        </w:tc>
      </w:tr>
      <w:tr w:rsidR="009D7328" w:rsidRPr="008014F7" w14:paraId="035CA7D3" w14:textId="77777777" w:rsidTr="005D6687">
        <w:tc>
          <w:tcPr>
            <w:tcW w:w="1899" w:type="dxa"/>
            <w:shd w:val="clear" w:color="auto" w:fill="D9D9D9" w:themeFill="background1" w:themeFillShade="D9"/>
            <w:vAlign w:val="center"/>
          </w:tcPr>
          <w:p w14:paraId="7D2A145E" w14:textId="77777777" w:rsidR="009D7328" w:rsidRPr="008014F7" w:rsidRDefault="009D7328" w:rsidP="00F75762">
            <w:pPr>
              <w:pStyle w:val="Bezriadkovania"/>
              <w:jc w:val="center"/>
              <w:rPr>
                <w:rFonts w:ascii="Arial Narrow" w:hAnsi="Arial Narrow"/>
                <w:b/>
                <w:color w:val="auto"/>
                <w:sz w:val="20"/>
                <w:szCs w:val="20"/>
              </w:rPr>
            </w:pPr>
            <w:r w:rsidRPr="008014F7">
              <w:rPr>
                <w:rFonts w:ascii="Arial Narrow" w:hAnsi="Arial Narrow"/>
                <w:b/>
                <w:color w:val="auto"/>
                <w:sz w:val="20"/>
                <w:szCs w:val="20"/>
              </w:rPr>
              <w:t>Sumár</w:t>
            </w:r>
          </w:p>
        </w:tc>
        <w:tc>
          <w:tcPr>
            <w:tcW w:w="3250" w:type="dxa"/>
            <w:shd w:val="clear" w:color="auto" w:fill="D9D9D9" w:themeFill="background1" w:themeFillShade="D9"/>
            <w:vAlign w:val="center"/>
          </w:tcPr>
          <w:p w14:paraId="525C624B" w14:textId="1B5AB529" w:rsidR="009D7328" w:rsidRPr="008014F7" w:rsidRDefault="005D6687" w:rsidP="00F75762">
            <w:pPr>
              <w:pStyle w:val="Bezriadkovania"/>
              <w:jc w:val="center"/>
              <w:rPr>
                <w:rFonts w:ascii="Arial Narrow" w:hAnsi="Arial Narrow"/>
                <w:b/>
                <w:color w:val="auto"/>
                <w:sz w:val="20"/>
                <w:szCs w:val="20"/>
              </w:rPr>
            </w:pPr>
            <w:r>
              <w:rPr>
                <w:rFonts w:ascii="Arial Narrow" w:hAnsi="Arial Narrow"/>
                <w:b/>
                <w:color w:val="auto"/>
                <w:sz w:val="20"/>
                <w:szCs w:val="20"/>
              </w:rPr>
              <w:t>343</w:t>
            </w:r>
          </w:p>
        </w:tc>
        <w:tc>
          <w:tcPr>
            <w:tcW w:w="3912" w:type="dxa"/>
            <w:shd w:val="clear" w:color="auto" w:fill="D9D9D9" w:themeFill="background1" w:themeFillShade="D9"/>
            <w:vAlign w:val="center"/>
          </w:tcPr>
          <w:p w14:paraId="3D33B2BC" w14:textId="6438F824" w:rsidR="009D7328" w:rsidRPr="008014F7" w:rsidRDefault="005D6687" w:rsidP="00F75762">
            <w:pPr>
              <w:pStyle w:val="Bezriadkovania"/>
              <w:jc w:val="center"/>
              <w:rPr>
                <w:rFonts w:ascii="Arial Narrow" w:hAnsi="Arial Narrow"/>
                <w:b/>
                <w:color w:val="auto"/>
                <w:sz w:val="20"/>
                <w:szCs w:val="20"/>
              </w:rPr>
            </w:pPr>
            <w:r>
              <w:rPr>
                <w:rFonts w:ascii="Arial Narrow" w:hAnsi="Arial Narrow"/>
                <w:b/>
                <w:color w:val="auto"/>
                <w:sz w:val="20"/>
                <w:szCs w:val="20"/>
              </w:rPr>
              <w:t>925</w:t>
            </w:r>
          </w:p>
        </w:tc>
      </w:tr>
    </w:tbl>
    <w:p w14:paraId="75ED722F" w14:textId="77777777" w:rsidR="003E5A80" w:rsidRDefault="003E5A80" w:rsidP="0037294E">
      <w:pPr>
        <w:autoSpaceDE w:val="0"/>
        <w:autoSpaceDN w:val="0"/>
        <w:adjustRightInd w:val="0"/>
        <w:snapToGrid w:val="0"/>
        <w:rPr>
          <w:rFonts w:ascii="Arial Narrow" w:hAnsi="Arial Narrow"/>
          <w:b/>
          <w:sz w:val="24"/>
          <w:szCs w:val="24"/>
        </w:rPr>
      </w:pPr>
    </w:p>
    <w:p w14:paraId="503CF2CF" w14:textId="77777777" w:rsidR="00C732E5" w:rsidRDefault="00C732E5" w:rsidP="0037294E">
      <w:pPr>
        <w:autoSpaceDE w:val="0"/>
        <w:autoSpaceDN w:val="0"/>
        <w:adjustRightInd w:val="0"/>
        <w:snapToGrid w:val="0"/>
        <w:rPr>
          <w:rFonts w:ascii="Arial Narrow" w:hAnsi="Arial Narrow"/>
          <w:b/>
          <w:sz w:val="24"/>
          <w:szCs w:val="24"/>
        </w:rPr>
      </w:pPr>
    </w:p>
    <w:p w14:paraId="5E04DE87" w14:textId="0CB0CE77" w:rsidR="00271CB3" w:rsidRPr="008014F7" w:rsidRDefault="00271CB3" w:rsidP="0037294E">
      <w:pPr>
        <w:autoSpaceDE w:val="0"/>
        <w:autoSpaceDN w:val="0"/>
        <w:adjustRightInd w:val="0"/>
        <w:snapToGrid w:val="0"/>
        <w:rPr>
          <w:rFonts w:ascii="Arial Narrow" w:eastAsia="ArialMT" w:hAnsi="Arial Narrow" w:cs="Arial"/>
          <w:sz w:val="24"/>
          <w:szCs w:val="24"/>
          <w:lang w:eastAsia="sk-SK"/>
        </w:rPr>
      </w:pPr>
      <w:r w:rsidRPr="008014F7">
        <w:rPr>
          <w:rFonts w:ascii="Arial Narrow" w:hAnsi="Arial Narrow"/>
          <w:b/>
          <w:sz w:val="24"/>
          <w:szCs w:val="24"/>
        </w:rPr>
        <w:t>3.3.2. Bytový fond</w:t>
      </w:r>
      <w:r w:rsidRPr="008014F7">
        <w:rPr>
          <w:rFonts w:ascii="Arial Narrow" w:hAnsi="Arial Narrow"/>
          <w:b/>
        </w:rPr>
        <w:t xml:space="preserve"> </w:t>
      </w:r>
      <w:r w:rsidRPr="008014F7">
        <w:rPr>
          <w:rFonts w:ascii="Arial Narrow" w:hAnsi="Arial Narrow"/>
          <w:b/>
        </w:rPr>
        <w:br/>
      </w:r>
      <w:r w:rsidRPr="008014F7">
        <w:rPr>
          <w:rFonts w:ascii="Arial Narrow" w:eastAsia="ArialMT" w:hAnsi="Arial Narrow" w:cs="Arial"/>
          <w:sz w:val="24"/>
          <w:szCs w:val="24"/>
          <w:lang w:eastAsia="sk-SK"/>
        </w:rPr>
        <w:tab/>
      </w:r>
    </w:p>
    <w:p w14:paraId="7BD9D255" w14:textId="77777777" w:rsidR="00271CB3" w:rsidRPr="009F39CC" w:rsidRDefault="00271CB3" w:rsidP="0037294E">
      <w:pPr>
        <w:autoSpaceDE w:val="0"/>
        <w:autoSpaceDN w:val="0"/>
        <w:adjustRightInd w:val="0"/>
        <w:snapToGrid w:val="0"/>
        <w:rPr>
          <w:rFonts w:ascii="Arial Narrow" w:eastAsia="ArialMT" w:hAnsi="Arial Narrow" w:cs="Arial"/>
          <w:sz w:val="22"/>
          <w:szCs w:val="22"/>
          <w:u w:val="single"/>
          <w:lang w:eastAsia="sk-SK"/>
        </w:rPr>
      </w:pPr>
      <w:r w:rsidRPr="008014F7">
        <w:rPr>
          <w:rFonts w:ascii="Arial Narrow" w:eastAsia="ArialMT" w:hAnsi="Arial Narrow" w:cs="Arial"/>
          <w:sz w:val="24"/>
          <w:szCs w:val="24"/>
          <w:lang w:eastAsia="sk-SK"/>
        </w:rPr>
        <w:tab/>
      </w:r>
      <w:r w:rsidRPr="009F39CC">
        <w:rPr>
          <w:rFonts w:ascii="Arial Narrow" w:eastAsia="ArialMT" w:hAnsi="Arial Narrow" w:cs="Arial"/>
          <w:sz w:val="22"/>
          <w:szCs w:val="22"/>
          <w:u w:val="single"/>
          <w:lang w:eastAsia="sk-SK"/>
        </w:rPr>
        <w:t>SÚČASNÝ STAV</w:t>
      </w:r>
    </w:p>
    <w:p w14:paraId="7DFCAFE0" w14:textId="7BA70463" w:rsidR="0027380C" w:rsidRPr="009F39CC" w:rsidRDefault="0027380C" w:rsidP="0027380C">
      <w:pPr>
        <w:spacing w:after="200"/>
        <w:ind w:firstLine="720"/>
        <w:jc w:val="both"/>
        <w:rPr>
          <w:rFonts w:ascii="Arial Narrow" w:hAnsi="Arial Narrow"/>
          <w:sz w:val="22"/>
          <w:szCs w:val="22"/>
          <w:lang w:eastAsia="sk-SK"/>
        </w:rPr>
      </w:pPr>
      <w:r w:rsidRPr="009F39CC">
        <w:rPr>
          <w:rFonts w:ascii="Arial Narrow" w:hAnsi="Arial Narrow"/>
          <w:color w:val="000000"/>
          <w:sz w:val="22"/>
          <w:szCs w:val="22"/>
        </w:rPr>
        <w:t xml:space="preserve">V obci Olešná prevládajú domy postavené v období rokov 1961 až 1980 a tvoria 31,81 % z celkového počtu obývaných domov. Po roku 1981 sa tempo výstavby domov v obci výrazne spomalilo-  do roku 2016 sa za rok postavilo priemerne asi 10 domov. </w:t>
      </w:r>
    </w:p>
    <w:p w14:paraId="61F41271" w14:textId="77777777" w:rsidR="0027380C" w:rsidRPr="008014F7" w:rsidRDefault="0027380C" w:rsidP="0027380C">
      <w:pPr>
        <w:pStyle w:val="Nadpis2"/>
        <w:shd w:val="clear" w:color="auto" w:fill="FFFFFF"/>
        <w:spacing w:before="0"/>
        <w:rPr>
          <w:rFonts w:ascii="Arial Narrow" w:hAnsi="Arial Narrow"/>
          <w:b w:val="0"/>
          <w:bCs w:val="0"/>
          <w:color w:val="auto"/>
          <w:sz w:val="20"/>
          <w:szCs w:val="20"/>
          <w:lang w:eastAsia="sk-SK"/>
        </w:rPr>
      </w:pPr>
      <w:r w:rsidRPr="008014F7">
        <w:rPr>
          <w:rFonts w:ascii="Arial Narrow" w:hAnsi="Arial Narrow"/>
          <w:b w:val="0"/>
          <w:bCs w:val="0"/>
          <w:color w:val="auto"/>
          <w:sz w:val="20"/>
          <w:szCs w:val="20"/>
        </w:rPr>
        <w:t>Počet domov podľa obdobia výstavby v obci Olešná k 1. 1. 2021 </w:t>
      </w:r>
    </w:p>
    <w:tbl>
      <w:tblPr>
        <w:tblW w:w="9101" w:type="dxa"/>
        <w:jc w:val="center"/>
        <w:tblCellMar>
          <w:top w:w="15" w:type="dxa"/>
          <w:left w:w="15" w:type="dxa"/>
          <w:right w:w="15" w:type="dxa"/>
        </w:tblCellMar>
        <w:tblLook w:val="0000" w:firstRow="0" w:lastRow="0" w:firstColumn="0" w:lastColumn="0" w:noHBand="0" w:noVBand="0"/>
      </w:tblPr>
      <w:tblGrid>
        <w:gridCol w:w="2024"/>
        <w:gridCol w:w="3661"/>
        <w:gridCol w:w="3416"/>
      </w:tblGrid>
      <w:tr w:rsidR="0027380C" w:rsidRPr="008014F7" w14:paraId="4F1E7082" w14:textId="77777777" w:rsidTr="00F75762">
        <w:trPr>
          <w:cantSplit/>
          <w:trHeight w:val="146"/>
          <w:jc w:val="center"/>
        </w:trPr>
        <w:tc>
          <w:tcPr>
            <w:tcW w:w="20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7472CF" w14:textId="77777777" w:rsidR="0027380C" w:rsidRPr="008014F7" w:rsidRDefault="0027380C" w:rsidP="00F75762">
            <w:pPr>
              <w:snapToGrid w:val="0"/>
              <w:jc w:val="center"/>
              <w:rPr>
                <w:rFonts w:ascii="Arial Narrow" w:hAnsi="Arial Narrow" w:cs="Arial"/>
              </w:rPr>
            </w:pPr>
          </w:p>
        </w:tc>
        <w:tc>
          <w:tcPr>
            <w:tcW w:w="36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654F68" w14:textId="77777777" w:rsidR="0027380C" w:rsidRPr="008014F7" w:rsidRDefault="0027380C" w:rsidP="00F75762">
            <w:pPr>
              <w:snapToGrid w:val="0"/>
              <w:jc w:val="center"/>
              <w:rPr>
                <w:rFonts w:ascii="Arial Narrow" w:hAnsi="Arial Narrow" w:cs="Arial"/>
                <w:b/>
                <w:bCs/>
              </w:rPr>
            </w:pPr>
            <w:r w:rsidRPr="008014F7">
              <w:rPr>
                <w:rFonts w:ascii="Arial Narrow" w:hAnsi="Arial Narrow" w:cs="Calibri"/>
                <w:b/>
                <w:bCs/>
                <w:color w:val="000000"/>
                <w:lang w:eastAsia="sk-SK"/>
              </w:rPr>
              <w:t>Počet domov</w:t>
            </w:r>
            <w:r w:rsidRPr="008014F7">
              <w:rPr>
                <w:rFonts w:ascii="Arial Narrow" w:hAnsi="Arial Narrow" w:cs="Arial"/>
                <w:b/>
                <w:bCs/>
              </w:rPr>
              <w:t xml:space="preserve"> v rokoch (abs.)</w:t>
            </w:r>
          </w:p>
        </w:tc>
        <w:tc>
          <w:tcPr>
            <w:tcW w:w="34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A42B4F" w14:textId="77777777" w:rsidR="0027380C" w:rsidRPr="008014F7" w:rsidRDefault="0027380C" w:rsidP="00F75762">
            <w:pPr>
              <w:snapToGrid w:val="0"/>
              <w:jc w:val="center"/>
              <w:rPr>
                <w:rFonts w:ascii="Arial Narrow" w:hAnsi="Arial Narrow" w:cs="Calibri"/>
                <w:b/>
                <w:bCs/>
                <w:color w:val="000000"/>
                <w:lang w:eastAsia="sk-SK"/>
              </w:rPr>
            </w:pPr>
            <w:r w:rsidRPr="008014F7">
              <w:rPr>
                <w:rFonts w:ascii="Arial Narrow" w:hAnsi="Arial Narrow" w:cs="Arial"/>
                <w:b/>
                <w:bCs/>
              </w:rPr>
              <w:t>%</w:t>
            </w:r>
          </w:p>
        </w:tc>
      </w:tr>
      <w:tr w:rsidR="0027380C" w:rsidRPr="008014F7" w14:paraId="74C5EEB8" w14:textId="77777777" w:rsidTr="00F75762">
        <w:trPr>
          <w:cantSplit/>
          <w:trHeight w:val="185"/>
          <w:jc w:val="center"/>
        </w:trPr>
        <w:tc>
          <w:tcPr>
            <w:tcW w:w="2024" w:type="dxa"/>
            <w:tcBorders>
              <w:top w:val="single" w:sz="4" w:space="0" w:color="000000"/>
              <w:left w:val="single" w:sz="4" w:space="0" w:color="000000"/>
              <w:bottom w:val="single" w:sz="4" w:space="0" w:color="000000"/>
            </w:tcBorders>
          </w:tcPr>
          <w:p w14:paraId="5DCEF9E6"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Pred rokom 1919</w:t>
            </w:r>
          </w:p>
        </w:tc>
        <w:tc>
          <w:tcPr>
            <w:tcW w:w="3661" w:type="dxa"/>
            <w:tcBorders>
              <w:top w:val="single" w:sz="4" w:space="0" w:color="000000"/>
              <w:left w:val="single" w:sz="4" w:space="0" w:color="000000"/>
              <w:bottom w:val="single" w:sz="4" w:space="0" w:color="000000"/>
              <w:right w:val="single" w:sz="4" w:space="0" w:color="000000"/>
            </w:tcBorders>
            <w:vAlign w:val="center"/>
          </w:tcPr>
          <w:p w14:paraId="6855E21D"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46</w:t>
            </w:r>
          </w:p>
        </w:tc>
        <w:tc>
          <w:tcPr>
            <w:tcW w:w="3416" w:type="dxa"/>
            <w:tcBorders>
              <w:left w:val="single" w:sz="4" w:space="0" w:color="000000"/>
              <w:bottom w:val="single" w:sz="4" w:space="0" w:color="000000"/>
              <w:right w:val="single" w:sz="4" w:space="0" w:color="000000"/>
            </w:tcBorders>
            <w:vAlign w:val="center"/>
          </w:tcPr>
          <w:p w14:paraId="41D07283"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6,59</w:t>
            </w:r>
          </w:p>
        </w:tc>
      </w:tr>
      <w:tr w:rsidR="0027380C" w:rsidRPr="008014F7" w14:paraId="5C69050A" w14:textId="77777777" w:rsidTr="00F75762">
        <w:trPr>
          <w:trHeight w:hRule="exact" w:val="230"/>
          <w:jc w:val="center"/>
        </w:trPr>
        <w:tc>
          <w:tcPr>
            <w:tcW w:w="2024" w:type="dxa"/>
            <w:tcBorders>
              <w:left w:val="single" w:sz="4" w:space="0" w:color="000000"/>
              <w:bottom w:val="single" w:sz="4" w:space="0" w:color="000000"/>
            </w:tcBorders>
          </w:tcPr>
          <w:p w14:paraId="6863EE98"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1919-1945</w:t>
            </w:r>
          </w:p>
        </w:tc>
        <w:tc>
          <w:tcPr>
            <w:tcW w:w="3661" w:type="dxa"/>
            <w:tcBorders>
              <w:left w:val="single" w:sz="4" w:space="0" w:color="000000"/>
              <w:bottom w:val="single" w:sz="4" w:space="0" w:color="000000"/>
              <w:right w:val="single" w:sz="4" w:space="0" w:color="000000"/>
            </w:tcBorders>
            <w:vAlign w:val="center"/>
          </w:tcPr>
          <w:p w14:paraId="5CC530D5"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Calibri"/>
                <w:sz w:val="20"/>
                <w:szCs w:val="20"/>
                <w:lang w:eastAsia="sk-SK"/>
              </w:rPr>
              <w:t>77</w:t>
            </w:r>
          </w:p>
        </w:tc>
        <w:tc>
          <w:tcPr>
            <w:tcW w:w="3416" w:type="dxa"/>
            <w:tcBorders>
              <w:left w:val="single" w:sz="4" w:space="0" w:color="000000"/>
              <w:bottom w:val="single" w:sz="4" w:space="0" w:color="000000"/>
              <w:right w:val="single" w:sz="4" w:space="0" w:color="000000"/>
            </w:tcBorders>
            <w:vAlign w:val="center"/>
          </w:tcPr>
          <w:p w14:paraId="13EF3FA3"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11,03</w:t>
            </w:r>
          </w:p>
        </w:tc>
      </w:tr>
      <w:tr w:rsidR="0027380C" w:rsidRPr="008014F7" w14:paraId="307BADD8" w14:textId="77777777" w:rsidTr="00F75762">
        <w:trPr>
          <w:trHeight w:hRule="exact" w:val="230"/>
          <w:jc w:val="center"/>
        </w:trPr>
        <w:tc>
          <w:tcPr>
            <w:tcW w:w="2024" w:type="dxa"/>
            <w:tcBorders>
              <w:left w:val="single" w:sz="4" w:space="0" w:color="000000"/>
              <w:bottom w:val="single" w:sz="4" w:space="0" w:color="000000"/>
            </w:tcBorders>
          </w:tcPr>
          <w:p w14:paraId="43F32CA5"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1946-1960</w:t>
            </w:r>
          </w:p>
        </w:tc>
        <w:tc>
          <w:tcPr>
            <w:tcW w:w="3661" w:type="dxa"/>
            <w:tcBorders>
              <w:left w:val="single" w:sz="4" w:space="0" w:color="000000"/>
              <w:bottom w:val="single" w:sz="4" w:space="0" w:color="000000"/>
              <w:right w:val="single" w:sz="4" w:space="0" w:color="000000"/>
            </w:tcBorders>
            <w:vAlign w:val="center"/>
          </w:tcPr>
          <w:p w14:paraId="630491E0"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183</w:t>
            </w:r>
          </w:p>
        </w:tc>
        <w:tc>
          <w:tcPr>
            <w:tcW w:w="3416" w:type="dxa"/>
            <w:tcBorders>
              <w:left w:val="single" w:sz="4" w:space="0" w:color="000000"/>
              <w:bottom w:val="single" w:sz="4" w:space="0" w:color="000000"/>
              <w:right w:val="single" w:sz="4" w:space="0" w:color="000000"/>
            </w:tcBorders>
          </w:tcPr>
          <w:p w14:paraId="415D39B5"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26,22</w:t>
            </w:r>
          </w:p>
        </w:tc>
      </w:tr>
      <w:tr w:rsidR="0027380C" w:rsidRPr="008014F7" w14:paraId="1544971B" w14:textId="77777777" w:rsidTr="00F75762">
        <w:trPr>
          <w:trHeight w:hRule="exact" w:val="230"/>
          <w:jc w:val="center"/>
        </w:trPr>
        <w:tc>
          <w:tcPr>
            <w:tcW w:w="2024" w:type="dxa"/>
            <w:tcBorders>
              <w:left w:val="single" w:sz="4" w:space="0" w:color="000000"/>
              <w:bottom w:val="single" w:sz="4" w:space="0" w:color="000000"/>
            </w:tcBorders>
          </w:tcPr>
          <w:p w14:paraId="13C91030"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1961-1980</w:t>
            </w:r>
          </w:p>
        </w:tc>
        <w:tc>
          <w:tcPr>
            <w:tcW w:w="3661" w:type="dxa"/>
            <w:tcBorders>
              <w:left w:val="single" w:sz="4" w:space="0" w:color="000000"/>
              <w:bottom w:val="single" w:sz="4" w:space="0" w:color="000000"/>
              <w:right w:val="single" w:sz="4" w:space="0" w:color="000000"/>
            </w:tcBorders>
            <w:vAlign w:val="center"/>
          </w:tcPr>
          <w:p w14:paraId="237EB750"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222</w:t>
            </w:r>
          </w:p>
        </w:tc>
        <w:tc>
          <w:tcPr>
            <w:tcW w:w="3416" w:type="dxa"/>
            <w:tcBorders>
              <w:left w:val="single" w:sz="4" w:space="0" w:color="000000"/>
              <w:bottom w:val="single" w:sz="4" w:space="0" w:color="000000"/>
              <w:right w:val="single" w:sz="4" w:space="0" w:color="000000"/>
            </w:tcBorders>
          </w:tcPr>
          <w:p w14:paraId="4F4B428A"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31,81</w:t>
            </w:r>
          </w:p>
        </w:tc>
      </w:tr>
      <w:tr w:rsidR="0027380C" w:rsidRPr="008014F7" w14:paraId="6E5AD830" w14:textId="77777777" w:rsidTr="00F75762">
        <w:trPr>
          <w:trHeight w:hRule="exact" w:val="230"/>
          <w:jc w:val="center"/>
        </w:trPr>
        <w:tc>
          <w:tcPr>
            <w:tcW w:w="2024" w:type="dxa"/>
            <w:tcBorders>
              <w:left w:val="single" w:sz="4" w:space="0" w:color="000000"/>
              <w:bottom w:val="single" w:sz="4" w:space="0" w:color="000000"/>
            </w:tcBorders>
          </w:tcPr>
          <w:p w14:paraId="03659AAA"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1981-2000</w:t>
            </w:r>
          </w:p>
        </w:tc>
        <w:tc>
          <w:tcPr>
            <w:tcW w:w="3661" w:type="dxa"/>
            <w:tcBorders>
              <w:left w:val="single" w:sz="4" w:space="0" w:color="000000"/>
              <w:bottom w:val="single" w:sz="4" w:space="0" w:color="000000"/>
              <w:right w:val="single" w:sz="4" w:space="0" w:color="000000"/>
            </w:tcBorders>
            <w:vAlign w:val="center"/>
          </w:tcPr>
          <w:p w14:paraId="6BEB138B"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90</w:t>
            </w:r>
          </w:p>
        </w:tc>
        <w:tc>
          <w:tcPr>
            <w:tcW w:w="3416" w:type="dxa"/>
            <w:tcBorders>
              <w:left w:val="single" w:sz="4" w:space="0" w:color="000000"/>
              <w:bottom w:val="single" w:sz="4" w:space="0" w:color="000000"/>
              <w:right w:val="single" w:sz="4" w:space="0" w:color="000000"/>
            </w:tcBorders>
          </w:tcPr>
          <w:p w14:paraId="3459A6A5"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12,89</w:t>
            </w:r>
          </w:p>
        </w:tc>
      </w:tr>
      <w:tr w:rsidR="0027380C" w:rsidRPr="008014F7" w14:paraId="327F3F88" w14:textId="77777777" w:rsidTr="00F75762">
        <w:trPr>
          <w:trHeight w:hRule="exact" w:val="230"/>
          <w:jc w:val="center"/>
        </w:trPr>
        <w:tc>
          <w:tcPr>
            <w:tcW w:w="2024" w:type="dxa"/>
            <w:tcBorders>
              <w:left w:val="single" w:sz="4" w:space="0" w:color="000000"/>
              <w:bottom w:val="single" w:sz="4" w:space="0" w:color="000000"/>
            </w:tcBorders>
          </w:tcPr>
          <w:p w14:paraId="2E2497E2"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2001-2010</w:t>
            </w:r>
          </w:p>
        </w:tc>
        <w:tc>
          <w:tcPr>
            <w:tcW w:w="3661" w:type="dxa"/>
            <w:tcBorders>
              <w:left w:val="single" w:sz="4" w:space="0" w:color="000000"/>
              <w:bottom w:val="single" w:sz="4" w:space="0" w:color="000000"/>
              <w:right w:val="single" w:sz="4" w:space="0" w:color="000000"/>
            </w:tcBorders>
            <w:vAlign w:val="center"/>
          </w:tcPr>
          <w:p w14:paraId="4CE3890D"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23</w:t>
            </w:r>
          </w:p>
        </w:tc>
        <w:tc>
          <w:tcPr>
            <w:tcW w:w="3416" w:type="dxa"/>
            <w:tcBorders>
              <w:left w:val="single" w:sz="4" w:space="0" w:color="000000"/>
              <w:bottom w:val="single" w:sz="4" w:space="0" w:color="000000"/>
              <w:right w:val="single" w:sz="4" w:space="0" w:color="000000"/>
            </w:tcBorders>
          </w:tcPr>
          <w:p w14:paraId="500D8A4B"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3,3</w:t>
            </w:r>
          </w:p>
        </w:tc>
      </w:tr>
      <w:tr w:rsidR="0027380C" w:rsidRPr="008014F7" w14:paraId="01F21D8C" w14:textId="77777777" w:rsidTr="00F75762">
        <w:trPr>
          <w:trHeight w:hRule="exact" w:val="230"/>
          <w:jc w:val="center"/>
        </w:trPr>
        <w:tc>
          <w:tcPr>
            <w:tcW w:w="2024" w:type="dxa"/>
            <w:tcBorders>
              <w:left w:val="single" w:sz="4" w:space="0" w:color="000000"/>
              <w:bottom w:val="single" w:sz="4" w:space="0" w:color="000000"/>
            </w:tcBorders>
          </w:tcPr>
          <w:p w14:paraId="56B5078A"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2011-2015</w:t>
            </w:r>
          </w:p>
        </w:tc>
        <w:tc>
          <w:tcPr>
            <w:tcW w:w="3661" w:type="dxa"/>
            <w:tcBorders>
              <w:left w:val="single" w:sz="4" w:space="0" w:color="000000"/>
              <w:bottom w:val="single" w:sz="4" w:space="0" w:color="000000"/>
              <w:right w:val="single" w:sz="4" w:space="0" w:color="000000"/>
            </w:tcBorders>
            <w:vAlign w:val="center"/>
          </w:tcPr>
          <w:p w14:paraId="79EF2FBE"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22</w:t>
            </w:r>
          </w:p>
        </w:tc>
        <w:tc>
          <w:tcPr>
            <w:tcW w:w="3416" w:type="dxa"/>
            <w:tcBorders>
              <w:left w:val="single" w:sz="4" w:space="0" w:color="000000"/>
              <w:bottom w:val="single" w:sz="4" w:space="0" w:color="000000"/>
              <w:right w:val="single" w:sz="4" w:space="0" w:color="000000"/>
            </w:tcBorders>
          </w:tcPr>
          <w:p w14:paraId="68077A77"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3,15</w:t>
            </w:r>
          </w:p>
        </w:tc>
      </w:tr>
      <w:tr w:rsidR="0027380C" w:rsidRPr="008014F7" w14:paraId="4AC794E8" w14:textId="77777777" w:rsidTr="00F75762">
        <w:trPr>
          <w:trHeight w:hRule="exact" w:val="230"/>
          <w:jc w:val="center"/>
        </w:trPr>
        <w:tc>
          <w:tcPr>
            <w:tcW w:w="2024" w:type="dxa"/>
            <w:tcBorders>
              <w:left w:val="single" w:sz="4" w:space="0" w:color="000000"/>
              <w:bottom w:val="single" w:sz="4" w:space="0" w:color="000000"/>
            </w:tcBorders>
          </w:tcPr>
          <w:p w14:paraId="40643011"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 xml:space="preserve">2016 a neskôr </w:t>
            </w:r>
          </w:p>
        </w:tc>
        <w:tc>
          <w:tcPr>
            <w:tcW w:w="3661" w:type="dxa"/>
            <w:tcBorders>
              <w:left w:val="single" w:sz="4" w:space="0" w:color="000000"/>
              <w:bottom w:val="single" w:sz="4" w:space="0" w:color="000000"/>
              <w:right w:val="single" w:sz="4" w:space="0" w:color="000000"/>
            </w:tcBorders>
            <w:vAlign w:val="center"/>
          </w:tcPr>
          <w:p w14:paraId="5E94DC76"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31</w:t>
            </w:r>
          </w:p>
        </w:tc>
        <w:tc>
          <w:tcPr>
            <w:tcW w:w="3416" w:type="dxa"/>
            <w:tcBorders>
              <w:left w:val="single" w:sz="4" w:space="0" w:color="000000"/>
              <w:bottom w:val="single" w:sz="4" w:space="0" w:color="000000"/>
              <w:right w:val="single" w:sz="4" w:space="0" w:color="000000"/>
            </w:tcBorders>
          </w:tcPr>
          <w:p w14:paraId="0FDA7502"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4,44</w:t>
            </w:r>
          </w:p>
        </w:tc>
      </w:tr>
      <w:tr w:rsidR="0027380C" w:rsidRPr="008014F7" w14:paraId="61EDF832" w14:textId="77777777" w:rsidTr="00F75762">
        <w:trPr>
          <w:trHeight w:hRule="exact" w:val="230"/>
          <w:jc w:val="center"/>
        </w:trPr>
        <w:tc>
          <w:tcPr>
            <w:tcW w:w="2024" w:type="dxa"/>
            <w:tcBorders>
              <w:left w:val="single" w:sz="4" w:space="0" w:color="000000"/>
              <w:bottom w:val="single" w:sz="4" w:space="0" w:color="000000"/>
            </w:tcBorders>
          </w:tcPr>
          <w:p w14:paraId="65A8778C"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nezistené</w:t>
            </w:r>
          </w:p>
        </w:tc>
        <w:tc>
          <w:tcPr>
            <w:tcW w:w="3661" w:type="dxa"/>
            <w:tcBorders>
              <w:left w:val="single" w:sz="4" w:space="0" w:color="000000"/>
              <w:bottom w:val="single" w:sz="4" w:space="0" w:color="000000"/>
              <w:right w:val="single" w:sz="4" w:space="0" w:color="000000"/>
            </w:tcBorders>
            <w:vAlign w:val="center"/>
          </w:tcPr>
          <w:p w14:paraId="0AFF2BF3"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w:t>
            </w:r>
          </w:p>
        </w:tc>
        <w:tc>
          <w:tcPr>
            <w:tcW w:w="3416" w:type="dxa"/>
            <w:tcBorders>
              <w:left w:val="single" w:sz="4" w:space="0" w:color="000000"/>
              <w:bottom w:val="single" w:sz="4" w:space="0" w:color="000000"/>
              <w:right w:val="single" w:sz="4" w:space="0" w:color="000000"/>
            </w:tcBorders>
          </w:tcPr>
          <w:p w14:paraId="7A45C6F1"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0,57</w:t>
            </w:r>
          </w:p>
        </w:tc>
      </w:tr>
    </w:tbl>
    <w:p w14:paraId="01577EB1" w14:textId="77777777" w:rsidR="0027380C" w:rsidRPr="008014F7" w:rsidRDefault="0027380C" w:rsidP="0027380C">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6E66F94B" w14:textId="77777777" w:rsidR="00271CB3" w:rsidRPr="008014F7" w:rsidRDefault="00271CB3" w:rsidP="00271CB3">
      <w:pPr>
        <w:pStyle w:val="Bezriadkovania"/>
        <w:rPr>
          <w:rFonts w:ascii="Arial Narrow" w:hAnsi="Arial Narrow"/>
          <w:b/>
          <w:color w:val="auto"/>
        </w:rPr>
      </w:pPr>
    </w:p>
    <w:p w14:paraId="15719FC8" w14:textId="40A5351A" w:rsidR="0019367F" w:rsidRPr="009F39CC" w:rsidRDefault="00271CB3" w:rsidP="00271CB3">
      <w:pPr>
        <w:pStyle w:val="Bezriadkovania"/>
        <w:jc w:val="both"/>
        <w:rPr>
          <w:rFonts w:ascii="Arial Narrow" w:hAnsi="Arial Narrow"/>
          <w:color w:val="auto"/>
          <w:sz w:val="22"/>
          <w:szCs w:val="22"/>
        </w:rPr>
      </w:pPr>
      <w:r w:rsidRPr="008014F7">
        <w:rPr>
          <w:rFonts w:ascii="Arial Narrow" w:hAnsi="Arial Narrow"/>
          <w:color w:val="auto"/>
        </w:rPr>
        <w:tab/>
      </w:r>
      <w:r w:rsidRPr="009F39CC">
        <w:rPr>
          <w:rFonts w:ascii="Arial Narrow" w:hAnsi="Arial Narrow"/>
          <w:color w:val="auto"/>
          <w:sz w:val="22"/>
          <w:szCs w:val="22"/>
        </w:rPr>
        <w:t>Podľa sčítania obyvateľstva, bytov a domov v r. 20</w:t>
      </w:r>
      <w:r w:rsidR="009F2C31" w:rsidRPr="009F39CC">
        <w:rPr>
          <w:rFonts w:ascii="Arial Narrow" w:hAnsi="Arial Narrow"/>
          <w:color w:val="auto"/>
          <w:sz w:val="22"/>
          <w:szCs w:val="22"/>
        </w:rPr>
        <w:t>2</w:t>
      </w:r>
      <w:r w:rsidRPr="009F39CC">
        <w:rPr>
          <w:rFonts w:ascii="Arial Narrow" w:hAnsi="Arial Narrow"/>
          <w:color w:val="auto"/>
          <w:sz w:val="22"/>
          <w:szCs w:val="22"/>
        </w:rPr>
        <w:t xml:space="preserve">1 v obci </w:t>
      </w:r>
      <w:r w:rsidR="00DE6698" w:rsidRPr="009F39CC">
        <w:rPr>
          <w:rFonts w:ascii="Arial Narrow" w:hAnsi="Arial Narrow"/>
          <w:color w:val="auto"/>
          <w:sz w:val="22"/>
          <w:szCs w:val="22"/>
        </w:rPr>
        <w:t>Olešná</w:t>
      </w:r>
      <w:r w:rsidRPr="009F39CC">
        <w:rPr>
          <w:rFonts w:ascii="Arial Narrow" w:hAnsi="Arial Narrow"/>
          <w:color w:val="auto"/>
          <w:sz w:val="22"/>
          <w:szCs w:val="22"/>
        </w:rPr>
        <w:t xml:space="preserve"> bolo </w:t>
      </w:r>
      <w:r w:rsidR="00DE6698" w:rsidRPr="009F39CC">
        <w:rPr>
          <w:rFonts w:ascii="Arial Narrow" w:hAnsi="Arial Narrow"/>
          <w:color w:val="auto"/>
          <w:sz w:val="22"/>
          <w:szCs w:val="22"/>
        </w:rPr>
        <w:t xml:space="preserve">747 bytov a 698 </w:t>
      </w:r>
      <w:r w:rsidRPr="009F39CC">
        <w:rPr>
          <w:rFonts w:ascii="Arial Narrow" w:hAnsi="Arial Narrow"/>
          <w:color w:val="auto"/>
          <w:sz w:val="22"/>
          <w:szCs w:val="22"/>
        </w:rPr>
        <w:t>rodinných domov.</w:t>
      </w:r>
      <w:r w:rsidR="00A0408D" w:rsidRPr="009F39CC">
        <w:rPr>
          <w:rFonts w:ascii="Arial Narrow" w:hAnsi="Arial Narrow"/>
          <w:color w:val="auto"/>
          <w:sz w:val="22"/>
          <w:szCs w:val="22"/>
        </w:rPr>
        <w:t xml:space="preserve"> Z toho 516 rodinných domov patrí fyzickým osobám, 79 nezisteným vlastníkom, 34 zahraničným vlastníkom, kombinácii vlastníkov 66 </w:t>
      </w:r>
      <w:r w:rsidR="0019367F" w:rsidRPr="009F39CC">
        <w:rPr>
          <w:rFonts w:ascii="Arial Narrow" w:hAnsi="Arial Narrow"/>
          <w:color w:val="auto"/>
          <w:sz w:val="22"/>
          <w:szCs w:val="22"/>
        </w:rPr>
        <w:t>domov,</w:t>
      </w:r>
      <w:r w:rsidR="00A0408D" w:rsidRPr="009F39CC">
        <w:rPr>
          <w:rFonts w:ascii="Arial Narrow" w:hAnsi="Arial Narrow"/>
          <w:color w:val="auto"/>
          <w:sz w:val="22"/>
          <w:szCs w:val="22"/>
        </w:rPr>
        <w:t xml:space="preserve"> 2 </w:t>
      </w:r>
      <w:r w:rsidR="00FD234B" w:rsidRPr="009F39CC">
        <w:rPr>
          <w:rFonts w:ascii="Arial Narrow" w:hAnsi="Arial Narrow"/>
          <w:color w:val="auto"/>
          <w:sz w:val="22"/>
          <w:szCs w:val="22"/>
        </w:rPr>
        <w:t>domy</w:t>
      </w:r>
      <w:r w:rsidR="00A0408D" w:rsidRPr="009F39CC">
        <w:rPr>
          <w:rFonts w:ascii="Arial Narrow" w:hAnsi="Arial Narrow"/>
          <w:color w:val="auto"/>
          <w:sz w:val="22"/>
          <w:szCs w:val="22"/>
        </w:rPr>
        <w:t xml:space="preserve"> patria obchodným spoločnostiam</w:t>
      </w:r>
      <w:r w:rsidR="00FD234B" w:rsidRPr="009F39CC">
        <w:rPr>
          <w:rFonts w:ascii="Arial Narrow" w:hAnsi="Arial Narrow"/>
          <w:color w:val="auto"/>
          <w:sz w:val="22"/>
          <w:szCs w:val="22"/>
        </w:rPr>
        <w:t xml:space="preserve"> a 1 obci. 715 bytov je vo vlastnom rodinnom dome, 18 bytov obývaných vlastníkom, 4 byty s nezisteným vlastníkom, 1 byt vlastní obec, 6 má inú formu užívania a 3 byty sú v nájme.</w:t>
      </w:r>
    </w:p>
    <w:p w14:paraId="039CEC67" w14:textId="77777777" w:rsidR="009F39CC" w:rsidRDefault="009F39CC" w:rsidP="00271CB3">
      <w:pPr>
        <w:pStyle w:val="Bezriadkovania"/>
        <w:jc w:val="both"/>
        <w:rPr>
          <w:rFonts w:ascii="Arial Narrow" w:hAnsi="Arial Narrow"/>
          <w:color w:val="auto"/>
        </w:rPr>
      </w:pPr>
    </w:p>
    <w:p w14:paraId="65A58BB5" w14:textId="77777777" w:rsidR="009F39CC" w:rsidRPr="008014F7" w:rsidRDefault="009F39CC" w:rsidP="00271CB3">
      <w:pPr>
        <w:pStyle w:val="Bezriadkovania"/>
        <w:jc w:val="both"/>
        <w:rPr>
          <w:rFonts w:ascii="Arial Narrow" w:hAnsi="Arial Narrow"/>
          <w:color w:val="auto"/>
        </w:rPr>
      </w:pPr>
    </w:p>
    <w:p w14:paraId="0B550EB1" w14:textId="77777777" w:rsidR="003E5A80" w:rsidRPr="008014F7" w:rsidRDefault="003E5A80" w:rsidP="00271CB3">
      <w:pPr>
        <w:pStyle w:val="Bezriadkovania"/>
        <w:jc w:val="both"/>
        <w:rPr>
          <w:rFonts w:ascii="Arial Narrow" w:hAnsi="Arial Narrow"/>
          <w:color w:val="auto"/>
        </w:rPr>
      </w:pPr>
    </w:p>
    <w:p w14:paraId="592BD020" w14:textId="77777777" w:rsidR="00C8688E" w:rsidRPr="008014F7" w:rsidRDefault="00C8688E" w:rsidP="00C8688E">
      <w:pPr>
        <w:pStyle w:val="Nzovtabuky0"/>
        <w:shd w:val="clear" w:color="auto" w:fill="auto"/>
        <w:jc w:val="both"/>
        <w:rPr>
          <w:spacing w:val="0"/>
          <w:sz w:val="20"/>
          <w:szCs w:val="20"/>
        </w:rPr>
      </w:pPr>
      <w:r w:rsidRPr="008014F7">
        <w:rPr>
          <w:spacing w:val="0"/>
          <w:sz w:val="20"/>
          <w:szCs w:val="20"/>
        </w:rPr>
        <w:t>Základné údaje o obyvateľstve obce Olešná podľa, sčítania obyvateľov, domov a bytov v roku 2021 :</w:t>
      </w:r>
    </w:p>
    <w:tbl>
      <w:tblPr>
        <w:tblW w:w="9101" w:type="dxa"/>
        <w:jc w:val="center"/>
        <w:tblCellMar>
          <w:top w:w="15" w:type="dxa"/>
          <w:left w:w="15" w:type="dxa"/>
          <w:right w:w="15" w:type="dxa"/>
        </w:tblCellMar>
        <w:tblLook w:val="0000" w:firstRow="0" w:lastRow="0" w:firstColumn="0" w:lastColumn="0" w:noHBand="0" w:noVBand="0"/>
      </w:tblPr>
      <w:tblGrid>
        <w:gridCol w:w="3623"/>
        <w:gridCol w:w="2708"/>
        <w:gridCol w:w="2770"/>
      </w:tblGrid>
      <w:tr w:rsidR="00C8688E" w:rsidRPr="008014F7" w14:paraId="7A8C2878" w14:textId="77777777" w:rsidTr="00F75762">
        <w:trPr>
          <w:trHeight w:hRule="exact" w:val="321"/>
          <w:jc w:val="center"/>
        </w:trPr>
        <w:tc>
          <w:tcPr>
            <w:tcW w:w="3623" w:type="dxa"/>
            <w:tcBorders>
              <w:top w:val="single" w:sz="4" w:space="0" w:color="auto"/>
              <w:left w:val="single" w:sz="4" w:space="0" w:color="000000"/>
              <w:bottom w:val="single" w:sz="4" w:space="0" w:color="000000"/>
            </w:tcBorders>
            <w:shd w:val="clear" w:color="auto" w:fill="D9D9D9" w:themeFill="background1" w:themeFillShade="D9"/>
            <w:vAlign w:val="center"/>
          </w:tcPr>
          <w:p w14:paraId="00DC4C65" w14:textId="77777777" w:rsidR="00C8688E" w:rsidRPr="008014F7" w:rsidRDefault="00C8688E" w:rsidP="00F75762">
            <w:pPr>
              <w:pStyle w:val="Bezriadkovania"/>
              <w:rPr>
                <w:rFonts w:ascii="Arial Narrow" w:hAnsi="Arial Narrow" w:cs="Arial"/>
                <w:b/>
                <w:bCs/>
                <w:color w:val="auto"/>
                <w:sz w:val="20"/>
                <w:szCs w:val="20"/>
              </w:rPr>
            </w:pPr>
            <w:r w:rsidRPr="008014F7">
              <w:rPr>
                <w:rFonts w:ascii="Arial Narrow" w:hAnsi="Arial Narrow" w:cs="Calibri"/>
                <w:b/>
                <w:bCs/>
                <w:sz w:val="20"/>
                <w:szCs w:val="20"/>
                <w:lang w:eastAsia="sk-SK"/>
              </w:rPr>
              <w:lastRenderedPageBreak/>
              <w:t>Olešná</w:t>
            </w:r>
          </w:p>
        </w:tc>
        <w:tc>
          <w:tcPr>
            <w:tcW w:w="2708" w:type="dxa"/>
            <w:tcBorders>
              <w:top w:val="single" w:sz="4" w:space="0" w:color="auto"/>
              <w:left w:val="single" w:sz="4" w:space="0" w:color="000000"/>
              <w:bottom w:val="single" w:sz="4" w:space="0" w:color="000000"/>
            </w:tcBorders>
            <w:shd w:val="clear" w:color="auto" w:fill="D9D9D9" w:themeFill="background1" w:themeFillShade="D9"/>
            <w:vAlign w:val="center"/>
          </w:tcPr>
          <w:p w14:paraId="1E6B8055" w14:textId="77777777" w:rsidR="00C8688E" w:rsidRPr="008014F7" w:rsidRDefault="00C8688E" w:rsidP="00D35045">
            <w:pPr>
              <w:pStyle w:val="Bezriadkovania"/>
              <w:jc w:val="center"/>
              <w:rPr>
                <w:rFonts w:ascii="Arial Narrow" w:hAnsi="Arial Narrow" w:cs="Calibri"/>
                <w:b/>
                <w:bCs/>
                <w:sz w:val="20"/>
                <w:szCs w:val="20"/>
                <w:lang w:eastAsia="sk-SK"/>
              </w:rPr>
            </w:pPr>
            <w:r w:rsidRPr="008014F7">
              <w:rPr>
                <w:rFonts w:ascii="Arial Narrow" w:hAnsi="Arial Narrow" w:cs="Calibri"/>
                <w:b/>
                <w:bCs/>
                <w:sz w:val="20"/>
                <w:szCs w:val="20"/>
                <w:lang w:eastAsia="sk-SK"/>
              </w:rPr>
              <w:t>Počet domov</w:t>
            </w:r>
            <w:r w:rsidRPr="008014F7">
              <w:rPr>
                <w:rFonts w:ascii="Arial Narrow" w:hAnsi="Arial Narrow" w:cs="Arial"/>
                <w:b/>
                <w:bCs/>
                <w:sz w:val="20"/>
                <w:szCs w:val="20"/>
              </w:rPr>
              <w:t xml:space="preserve"> 2021</w:t>
            </w:r>
          </w:p>
        </w:tc>
        <w:tc>
          <w:tcPr>
            <w:tcW w:w="2770"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Mar>
              <w:top w:w="0" w:type="dxa"/>
              <w:left w:w="0" w:type="dxa"/>
              <w:right w:w="0" w:type="dxa"/>
            </w:tcMar>
            <w:vAlign w:val="center"/>
          </w:tcPr>
          <w:p w14:paraId="1D26F4DB" w14:textId="77777777" w:rsidR="00C8688E" w:rsidRPr="008014F7" w:rsidRDefault="00C8688E" w:rsidP="00D35045">
            <w:pPr>
              <w:pStyle w:val="Bezriadkovania"/>
              <w:jc w:val="center"/>
              <w:rPr>
                <w:rFonts w:ascii="Arial Narrow" w:hAnsi="Arial Narrow" w:cs="Arial"/>
                <w:b/>
                <w:bCs/>
                <w:color w:val="auto"/>
                <w:sz w:val="20"/>
                <w:szCs w:val="20"/>
              </w:rPr>
            </w:pPr>
            <w:r w:rsidRPr="008014F7">
              <w:rPr>
                <w:rFonts w:ascii="Arial Narrow" w:hAnsi="Arial Narrow" w:cs="Calibri"/>
                <w:b/>
                <w:bCs/>
                <w:sz w:val="20"/>
                <w:szCs w:val="20"/>
                <w:lang w:eastAsia="sk-SK"/>
              </w:rPr>
              <w:t>Počet bytov</w:t>
            </w:r>
            <w:r w:rsidRPr="008014F7">
              <w:rPr>
                <w:rFonts w:ascii="Arial Narrow" w:hAnsi="Arial Narrow" w:cs="Arial"/>
                <w:b/>
                <w:bCs/>
                <w:sz w:val="20"/>
                <w:szCs w:val="20"/>
              </w:rPr>
              <w:t xml:space="preserve"> 2021</w:t>
            </w:r>
          </w:p>
        </w:tc>
      </w:tr>
      <w:tr w:rsidR="00C8688E" w:rsidRPr="008014F7" w14:paraId="00987ABD" w14:textId="77777777" w:rsidTr="00F75762">
        <w:trPr>
          <w:trHeight w:hRule="exact" w:val="230"/>
          <w:jc w:val="center"/>
        </w:trPr>
        <w:tc>
          <w:tcPr>
            <w:tcW w:w="3623" w:type="dxa"/>
            <w:tcBorders>
              <w:left w:val="single" w:sz="4" w:space="0" w:color="000000"/>
              <w:bottom w:val="single" w:sz="4" w:space="0" w:color="000000"/>
            </w:tcBorders>
            <w:vAlign w:val="center"/>
          </w:tcPr>
          <w:p w14:paraId="6DF980E9"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nezistený (abs.)</w:t>
            </w:r>
          </w:p>
          <w:p w14:paraId="17D34FE0"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20AC0723"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79</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029A9D7D"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w:t>
            </w:r>
          </w:p>
        </w:tc>
      </w:tr>
      <w:tr w:rsidR="00C8688E" w:rsidRPr="008014F7" w14:paraId="3ED8EAC1" w14:textId="77777777" w:rsidTr="00F75762">
        <w:trPr>
          <w:trHeight w:hRule="exact" w:val="230"/>
          <w:jc w:val="center"/>
        </w:trPr>
        <w:tc>
          <w:tcPr>
            <w:tcW w:w="3623" w:type="dxa"/>
            <w:tcBorders>
              <w:left w:val="single" w:sz="4" w:space="0" w:color="000000"/>
              <w:bottom w:val="single" w:sz="4" w:space="0" w:color="000000"/>
            </w:tcBorders>
            <w:vAlign w:val="center"/>
          </w:tcPr>
          <w:p w14:paraId="74A94C39"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fyzická osoba (abs.)</w:t>
            </w:r>
          </w:p>
          <w:p w14:paraId="1DDE13F3"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6BB011A3"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516</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5CA19B8A"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49ACD4D3" w14:textId="77777777" w:rsidTr="00F75762">
        <w:trPr>
          <w:trHeight w:hRule="exact" w:val="230"/>
          <w:jc w:val="center"/>
        </w:trPr>
        <w:tc>
          <w:tcPr>
            <w:tcW w:w="3623" w:type="dxa"/>
            <w:tcBorders>
              <w:left w:val="single" w:sz="4" w:space="0" w:color="000000"/>
              <w:bottom w:val="single" w:sz="4" w:space="0" w:color="000000"/>
            </w:tcBorders>
            <w:vAlign w:val="center"/>
          </w:tcPr>
          <w:p w14:paraId="22B2BDFD"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byt obývaný vlastníkom (abs.)</w:t>
            </w:r>
          </w:p>
          <w:p w14:paraId="3E2F5E83"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3A49ABFF"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37581866"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18</w:t>
            </w:r>
          </w:p>
        </w:tc>
      </w:tr>
      <w:tr w:rsidR="00C8688E" w:rsidRPr="008014F7" w14:paraId="076D9BBE" w14:textId="77777777" w:rsidTr="00F75762">
        <w:trPr>
          <w:trHeight w:hRule="exact" w:val="230"/>
          <w:jc w:val="center"/>
        </w:trPr>
        <w:tc>
          <w:tcPr>
            <w:tcW w:w="3623" w:type="dxa"/>
            <w:tcBorders>
              <w:left w:val="single" w:sz="4" w:space="0" w:color="000000"/>
              <w:bottom w:val="single" w:sz="4" w:space="0" w:color="000000"/>
            </w:tcBorders>
            <w:vAlign w:val="center"/>
          </w:tcPr>
          <w:p w14:paraId="066D7F58"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byt vo vlastnom rodinnom dome (abs.)</w:t>
            </w:r>
          </w:p>
          <w:p w14:paraId="31BAFA88"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6D2A09A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00C101C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715</w:t>
            </w:r>
          </w:p>
        </w:tc>
      </w:tr>
      <w:tr w:rsidR="00C8688E" w:rsidRPr="008014F7" w14:paraId="37195523" w14:textId="77777777" w:rsidTr="00F75762">
        <w:trPr>
          <w:trHeight w:hRule="exact" w:val="230"/>
          <w:jc w:val="center"/>
        </w:trPr>
        <w:tc>
          <w:tcPr>
            <w:tcW w:w="3623" w:type="dxa"/>
            <w:tcBorders>
              <w:left w:val="single" w:sz="4" w:space="0" w:color="000000"/>
              <w:bottom w:val="single" w:sz="4" w:space="0" w:color="000000"/>
            </w:tcBorders>
            <w:vAlign w:val="center"/>
          </w:tcPr>
          <w:p w14:paraId="12FC6BD8"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štát (abs.)</w:t>
            </w:r>
          </w:p>
          <w:p w14:paraId="78C1F5B3" w14:textId="77777777" w:rsidR="00C8688E" w:rsidRPr="008014F7" w:rsidRDefault="00C8688E" w:rsidP="00F75762">
            <w:pPr>
              <w:suppressAutoHyphens w:val="0"/>
              <w:rPr>
                <w:rFonts w:ascii="Arial Narrow" w:hAnsi="Arial Narrow" w:cs="Calibri"/>
                <w:color w:val="000000"/>
              </w:rPr>
            </w:pPr>
          </w:p>
        </w:tc>
        <w:tc>
          <w:tcPr>
            <w:tcW w:w="2708" w:type="dxa"/>
            <w:tcBorders>
              <w:left w:val="single" w:sz="4" w:space="0" w:color="000000"/>
              <w:bottom w:val="single" w:sz="4" w:space="0" w:color="000000"/>
            </w:tcBorders>
          </w:tcPr>
          <w:p w14:paraId="43FBCD6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2E02A8FA"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5E06DCDC" w14:textId="77777777" w:rsidTr="00F75762">
        <w:trPr>
          <w:trHeight w:hRule="exact" w:val="230"/>
          <w:jc w:val="center"/>
        </w:trPr>
        <w:tc>
          <w:tcPr>
            <w:tcW w:w="3623" w:type="dxa"/>
            <w:tcBorders>
              <w:left w:val="single" w:sz="4" w:space="0" w:color="000000"/>
              <w:bottom w:val="single" w:sz="4" w:space="0" w:color="000000"/>
            </w:tcBorders>
            <w:vAlign w:val="center"/>
          </w:tcPr>
          <w:p w14:paraId="61E40325"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obec (abs.)</w:t>
            </w:r>
          </w:p>
          <w:p w14:paraId="03597DB5" w14:textId="77777777" w:rsidR="00C8688E" w:rsidRPr="008014F7" w:rsidRDefault="00C8688E" w:rsidP="00F75762">
            <w:pPr>
              <w:suppressAutoHyphens w:val="0"/>
              <w:rPr>
                <w:rFonts w:ascii="Arial Narrow" w:hAnsi="Arial Narrow" w:cs="Calibri"/>
                <w:color w:val="000000"/>
              </w:rPr>
            </w:pPr>
          </w:p>
        </w:tc>
        <w:tc>
          <w:tcPr>
            <w:tcW w:w="2708" w:type="dxa"/>
            <w:tcBorders>
              <w:left w:val="single" w:sz="4" w:space="0" w:color="000000"/>
              <w:bottom w:val="single" w:sz="4" w:space="0" w:color="000000"/>
            </w:tcBorders>
          </w:tcPr>
          <w:p w14:paraId="1B38456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58CA2554"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w:t>
            </w:r>
          </w:p>
        </w:tc>
      </w:tr>
      <w:tr w:rsidR="00C8688E" w:rsidRPr="008014F7" w14:paraId="461BBBDD" w14:textId="77777777" w:rsidTr="00241AA7">
        <w:trPr>
          <w:trHeight w:hRule="exact" w:val="230"/>
          <w:jc w:val="center"/>
        </w:trPr>
        <w:tc>
          <w:tcPr>
            <w:tcW w:w="3623" w:type="dxa"/>
            <w:tcBorders>
              <w:left w:val="single" w:sz="4" w:space="0" w:color="000000"/>
              <w:bottom w:val="single" w:sz="4" w:space="0" w:color="000000"/>
            </w:tcBorders>
            <w:vAlign w:val="center"/>
          </w:tcPr>
          <w:p w14:paraId="4853B97D"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služobný byt (abs.)</w:t>
            </w:r>
          </w:p>
          <w:p w14:paraId="4EFFDAE2" w14:textId="77777777" w:rsidR="00C8688E" w:rsidRPr="008014F7" w:rsidRDefault="00C8688E" w:rsidP="00F75762">
            <w:pPr>
              <w:suppressAutoHyphens w:val="0"/>
              <w:rPr>
                <w:rFonts w:ascii="Arial Narrow" w:hAnsi="Arial Narrow" w:cs="Calibri"/>
                <w:color w:val="000000"/>
              </w:rPr>
            </w:pPr>
          </w:p>
        </w:tc>
        <w:tc>
          <w:tcPr>
            <w:tcW w:w="2708" w:type="dxa"/>
            <w:tcBorders>
              <w:left w:val="single" w:sz="4" w:space="0" w:color="000000"/>
              <w:bottom w:val="single" w:sz="4" w:space="0" w:color="000000"/>
            </w:tcBorders>
          </w:tcPr>
          <w:p w14:paraId="487CEE36"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7BCB6CD9"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2D9FEC88"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3102F104"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družstevný byt (abs.)</w:t>
            </w:r>
          </w:p>
          <w:p w14:paraId="58E4F73A"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62ED3E91"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428619FE"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27C007F3"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6B41ED47"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byt v nájme (abs.)</w:t>
            </w:r>
          </w:p>
          <w:p w14:paraId="5B38AEC2"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28952CF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7DEA7CBB"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w:t>
            </w:r>
          </w:p>
        </w:tc>
      </w:tr>
      <w:tr w:rsidR="00C8688E" w:rsidRPr="008014F7" w14:paraId="7E989F71"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0CFDAC0E"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iná forma užívania bytu (abs.)</w:t>
            </w:r>
          </w:p>
          <w:p w14:paraId="7ABE4017"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6FADBC98"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7729185D"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w:t>
            </w:r>
          </w:p>
        </w:tc>
      </w:tr>
      <w:tr w:rsidR="00C8688E" w:rsidRPr="008014F7" w14:paraId="6366A277"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4029B567"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iná právnická osoba (abs.)</w:t>
            </w:r>
          </w:p>
          <w:p w14:paraId="1B20F3EE"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5A3ABE3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1A9F1147"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1148682F"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7373889E"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cirkev (abs.)</w:t>
            </w:r>
          </w:p>
          <w:p w14:paraId="324D09FD"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5084FAA9"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189117BD"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030FE75C"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21D1813B"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zahraničný vlastník (abs.)</w:t>
            </w:r>
          </w:p>
          <w:p w14:paraId="7D578A13"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2258EC59"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34</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486FC61B"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72C48682"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142B56F8"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kombinácia vlastníkov (abs.)</w:t>
            </w:r>
          </w:p>
          <w:p w14:paraId="5DB41174"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600E8A2C"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66</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28D79D91"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33BA15E5" w14:textId="77777777" w:rsidTr="00241AA7">
        <w:trPr>
          <w:trHeight w:hRule="exact" w:val="230"/>
          <w:jc w:val="center"/>
        </w:trPr>
        <w:tc>
          <w:tcPr>
            <w:tcW w:w="3623" w:type="dxa"/>
            <w:tcBorders>
              <w:top w:val="single" w:sz="4" w:space="0" w:color="000000"/>
              <w:left w:val="single" w:sz="4" w:space="0" w:color="000000"/>
              <w:bottom w:val="single" w:sz="4" w:space="0" w:color="000000"/>
            </w:tcBorders>
            <w:vAlign w:val="center"/>
          </w:tcPr>
          <w:p w14:paraId="78692A53"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obchodná spoločnosť (abs.)</w:t>
            </w:r>
          </w:p>
          <w:p w14:paraId="7589B127"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3E5E20E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3C20070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241AA7" w:rsidRPr="008014F7" w14:paraId="4F461829" w14:textId="77777777" w:rsidTr="00241AA7">
        <w:trPr>
          <w:trHeight w:val="247"/>
          <w:jc w:val="center"/>
        </w:trPr>
        <w:tc>
          <w:tcPr>
            <w:tcW w:w="3623" w:type="dxa"/>
            <w:tcBorders>
              <w:top w:val="single" w:sz="4" w:space="0" w:color="000000"/>
              <w:left w:val="single" w:sz="4" w:space="0" w:color="000000"/>
              <w:bottom w:val="single" w:sz="4" w:space="0" w:color="auto"/>
            </w:tcBorders>
            <w:vAlign w:val="center"/>
          </w:tcPr>
          <w:p w14:paraId="04E6CC2F" w14:textId="77777777" w:rsidR="00241AA7" w:rsidRPr="008014F7" w:rsidRDefault="00241AA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Spolu</w:t>
            </w:r>
          </w:p>
        </w:tc>
        <w:tc>
          <w:tcPr>
            <w:tcW w:w="2708" w:type="dxa"/>
            <w:tcBorders>
              <w:top w:val="single" w:sz="4" w:space="0" w:color="000000"/>
              <w:left w:val="single" w:sz="4" w:space="0" w:color="000000"/>
              <w:bottom w:val="single" w:sz="4" w:space="0" w:color="auto"/>
            </w:tcBorders>
          </w:tcPr>
          <w:p w14:paraId="2533E052" w14:textId="77777777" w:rsidR="00241AA7" w:rsidRPr="008014F7" w:rsidRDefault="00241AA7" w:rsidP="00D35045">
            <w:pPr>
              <w:pStyle w:val="Bezriadkovania"/>
              <w:jc w:val="center"/>
              <w:rPr>
                <w:rFonts w:ascii="Arial Narrow" w:hAnsi="Arial Narrow" w:cs="Arial"/>
                <w:color w:val="auto"/>
                <w:sz w:val="20"/>
                <w:szCs w:val="20"/>
              </w:rPr>
            </w:pPr>
            <w:r w:rsidRPr="008014F7">
              <w:rPr>
                <w:rFonts w:ascii="Arial Narrow" w:hAnsi="Arial Narrow" w:cs="Calibri"/>
                <w:sz w:val="20"/>
                <w:szCs w:val="20"/>
                <w:lang w:eastAsia="sk-SK"/>
              </w:rPr>
              <w:t>698</w:t>
            </w:r>
          </w:p>
        </w:tc>
        <w:tc>
          <w:tcPr>
            <w:tcW w:w="2770" w:type="dxa"/>
            <w:tcBorders>
              <w:top w:val="single" w:sz="4" w:space="0" w:color="000000"/>
              <w:left w:val="single" w:sz="4" w:space="0" w:color="000000"/>
              <w:bottom w:val="single" w:sz="4" w:space="0" w:color="auto"/>
              <w:right w:val="single" w:sz="4" w:space="0" w:color="000000"/>
            </w:tcBorders>
            <w:tcMar>
              <w:top w:w="0" w:type="dxa"/>
              <w:left w:w="0" w:type="dxa"/>
              <w:right w:w="0" w:type="dxa"/>
            </w:tcMar>
            <w:vAlign w:val="center"/>
          </w:tcPr>
          <w:p w14:paraId="52317AF0" w14:textId="77777777" w:rsidR="00241AA7" w:rsidRPr="008014F7" w:rsidRDefault="00241AA7" w:rsidP="00D35045">
            <w:pPr>
              <w:pStyle w:val="Bezriadkovania"/>
              <w:jc w:val="center"/>
              <w:rPr>
                <w:rFonts w:ascii="Arial Narrow" w:hAnsi="Arial Narrow" w:cs="Arial"/>
                <w:color w:val="auto"/>
                <w:sz w:val="20"/>
                <w:szCs w:val="20"/>
              </w:rPr>
            </w:pPr>
            <w:r w:rsidRPr="0073198C">
              <w:rPr>
                <w:rFonts w:ascii="Arial Narrow" w:hAnsi="Arial Narrow" w:cs="Calibri"/>
                <w:color w:val="auto"/>
                <w:sz w:val="20"/>
                <w:szCs w:val="20"/>
                <w:lang w:eastAsia="sk-SK"/>
              </w:rPr>
              <w:t>747</w:t>
            </w:r>
          </w:p>
        </w:tc>
      </w:tr>
    </w:tbl>
    <w:p w14:paraId="76046488" w14:textId="6115A1C8" w:rsidR="00C8688E" w:rsidRPr="008014F7" w:rsidRDefault="00C8688E" w:rsidP="00DA04BF">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614EE0F7" w14:textId="77777777" w:rsidR="001F39B8" w:rsidRPr="008014F7" w:rsidRDefault="001F39B8" w:rsidP="00C8688E">
      <w:pPr>
        <w:autoSpaceDE w:val="0"/>
        <w:autoSpaceDN w:val="0"/>
        <w:adjustRightInd w:val="0"/>
        <w:snapToGrid w:val="0"/>
        <w:ind w:firstLine="709"/>
        <w:jc w:val="both"/>
        <w:rPr>
          <w:rFonts w:ascii="Arial Narrow" w:eastAsia="ArialMT" w:hAnsi="Arial Narrow" w:cs="Arial"/>
          <w:color w:val="C00000"/>
          <w:sz w:val="24"/>
          <w:szCs w:val="24"/>
          <w:u w:val="single"/>
          <w:lang w:eastAsia="sk-SK"/>
        </w:rPr>
      </w:pPr>
    </w:p>
    <w:p w14:paraId="7F769A2B" w14:textId="03E00824" w:rsidR="00271CB3" w:rsidRPr="009F39CC" w:rsidRDefault="00271CB3" w:rsidP="009F39CC">
      <w:pPr>
        <w:spacing w:after="200"/>
        <w:ind w:firstLine="720"/>
        <w:jc w:val="both"/>
        <w:rPr>
          <w:rFonts w:ascii="Arial Narrow" w:hAnsi="Arial Narrow"/>
          <w:color w:val="C00000"/>
          <w:sz w:val="22"/>
          <w:szCs w:val="22"/>
        </w:rPr>
      </w:pPr>
      <w:r w:rsidRPr="008014F7">
        <w:rPr>
          <w:rFonts w:ascii="Arial Narrow" w:hAnsi="Arial Narrow"/>
          <w:color w:val="C00000"/>
        </w:rPr>
        <w:tab/>
      </w:r>
      <w:r w:rsidRPr="009F39CC">
        <w:rPr>
          <w:rFonts w:ascii="Arial Narrow" w:eastAsia="Calibri" w:hAnsi="Arial Narrow" w:cs="Tahoma"/>
          <w:sz w:val="22"/>
          <w:szCs w:val="22"/>
          <w:lang w:eastAsia="en-US"/>
        </w:rPr>
        <w:t xml:space="preserve">Stav bytového fondu a úrovne bývania je podľa jednotlivých ukazovateľov na nižšej úrovni ako je priemer okresu </w:t>
      </w:r>
      <w:r w:rsidR="007248FF" w:rsidRPr="009F39CC">
        <w:rPr>
          <w:rFonts w:ascii="Arial Narrow" w:eastAsia="Calibri" w:hAnsi="Arial Narrow" w:cs="Tahoma"/>
          <w:sz w:val="22"/>
          <w:szCs w:val="22"/>
          <w:lang w:eastAsia="en-US"/>
        </w:rPr>
        <w:t>Čadca</w:t>
      </w:r>
      <w:r w:rsidRPr="009F39CC">
        <w:rPr>
          <w:rFonts w:ascii="Arial Narrow" w:eastAsia="Calibri" w:hAnsi="Arial Narrow" w:cs="Tahoma"/>
          <w:sz w:val="22"/>
          <w:szCs w:val="22"/>
          <w:lang w:eastAsia="en-US"/>
        </w:rPr>
        <w:t xml:space="preserve"> (priemerná obložnosť v okrese je </w:t>
      </w:r>
      <w:r w:rsidR="0009387A" w:rsidRPr="009F39CC">
        <w:rPr>
          <w:rFonts w:ascii="Arial Narrow" w:eastAsia="Calibri" w:hAnsi="Arial Narrow" w:cs="Tahoma"/>
          <w:sz w:val="22"/>
          <w:szCs w:val="22"/>
          <w:lang w:eastAsia="en-US"/>
        </w:rPr>
        <w:t>2,58</w:t>
      </w:r>
      <w:r w:rsidRPr="009F39CC">
        <w:rPr>
          <w:rFonts w:ascii="Arial Narrow" w:eastAsia="Calibri" w:hAnsi="Arial Narrow" w:cs="Tahoma"/>
          <w:sz w:val="22"/>
          <w:szCs w:val="22"/>
          <w:lang w:eastAsia="en-US"/>
        </w:rPr>
        <w:t xml:space="preserve"> obyvateľa / byt). Priemerná obložnosť bytov v obci je 2,</w:t>
      </w:r>
      <w:r w:rsidR="00973BD3" w:rsidRPr="009F39CC">
        <w:rPr>
          <w:rFonts w:ascii="Arial Narrow" w:eastAsia="Calibri" w:hAnsi="Arial Narrow" w:cs="Tahoma"/>
          <w:sz w:val="22"/>
          <w:szCs w:val="22"/>
          <w:lang w:eastAsia="en-US"/>
        </w:rPr>
        <w:t>58</w:t>
      </w:r>
      <w:r w:rsidRPr="009F39CC">
        <w:rPr>
          <w:rFonts w:ascii="Arial Narrow" w:eastAsia="Calibri" w:hAnsi="Arial Narrow" w:cs="Tahoma"/>
          <w:sz w:val="22"/>
          <w:szCs w:val="22"/>
          <w:lang w:eastAsia="en-US"/>
        </w:rPr>
        <w:t xml:space="preserve"> obyvateľa na byt, čo je okresný priemer. </w:t>
      </w:r>
      <w:r w:rsidRPr="009F39CC">
        <w:rPr>
          <w:rFonts w:ascii="Arial Narrow" w:eastAsia="Calibri" w:hAnsi="Arial Narrow" w:cs="Tahoma"/>
          <w:sz w:val="22"/>
          <w:szCs w:val="22"/>
          <w:lang w:eastAsia="en-US"/>
        </w:rPr>
        <w:br/>
        <w:t xml:space="preserve">V návrhovom období je možné predpokladať odpad bytového fondu v počte </w:t>
      </w:r>
      <w:r w:rsidR="00973BD3" w:rsidRPr="009F39CC">
        <w:rPr>
          <w:rFonts w:ascii="Arial Narrow" w:eastAsia="Calibri" w:hAnsi="Arial Narrow" w:cs="Tahoma"/>
          <w:sz w:val="22"/>
          <w:szCs w:val="22"/>
          <w:lang w:eastAsia="en-US"/>
        </w:rPr>
        <w:t>20</w:t>
      </w:r>
      <w:r w:rsidRPr="009F39CC">
        <w:rPr>
          <w:rFonts w:ascii="Arial Narrow" w:eastAsia="Calibri" w:hAnsi="Arial Narrow" w:cs="Tahoma"/>
          <w:sz w:val="22"/>
          <w:szCs w:val="22"/>
          <w:lang w:eastAsia="en-US"/>
        </w:rPr>
        <w:t xml:space="preserve"> bytov, z toho väčšina z dôvodu zmeny funkcie obytnej na rekreačnú. Pôjde v prvom rade o staršie jednotraktové rodinné domy na úzkych pozemkoch, bez možnosti podstatného rozšírenia, ktoré svojim dispozičným riešením nemôžu plnohodnotne spĺňať nároky na trvalé bývanie, na rekreačné účely však vyhovujú</w:t>
      </w:r>
      <w:r w:rsidRPr="009F39CC">
        <w:rPr>
          <w:rFonts w:ascii="Arial Narrow" w:hAnsi="Arial Narrow"/>
          <w:color w:val="000000"/>
          <w:sz w:val="22"/>
          <w:szCs w:val="22"/>
          <w:lang w:eastAsia="sk-SK" w:bidi="sk-SK"/>
        </w:rPr>
        <w:t xml:space="preserve">. </w:t>
      </w:r>
      <w:r w:rsidRPr="009F39CC">
        <w:rPr>
          <w:rFonts w:ascii="Arial Narrow" w:hAnsi="Arial Narrow"/>
          <w:color w:val="000000"/>
          <w:sz w:val="22"/>
          <w:szCs w:val="22"/>
          <w:lang w:eastAsia="sk-SK" w:bidi="sk-SK"/>
        </w:rPr>
        <w:br/>
      </w:r>
    </w:p>
    <w:p w14:paraId="0405616E" w14:textId="468E3BC4" w:rsidR="00271CB3" w:rsidRPr="009F39CC" w:rsidRDefault="00271CB3" w:rsidP="00271CB3">
      <w:pPr>
        <w:pStyle w:val="Bezriadkovania"/>
        <w:rPr>
          <w:rFonts w:ascii="Arial Narrow" w:hAnsi="Arial Narrow"/>
          <w:color w:val="auto"/>
          <w:sz w:val="22"/>
          <w:szCs w:val="22"/>
        </w:rPr>
      </w:pPr>
      <w:r w:rsidRPr="009F39CC">
        <w:rPr>
          <w:rFonts w:ascii="Arial Narrow" w:hAnsi="Arial Narrow"/>
          <w:color w:val="auto"/>
          <w:sz w:val="22"/>
          <w:szCs w:val="22"/>
        </w:rPr>
        <w:t>Počet trvalo obývaných bytov podľa sčítania v r. 20</w:t>
      </w:r>
      <w:r w:rsidR="00973BD3" w:rsidRPr="009F39CC">
        <w:rPr>
          <w:rFonts w:ascii="Arial Narrow" w:hAnsi="Arial Narrow"/>
          <w:color w:val="auto"/>
          <w:sz w:val="22"/>
          <w:szCs w:val="22"/>
        </w:rPr>
        <w:t>2</w:t>
      </w:r>
      <w:r w:rsidRPr="009F39CC">
        <w:rPr>
          <w:rFonts w:ascii="Arial Narrow" w:hAnsi="Arial Narrow"/>
          <w:color w:val="auto"/>
          <w:sz w:val="22"/>
          <w:szCs w:val="22"/>
        </w:rPr>
        <w:t xml:space="preserve">1 ......................................... </w:t>
      </w:r>
      <w:r w:rsidR="00973BD3" w:rsidRPr="009F39CC">
        <w:rPr>
          <w:rFonts w:ascii="Arial Narrow" w:hAnsi="Arial Narrow"/>
          <w:color w:val="auto"/>
          <w:sz w:val="22"/>
          <w:szCs w:val="22"/>
        </w:rPr>
        <w:t>1929</w:t>
      </w:r>
      <w:r w:rsidRPr="009F39CC">
        <w:rPr>
          <w:rFonts w:ascii="Arial Narrow" w:hAnsi="Arial Narrow"/>
          <w:color w:val="auto"/>
          <w:sz w:val="22"/>
          <w:szCs w:val="22"/>
        </w:rPr>
        <w:br/>
        <w:t>Odpad bytového fondu do r. 203</w:t>
      </w:r>
      <w:r w:rsidR="00973BD3" w:rsidRPr="009F39CC">
        <w:rPr>
          <w:rFonts w:ascii="Arial Narrow" w:hAnsi="Arial Narrow"/>
          <w:color w:val="auto"/>
          <w:sz w:val="22"/>
          <w:szCs w:val="22"/>
        </w:rPr>
        <w:t>6</w:t>
      </w:r>
      <w:r w:rsidRPr="009F39CC">
        <w:rPr>
          <w:rFonts w:ascii="Arial Narrow" w:hAnsi="Arial Narrow"/>
          <w:color w:val="auto"/>
          <w:sz w:val="22"/>
          <w:szCs w:val="22"/>
        </w:rPr>
        <w:t xml:space="preserve"> ..........................................................................</w:t>
      </w:r>
      <w:r w:rsidR="00973BD3" w:rsidRPr="009F39CC">
        <w:rPr>
          <w:rFonts w:ascii="Arial Narrow" w:hAnsi="Arial Narrow"/>
          <w:color w:val="auto"/>
          <w:sz w:val="22"/>
          <w:szCs w:val="22"/>
        </w:rPr>
        <w:t>20</w:t>
      </w:r>
      <w:r w:rsidRPr="009F39CC">
        <w:rPr>
          <w:rFonts w:ascii="Arial Narrow" w:hAnsi="Arial Narrow"/>
          <w:color w:val="auto"/>
          <w:sz w:val="22"/>
          <w:szCs w:val="22"/>
        </w:rPr>
        <w:br/>
        <w:t>Zostatok súčasného bytového fondu v r. 203</w:t>
      </w:r>
      <w:r w:rsidR="00973BD3" w:rsidRPr="009F39CC">
        <w:rPr>
          <w:rFonts w:ascii="Arial Narrow" w:hAnsi="Arial Narrow"/>
          <w:color w:val="auto"/>
          <w:sz w:val="22"/>
          <w:szCs w:val="22"/>
        </w:rPr>
        <w:t>6</w:t>
      </w:r>
      <w:r w:rsidRPr="009F39CC">
        <w:rPr>
          <w:rFonts w:ascii="Arial Narrow" w:hAnsi="Arial Narrow"/>
          <w:color w:val="auto"/>
          <w:sz w:val="22"/>
          <w:szCs w:val="22"/>
        </w:rPr>
        <w:t xml:space="preserve"> .......................................................</w:t>
      </w:r>
      <w:r w:rsidR="00973BD3" w:rsidRPr="009F39CC">
        <w:rPr>
          <w:rFonts w:ascii="Arial Narrow" w:hAnsi="Arial Narrow"/>
          <w:color w:val="auto"/>
          <w:sz w:val="22"/>
          <w:szCs w:val="22"/>
        </w:rPr>
        <w:t>727</w:t>
      </w:r>
      <w:r w:rsidRPr="009F39CC">
        <w:rPr>
          <w:rFonts w:ascii="Arial Narrow" w:hAnsi="Arial Narrow"/>
          <w:color w:val="auto"/>
          <w:sz w:val="22"/>
          <w:szCs w:val="22"/>
        </w:rPr>
        <w:br/>
        <w:t>Potreba bytov v r. 203</w:t>
      </w:r>
      <w:r w:rsidR="00973BD3" w:rsidRPr="009F39CC">
        <w:rPr>
          <w:rFonts w:ascii="Arial Narrow" w:hAnsi="Arial Narrow"/>
          <w:color w:val="auto"/>
          <w:sz w:val="22"/>
          <w:szCs w:val="22"/>
        </w:rPr>
        <w:t>6</w:t>
      </w:r>
      <w:r w:rsidRPr="009F39CC">
        <w:rPr>
          <w:rFonts w:ascii="Arial Narrow" w:hAnsi="Arial Narrow"/>
          <w:color w:val="auto"/>
          <w:sz w:val="22"/>
          <w:szCs w:val="22"/>
        </w:rPr>
        <w:t xml:space="preserve"> pri obložnosti 2,7 (bez rastu v obci /*)............................... 7</w:t>
      </w:r>
      <w:r w:rsidR="00973BD3" w:rsidRPr="009F39CC">
        <w:rPr>
          <w:rFonts w:ascii="Arial Narrow" w:hAnsi="Arial Narrow"/>
          <w:color w:val="auto"/>
          <w:sz w:val="22"/>
          <w:szCs w:val="22"/>
        </w:rPr>
        <w:t>14</w:t>
      </w:r>
    </w:p>
    <w:p w14:paraId="5D776B89" w14:textId="5B460B99" w:rsidR="00271CB3" w:rsidRPr="008014F7" w:rsidRDefault="00271CB3" w:rsidP="00271CB3">
      <w:pPr>
        <w:suppressAutoHyphens w:val="0"/>
        <w:autoSpaceDE w:val="0"/>
        <w:autoSpaceDN w:val="0"/>
        <w:adjustRightInd w:val="0"/>
        <w:snapToGrid w:val="0"/>
        <w:rPr>
          <w:rFonts w:ascii="Arial Narrow" w:hAnsi="Arial Narrow"/>
        </w:rPr>
      </w:pPr>
      <w:r w:rsidRPr="009F39CC">
        <w:rPr>
          <w:rFonts w:ascii="Arial Narrow" w:hAnsi="Arial Narrow"/>
          <w:sz w:val="22"/>
          <w:szCs w:val="22"/>
          <w:u w:val="single"/>
        </w:rPr>
        <w:t>Potreba výstavby nových bytov do r. 203</w:t>
      </w:r>
      <w:r w:rsidR="00973BD3" w:rsidRPr="009F39CC">
        <w:rPr>
          <w:rFonts w:ascii="Arial Narrow" w:hAnsi="Arial Narrow"/>
          <w:sz w:val="22"/>
          <w:szCs w:val="22"/>
          <w:u w:val="single"/>
        </w:rPr>
        <w:t>6</w:t>
      </w:r>
      <w:r w:rsidRPr="009F39CC">
        <w:rPr>
          <w:rFonts w:ascii="Arial Narrow" w:hAnsi="Arial Narrow"/>
          <w:sz w:val="22"/>
          <w:szCs w:val="22"/>
          <w:u w:val="single"/>
        </w:rPr>
        <w:t xml:space="preserve"> (bez rastu v obci /*).............................</w:t>
      </w:r>
      <w:r w:rsidR="00973BD3" w:rsidRPr="009F39CC">
        <w:rPr>
          <w:rFonts w:ascii="Arial Narrow" w:hAnsi="Arial Narrow"/>
          <w:sz w:val="22"/>
          <w:szCs w:val="22"/>
          <w:u w:val="single"/>
        </w:rPr>
        <w:t>373</w:t>
      </w:r>
      <w:r w:rsidRPr="009F39CC">
        <w:rPr>
          <w:rFonts w:ascii="Arial Narrow" w:hAnsi="Arial Narrow"/>
          <w:sz w:val="22"/>
          <w:szCs w:val="22"/>
        </w:rPr>
        <w:br/>
      </w:r>
      <w:r w:rsidRPr="008014F7">
        <w:rPr>
          <w:rFonts w:ascii="Arial Narrow" w:hAnsi="Arial Narrow"/>
        </w:rPr>
        <w:t xml:space="preserve"> /* poznámka: výpočet vychádza z predpokladu, že do roku 203</w:t>
      </w:r>
      <w:r w:rsidR="00973BD3" w:rsidRPr="008014F7">
        <w:rPr>
          <w:rFonts w:ascii="Arial Narrow" w:hAnsi="Arial Narrow"/>
        </w:rPr>
        <w:t>6</w:t>
      </w:r>
      <w:r w:rsidRPr="008014F7">
        <w:rPr>
          <w:rFonts w:ascii="Arial Narrow" w:hAnsi="Arial Narrow"/>
        </w:rPr>
        <w:t xml:space="preserve"> nepribudne žiadna nová bytová jednotka a počet </w:t>
      </w:r>
      <w:r w:rsidRPr="008014F7">
        <w:rPr>
          <w:rFonts w:ascii="Arial Narrow" w:hAnsi="Arial Narrow"/>
        </w:rPr>
        <w:tab/>
        <w:t xml:space="preserve">     obyvateľov ostane na rovnakej úrovni   (výpočet: </w:t>
      </w:r>
      <w:r w:rsidR="00973BD3" w:rsidRPr="008014F7">
        <w:rPr>
          <w:rFonts w:ascii="Arial Narrow" w:hAnsi="Arial Narrow"/>
        </w:rPr>
        <w:t>1006</w:t>
      </w:r>
      <w:r w:rsidRPr="008014F7">
        <w:rPr>
          <w:rFonts w:ascii="Arial Narrow" w:hAnsi="Arial Narrow"/>
        </w:rPr>
        <w:t xml:space="preserve"> obyv. / 2,7 obyv. na byt = </w:t>
      </w:r>
      <w:r w:rsidR="00973BD3" w:rsidRPr="008014F7">
        <w:rPr>
          <w:rFonts w:ascii="Arial Narrow" w:hAnsi="Arial Narrow"/>
        </w:rPr>
        <w:t>373</w:t>
      </w:r>
      <w:r w:rsidRPr="008014F7">
        <w:rPr>
          <w:rFonts w:ascii="Arial Narrow" w:hAnsi="Arial Narrow"/>
        </w:rPr>
        <w:t xml:space="preserve"> bytov)</w:t>
      </w:r>
    </w:p>
    <w:p w14:paraId="36E4EC79" w14:textId="77777777" w:rsidR="00973BD3" w:rsidRPr="008014F7" w:rsidRDefault="00973BD3" w:rsidP="00271CB3">
      <w:pPr>
        <w:suppressAutoHyphens w:val="0"/>
        <w:autoSpaceDE w:val="0"/>
        <w:autoSpaceDN w:val="0"/>
        <w:adjustRightInd w:val="0"/>
        <w:snapToGrid w:val="0"/>
        <w:rPr>
          <w:rFonts w:ascii="Arial Narrow" w:hAnsi="Arial Narrow"/>
          <w:color w:val="C00000"/>
          <w:sz w:val="24"/>
          <w:szCs w:val="24"/>
        </w:rPr>
      </w:pPr>
    </w:p>
    <w:p w14:paraId="4450C5EB" w14:textId="77777777" w:rsidR="00E66033" w:rsidRPr="008014F7" w:rsidRDefault="00271CB3" w:rsidP="00E66033">
      <w:pPr>
        <w:pStyle w:val="Nzovtabuky0"/>
        <w:shd w:val="clear" w:color="auto" w:fill="auto"/>
        <w:ind w:left="5"/>
        <w:rPr>
          <w:sz w:val="20"/>
          <w:szCs w:val="20"/>
        </w:rPr>
      </w:pPr>
      <w:r w:rsidRPr="008014F7">
        <w:rPr>
          <w:color w:val="C00000"/>
          <w:sz w:val="24"/>
          <w:szCs w:val="24"/>
        </w:rPr>
        <w:tab/>
      </w:r>
      <w:r w:rsidR="00E66033" w:rsidRPr="008014F7">
        <w:rPr>
          <w:color w:val="000000"/>
          <w:spacing w:val="0"/>
          <w:sz w:val="20"/>
          <w:szCs w:val="20"/>
          <w:lang w:bidi="sk-SK"/>
        </w:rPr>
        <w:t>Byty podľa zdrojov energie</w:t>
      </w:r>
    </w:p>
    <w:tbl>
      <w:tblPr>
        <w:tblOverlap w:val="never"/>
        <w:tblW w:w="9119" w:type="dxa"/>
        <w:jc w:val="center"/>
        <w:tblLayout w:type="fixed"/>
        <w:tblCellMar>
          <w:left w:w="10" w:type="dxa"/>
          <w:right w:w="10" w:type="dxa"/>
        </w:tblCellMar>
        <w:tblLook w:val="04A0" w:firstRow="1" w:lastRow="0" w:firstColumn="1" w:lastColumn="0" w:noHBand="0" w:noVBand="1"/>
      </w:tblPr>
      <w:tblGrid>
        <w:gridCol w:w="3283"/>
        <w:gridCol w:w="1934"/>
        <w:gridCol w:w="1939"/>
        <w:gridCol w:w="1963"/>
      </w:tblGrid>
      <w:tr w:rsidR="00E66033" w:rsidRPr="008014F7" w14:paraId="2628FD24" w14:textId="77777777" w:rsidTr="00F75762">
        <w:trPr>
          <w:trHeight w:hRule="exact" w:val="303"/>
          <w:jc w:val="center"/>
        </w:trPr>
        <w:tc>
          <w:tcPr>
            <w:tcW w:w="3283" w:type="dxa"/>
            <w:tcBorders>
              <w:top w:val="single" w:sz="4" w:space="0" w:color="auto"/>
              <w:left w:val="single" w:sz="4" w:space="0" w:color="auto"/>
            </w:tcBorders>
            <w:shd w:val="clear" w:color="auto" w:fill="D9D9D9" w:themeFill="background1" w:themeFillShade="D9"/>
            <w:vAlign w:val="center"/>
          </w:tcPr>
          <w:p w14:paraId="69C5A727"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Vybavenie</w:t>
            </w:r>
          </w:p>
        </w:tc>
        <w:tc>
          <w:tcPr>
            <w:tcW w:w="1934" w:type="dxa"/>
            <w:tcBorders>
              <w:top w:val="single" w:sz="4" w:space="0" w:color="auto"/>
              <w:left w:val="single" w:sz="4" w:space="0" w:color="auto"/>
            </w:tcBorders>
            <w:shd w:val="clear" w:color="auto" w:fill="D9D9D9" w:themeFill="background1" w:themeFillShade="D9"/>
            <w:vAlign w:val="center"/>
          </w:tcPr>
          <w:p w14:paraId="5EAA7AC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Počet bytov</w:t>
            </w:r>
          </w:p>
        </w:tc>
        <w:tc>
          <w:tcPr>
            <w:tcW w:w="1939" w:type="dxa"/>
            <w:tcBorders>
              <w:top w:val="single" w:sz="4" w:space="0" w:color="auto"/>
              <w:left w:val="single" w:sz="4" w:space="0" w:color="auto"/>
            </w:tcBorders>
            <w:shd w:val="clear" w:color="auto" w:fill="D9D9D9" w:themeFill="background1" w:themeFillShade="D9"/>
            <w:vAlign w:val="center"/>
          </w:tcPr>
          <w:p w14:paraId="4D34140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Počet osôb v bytoch</w:t>
            </w:r>
          </w:p>
        </w:tc>
        <w:tc>
          <w:tcPr>
            <w:tcW w:w="1963" w:type="dxa"/>
            <w:tcBorders>
              <w:top w:val="single" w:sz="4" w:space="0" w:color="auto"/>
              <w:left w:val="single" w:sz="4" w:space="0" w:color="auto"/>
              <w:right w:val="single" w:sz="4" w:space="0" w:color="auto"/>
            </w:tcBorders>
            <w:shd w:val="clear" w:color="auto" w:fill="D9D9D9" w:themeFill="background1" w:themeFillShade="D9"/>
            <w:vAlign w:val="center"/>
          </w:tcPr>
          <w:p w14:paraId="61F24409"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Byty v %</w:t>
            </w:r>
          </w:p>
        </w:tc>
      </w:tr>
      <w:tr w:rsidR="00E66033" w:rsidRPr="008014F7" w14:paraId="116B506C"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0D8408D3"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1934" w:type="dxa"/>
            <w:tcBorders>
              <w:top w:val="single" w:sz="4" w:space="0" w:color="auto"/>
              <w:left w:val="single" w:sz="4" w:space="0" w:color="auto"/>
            </w:tcBorders>
            <w:shd w:val="clear" w:color="auto" w:fill="FFFFFF"/>
            <w:vAlign w:val="bottom"/>
          </w:tcPr>
          <w:p w14:paraId="1D5349B7"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747</w:t>
            </w:r>
          </w:p>
        </w:tc>
        <w:tc>
          <w:tcPr>
            <w:tcW w:w="1939" w:type="dxa"/>
            <w:tcBorders>
              <w:top w:val="single" w:sz="4" w:space="0" w:color="auto"/>
              <w:left w:val="single" w:sz="4" w:space="0" w:color="auto"/>
            </w:tcBorders>
            <w:shd w:val="clear" w:color="auto" w:fill="FFFFFF"/>
          </w:tcPr>
          <w:p w14:paraId="1F3FBAC3"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6AEC970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100,00</w:t>
            </w:r>
          </w:p>
        </w:tc>
      </w:tr>
      <w:tr w:rsidR="00E66033" w:rsidRPr="008014F7" w14:paraId="589D5E18" w14:textId="77777777" w:rsidTr="00F75762">
        <w:trPr>
          <w:trHeight w:hRule="exact" w:val="240"/>
          <w:jc w:val="center"/>
        </w:trPr>
        <w:tc>
          <w:tcPr>
            <w:tcW w:w="9119" w:type="dxa"/>
            <w:gridSpan w:val="4"/>
            <w:tcBorders>
              <w:top w:val="single" w:sz="4" w:space="0" w:color="auto"/>
              <w:left w:val="single" w:sz="4" w:space="0" w:color="auto"/>
              <w:right w:val="single" w:sz="4" w:space="0" w:color="auto"/>
            </w:tcBorders>
            <w:shd w:val="clear" w:color="auto" w:fill="FFFFFF"/>
          </w:tcPr>
          <w:p w14:paraId="5CF90764" w14:textId="77777777" w:rsidR="00E66033" w:rsidRPr="008014F7" w:rsidRDefault="00E66033" w:rsidP="00F75762">
            <w:pPr>
              <w:rPr>
                <w:rFonts w:ascii="Arial Narrow" w:hAnsi="Arial Narrow"/>
              </w:rPr>
            </w:pPr>
            <w:r w:rsidRPr="008014F7">
              <w:rPr>
                <w:rFonts w:ascii="Arial Narrow" w:hAnsi="Arial Narrow"/>
                <w:color w:val="000000"/>
                <w:lang w:bidi="sk-SK"/>
              </w:rPr>
              <w:t>z toho:</w:t>
            </w:r>
          </w:p>
        </w:tc>
      </w:tr>
      <w:tr w:rsidR="00E66033" w:rsidRPr="008014F7" w14:paraId="5843C6A6"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282FA599"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plyn </w:t>
            </w:r>
          </w:p>
        </w:tc>
        <w:tc>
          <w:tcPr>
            <w:tcW w:w="1934" w:type="dxa"/>
            <w:tcBorders>
              <w:top w:val="single" w:sz="4" w:space="0" w:color="auto"/>
              <w:left w:val="single" w:sz="4" w:space="0" w:color="auto"/>
            </w:tcBorders>
            <w:shd w:val="clear" w:color="auto" w:fill="FFFFFF"/>
            <w:vAlign w:val="bottom"/>
          </w:tcPr>
          <w:p w14:paraId="46F0A11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187</w:t>
            </w:r>
          </w:p>
        </w:tc>
        <w:tc>
          <w:tcPr>
            <w:tcW w:w="1939" w:type="dxa"/>
            <w:tcBorders>
              <w:top w:val="single" w:sz="4" w:space="0" w:color="auto"/>
              <w:left w:val="single" w:sz="4" w:space="0" w:color="auto"/>
            </w:tcBorders>
            <w:shd w:val="clear" w:color="auto" w:fill="FFFFFF"/>
          </w:tcPr>
          <w:p w14:paraId="1861E121"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7E0671AC"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24,77</w:t>
            </w:r>
          </w:p>
        </w:tc>
      </w:tr>
      <w:tr w:rsidR="00E66033" w:rsidRPr="008014F7" w14:paraId="465B8CBE" w14:textId="77777777" w:rsidTr="00F75762">
        <w:trPr>
          <w:trHeight w:hRule="exact" w:val="240"/>
          <w:jc w:val="center"/>
        </w:trPr>
        <w:tc>
          <w:tcPr>
            <w:tcW w:w="3283" w:type="dxa"/>
            <w:tcBorders>
              <w:top w:val="single" w:sz="4" w:space="0" w:color="auto"/>
              <w:left w:val="single" w:sz="4" w:space="0" w:color="auto"/>
            </w:tcBorders>
            <w:shd w:val="clear" w:color="auto" w:fill="FFFFFF"/>
            <w:vAlign w:val="bottom"/>
          </w:tcPr>
          <w:p w14:paraId="3B28AF30"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elektrina</w:t>
            </w:r>
          </w:p>
        </w:tc>
        <w:tc>
          <w:tcPr>
            <w:tcW w:w="1934" w:type="dxa"/>
            <w:tcBorders>
              <w:top w:val="single" w:sz="4" w:space="0" w:color="auto"/>
              <w:left w:val="single" w:sz="4" w:space="0" w:color="auto"/>
            </w:tcBorders>
            <w:shd w:val="clear" w:color="auto" w:fill="FFFFFF"/>
            <w:vAlign w:val="bottom"/>
          </w:tcPr>
          <w:p w14:paraId="22D598F5"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43</w:t>
            </w:r>
          </w:p>
        </w:tc>
        <w:tc>
          <w:tcPr>
            <w:tcW w:w="1939" w:type="dxa"/>
            <w:tcBorders>
              <w:top w:val="single" w:sz="4" w:space="0" w:color="auto"/>
              <w:left w:val="single" w:sz="4" w:space="0" w:color="auto"/>
            </w:tcBorders>
            <w:shd w:val="clear" w:color="auto" w:fill="FFFFFF"/>
          </w:tcPr>
          <w:p w14:paraId="7759C4A5"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49D9DF62"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5,76</w:t>
            </w:r>
          </w:p>
        </w:tc>
      </w:tr>
      <w:tr w:rsidR="00E66033" w:rsidRPr="008014F7" w14:paraId="02A7013F"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41331C35"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kvapalné palivo</w:t>
            </w:r>
          </w:p>
        </w:tc>
        <w:tc>
          <w:tcPr>
            <w:tcW w:w="1934" w:type="dxa"/>
            <w:tcBorders>
              <w:top w:val="single" w:sz="4" w:space="0" w:color="auto"/>
              <w:left w:val="single" w:sz="4" w:space="0" w:color="auto"/>
            </w:tcBorders>
            <w:shd w:val="clear" w:color="auto" w:fill="FFFFFF"/>
            <w:vAlign w:val="bottom"/>
          </w:tcPr>
          <w:p w14:paraId="60CDE628"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w:t>
            </w:r>
          </w:p>
        </w:tc>
        <w:tc>
          <w:tcPr>
            <w:tcW w:w="1939" w:type="dxa"/>
            <w:tcBorders>
              <w:top w:val="single" w:sz="4" w:space="0" w:color="auto"/>
              <w:left w:val="single" w:sz="4" w:space="0" w:color="auto"/>
            </w:tcBorders>
            <w:shd w:val="clear" w:color="auto" w:fill="FFFFFF"/>
          </w:tcPr>
          <w:p w14:paraId="5603829E"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5FB6CB6D"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w:t>
            </w:r>
          </w:p>
        </w:tc>
      </w:tr>
      <w:tr w:rsidR="00E66033" w:rsidRPr="008014F7" w14:paraId="23D588A5" w14:textId="77777777" w:rsidTr="00F75762">
        <w:trPr>
          <w:trHeight w:hRule="exact" w:val="240"/>
          <w:jc w:val="center"/>
        </w:trPr>
        <w:tc>
          <w:tcPr>
            <w:tcW w:w="3283" w:type="dxa"/>
            <w:tcBorders>
              <w:top w:val="single" w:sz="4" w:space="0" w:color="auto"/>
              <w:left w:val="single" w:sz="4" w:space="0" w:color="auto"/>
            </w:tcBorders>
            <w:shd w:val="clear" w:color="auto" w:fill="FFFFFF"/>
            <w:vAlign w:val="bottom"/>
          </w:tcPr>
          <w:p w14:paraId="5BE78FE6"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pevné palivo</w:t>
            </w:r>
          </w:p>
        </w:tc>
        <w:tc>
          <w:tcPr>
            <w:tcW w:w="1934" w:type="dxa"/>
            <w:tcBorders>
              <w:top w:val="single" w:sz="4" w:space="0" w:color="auto"/>
              <w:left w:val="single" w:sz="4" w:space="0" w:color="auto"/>
            </w:tcBorders>
            <w:shd w:val="clear" w:color="auto" w:fill="FFFFFF"/>
            <w:vAlign w:val="bottom"/>
          </w:tcPr>
          <w:p w14:paraId="5D88455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503</w:t>
            </w:r>
          </w:p>
        </w:tc>
        <w:tc>
          <w:tcPr>
            <w:tcW w:w="1939" w:type="dxa"/>
            <w:tcBorders>
              <w:top w:val="single" w:sz="4" w:space="0" w:color="auto"/>
              <w:left w:val="single" w:sz="4" w:space="0" w:color="auto"/>
            </w:tcBorders>
            <w:shd w:val="clear" w:color="auto" w:fill="FFFFFF"/>
          </w:tcPr>
          <w:p w14:paraId="4FDA1DAF"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7DB1AA0C"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67,34</w:t>
            </w:r>
          </w:p>
        </w:tc>
      </w:tr>
      <w:tr w:rsidR="00E66033" w:rsidRPr="008014F7" w14:paraId="7D140AB4"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51E7E633"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solárna energia</w:t>
            </w:r>
          </w:p>
        </w:tc>
        <w:tc>
          <w:tcPr>
            <w:tcW w:w="1934" w:type="dxa"/>
            <w:tcBorders>
              <w:top w:val="single" w:sz="4" w:space="0" w:color="auto"/>
              <w:left w:val="single" w:sz="4" w:space="0" w:color="auto"/>
            </w:tcBorders>
            <w:shd w:val="clear" w:color="auto" w:fill="FFFFFF"/>
            <w:vAlign w:val="bottom"/>
          </w:tcPr>
          <w:p w14:paraId="48771E93"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w:t>
            </w:r>
          </w:p>
        </w:tc>
        <w:tc>
          <w:tcPr>
            <w:tcW w:w="1939" w:type="dxa"/>
            <w:tcBorders>
              <w:top w:val="single" w:sz="4" w:space="0" w:color="auto"/>
              <w:left w:val="single" w:sz="4" w:space="0" w:color="auto"/>
            </w:tcBorders>
            <w:shd w:val="clear" w:color="auto" w:fill="FFFFFF"/>
          </w:tcPr>
          <w:p w14:paraId="1CDCC466"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5C672C1C"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0,13</w:t>
            </w:r>
          </w:p>
        </w:tc>
      </w:tr>
      <w:tr w:rsidR="00E66033" w:rsidRPr="008014F7" w14:paraId="48CD9CD2" w14:textId="77777777" w:rsidTr="00F75762">
        <w:trPr>
          <w:trHeight w:hRule="exact" w:val="240"/>
          <w:jc w:val="center"/>
        </w:trPr>
        <w:tc>
          <w:tcPr>
            <w:tcW w:w="3283" w:type="dxa"/>
            <w:tcBorders>
              <w:top w:val="single" w:sz="4" w:space="0" w:color="auto"/>
              <w:left w:val="single" w:sz="4" w:space="0" w:color="auto"/>
            </w:tcBorders>
            <w:shd w:val="clear" w:color="auto" w:fill="FFFFFF"/>
            <w:vAlign w:val="bottom"/>
          </w:tcPr>
          <w:p w14:paraId="04EBA81C"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iný zdroj</w:t>
            </w:r>
          </w:p>
        </w:tc>
        <w:tc>
          <w:tcPr>
            <w:tcW w:w="1934" w:type="dxa"/>
            <w:tcBorders>
              <w:top w:val="single" w:sz="4" w:space="0" w:color="auto"/>
              <w:left w:val="single" w:sz="4" w:space="0" w:color="auto"/>
              <w:bottom w:val="single" w:sz="4" w:space="0" w:color="auto"/>
            </w:tcBorders>
            <w:shd w:val="clear" w:color="auto" w:fill="FFFFFF"/>
            <w:vAlign w:val="bottom"/>
          </w:tcPr>
          <w:p w14:paraId="5F9CF27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4</w:t>
            </w:r>
          </w:p>
        </w:tc>
        <w:tc>
          <w:tcPr>
            <w:tcW w:w="1939" w:type="dxa"/>
            <w:tcBorders>
              <w:top w:val="single" w:sz="4" w:space="0" w:color="auto"/>
              <w:left w:val="single" w:sz="4" w:space="0" w:color="auto"/>
              <w:bottom w:val="single" w:sz="4" w:space="0" w:color="auto"/>
            </w:tcBorders>
            <w:shd w:val="clear" w:color="auto" w:fill="FFFFFF"/>
          </w:tcPr>
          <w:p w14:paraId="230DC2B4"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14:paraId="61F32B36"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0,54</w:t>
            </w:r>
          </w:p>
        </w:tc>
      </w:tr>
      <w:tr w:rsidR="00E66033" w:rsidRPr="008014F7" w14:paraId="482FBCE2" w14:textId="77777777" w:rsidTr="00F75762">
        <w:trPr>
          <w:trHeight w:hRule="exact" w:val="235"/>
          <w:jc w:val="center"/>
        </w:trPr>
        <w:tc>
          <w:tcPr>
            <w:tcW w:w="3283" w:type="dxa"/>
            <w:tcBorders>
              <w:top w:val="single" w:sz="4" w:space="0" w:color="auto"/>
              <w:left w:val="single" w:sz="4" w:space="0" w:color="auto"/>
              <w:bottom w:val="single" w:sz="4" w:space="0" w:color="auto"/>
            </w:tcBorders>
            <w:shd w:val="clear" w:color="auto" w:fill="FFFFFF"/>
            <w:vAlign w:val="bottom"/>
          </w:tcPr>
          <w:p w14:paraId="1305F4D7"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žiadny</w:t>
            </w:r>
          </w:p>
        </w:tc>
        <w:tc>
          <w:tcPr>
            <w:tcW w:w="1934" w:type="dxa"/>
            <w:tcBorders>
              <w:top w:val="single" w:sz="4" w:space="0" w:color="auto"/>
              <w:left w:val="single" w:sz="4" w:space="0" w:color="auto"/>
              <w:bottom w:val="single" w:sz="4" w:space="0" w:color="auto"/>
            </w:tcBorders>
            <w:shd w:val="clear" w:color="auto" w:fill="FFFFFF"/>
            <w:vAlign w:val="bottom"/>
          </w:tcPr>
          <w:p w14:paraId="668E99B2"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4</w:t>
            </w:r>
          </w:p>
        </w:tc>
        <w:tc>
          <w:tcPr>
            <w:tcW w:w="1939" w:type="dxa"/>
            <w:tcBorders>
              <w:top w:val="single" w:sz="4" w:space="0" w:color="auto"/>
              <w:left w:val="single" w:sz="4" w:space="0" w:color="auto"/>
              <w:bottom w:val="single" w:sz="4" w:space="0" w:color="auto"/>
            </w:tcBorders>
            <w:shd w:val="clear" w:color="auto" w:fill="FFFFFF"/>
          </w:tcPr>
          <w:p w14:paraId="07AB2758"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14:paraId="4C11211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0,54</w:t>
            </w:r>
          </w:p>
        </w:tc>
      </w:tr>
      <w:tr w:rsidR="00E66033" w:rsidRPr="008014F7" w14:paraId="05A2F7D8" w14:textId="77777777" w:rsidTr="00F75762">
        <w:trPr>
          <w:trHeight w:hRule="exact" w:val="240"/>
          <w:jc w:val="center"/>
        </w:trPr>
        <w:tc>
          <w:tcPr>
            <w:tcW w:w="3283" w:type="dxa"/>
            <w:tcBorders>
              <w:top w:val="single" w:sz="4" w:space="0" w:color="auto"/>
              <w:left w:val="single" w:sz="4" w:space="0" w:color="auto"/>
              <w:bottom w:val="single" w:sz="4" w:space="0" w:color="auto"/>
            </w:tcBorders>
            <w:shd w:val="clear" w:color="auto" w:fill="FFFFFF"/>
            <w:vAlign w:val="bottom"/>
          </w:tcPr>
          <w:p w14:paraId="6A6E0D28"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nezistený</w:t>
            </w:r>
          </w:p>
        </w:tc>
        <w:tc>
          <w:tcPr>
            <w:tcW w:w="1934" w:type="dxa"/>
            <w:tcBorders>
              <w:top w:val="single" w:sz="4" w:space="0" w:color="auto"/>
              <w:left w:val="single" w:sz="4" w:space="0" w:color="auto"/>
              <w:bottom w:val="single" w:sz="4" w:space="0" w:color="auto"/>
            </w:tcBorders>
            <w:shd w:val="clear" w:color="auto" w:fill="FFFFFF"/>
            <w:vAlign w:val="bottom"/>
          </w:tcPr>
          <w:p w14:paraId="1AFB965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w:t>
            </w:r>
          </w:p>
        </w:tc>
        <w:tc>
          <w:tcPr>
            <w:tcW w:w="1939" w:type="dxa"/>
            <w:tcBorders>
              <w:top w:val="single" w:sz="4" w:space="0" w:color="auto"/>
              <w:left w:val="single" w:sz="4" w:space="0" w:color="auto"/>
              <w:bottom w:val="single" w:sz="4" w:space="0" w:color="auto"/>
            </w:tcBorders>
            <w:shd w:val="clear" w:color="auto" w:fill="FFFFFF"/>
          </w:tcPr>
          <w:p w14:paraId="40C272A6"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14:paraId="7EB5203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0,94</w:t>
            </w:r>
          </w:p>
        </w:tc>
      </w:tr>
    </w:tbl>
    <w:p w14:paraId="580ABCC2" w14:textId="77777777" w:rsidR="00E66033" w:rsidRPr="008014F7" w:rsidRDefault="00E66033" w:rsidP="00E66033">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2EF84D86" w14:textId="77777777" w:rsidR="00E66033" w:rsidRPr="008014F7" w:rsidRDefault="00E66033" w:rsidP="00E66033">
      <w:pPr>
        <w:pStyle w:val="Nzovtabuky0"/>
        <w:shd w:val="clear" w:color="auto" w:fill="auto"/>
      </w:pPr>
    </w:p>
    <w:p w14:paraId="06C2C881" w14:textId="77777777" w:rsidR="00E66033" w:rsidRPr="009F39CC" w:rsidRDefault="00E66033" w:rsidP="00E66033">
      <w:pPr>
        <w:spacing w:after="200"/>
        <w:ind w:firstLine="720"/>
        <w:jc w:val="both"/>
        <w:rPr>
          <w:rFonts w:ascii="Arial Narrow" w:hAnsi="Arial Narrow"/>
          <w:sz w:val="22"/>
          <w:szCs w:val="22"/>
        </w:rPr>
      </w:pPr>
      <w:r w:rsidRPr="009F39CC">
        <w:rPr>
          <w:rFonts w:ascii="Arial Narrow" w:hAnsi="Arial Narrow"/>
          <w:color w:val="000000"/>
          <w:sz w:val="22"/>
          <w:szCs w:val="22"/>
          <w:lang w:eastAsia="sk-SK" w:bidi="sk-SK"/>
        </w:rPr>
        <w:t>Bytový fond v obci Olešná bol v roku 2021 zásobovaný predovšetkým energiou z pevného paliva 67,34 %, zásobovaných plynom bolo  24,77 % a elektrinou ako zdrojom energie 5,76 %. Ostatné zdroje tvorili zanedbateľný podiel.</w:t>
      </w:r>
    </w:p>
    <w:p w14:paraId="7992A087" w14:textId="77777777" w:rsidR="00E66033" w:rsidRPr="008014F7" w:rsidRDefault="00E66033" w:rsidP="00E66033">
      <w:pPr>
        <w:pStyle w:val="Nzovtabuky0"/>
        <w:shd w:val="clear" w:color="auto" w:fill="auto"/>
        <w:rPr>
          <w:sz w:val="20"/>
          <w:szCs w:val="20"/>
        </w:rPr>
      </w:pPr>
      <w:r w:rsidRPr="008014F7">
        <w:rPr>
          <w:color w:val="000000"/>
          <w:spacing w:val="0"/>
          <w:sz w:val="20"/>
          <w:szCs w:val="20"/>
          <w:lang w:bidi="sk-SK"/>
        </w:rPr>
        <w:t>Štruktúra bytového fondu podľa veľkosti bytov Olešná</w:t>
      </w:r>
    </w:p>
    <w:tbl>
      <w:tblPr>
        <w:tblOverlap w:val="never"/>
        <w:tblW w:w="9106" w:type="dxa"/>
        <w:jc w:val="center"/>
        <w:tblLayout w:type="fixed"/>
        <w:tblCellMar>
          <w:left w:w="10" w:type="dxa"/>
          <w:right w:w="10" w:type="dxa"/>
        </w:tblCellMar>
        <w:tblLook w:val="04A0" w:firstRow="1" w:lastRow="0" w:firstColumn="1" w:lastColumn="0" w:noHBand="0" w:noVBand="1"/>
      </w:tblPr>
      <w:tblGrid>
        <w:gridCol w:w="3269"/>
        <w:gridCol w:w="2914"/>
        <w:gridCol w:w="2923"/>
      </w:tblGrid>
      <w:tr w:rsidR="00E66033" w:rsidRPr="008014F7" w14:paraId="3C1E2DE8" w14:textId="77777777" w:rsidTr="00F75762">
        <w:trPr>
          <w:trHeight w:hRule="exact" w:val="240"/>
          <w:jc w:val="center"/>
        </w:trPr>
        <w:tc>
          <w:tcPr>
            <w:tcW w:w="3269" w:type="dxa"/>
            <w:tcBorders>
              <w:top w:val="single" w:sz="4" w:space="0" w:color="auto"/>
              <w:left w:val="single" w:sz="4" w:space="0" w:color="auto"/>
            </w:tcBorders>
            <w:shd w:val="clear" w:color="auto" w:fill="D9D9D9" w:themeFill="background1" w:themeFillShade="D9"/>
            <w:vAlign w:val="bottom"/>
          </w:tcPr>
          <w:p w14:paraId="09254692" w14:textId="77777777" w:rsidR="00E66033" w:rsidRPr="008014F7" w:rsidRDefault="00E66033" w:rsidP="00F75762">
            <w:pPr>
              <w:pStyle w:val="In0"/>
              <w:shd w:val="clear" w:color="auto" w:fill="auto"/>
              <w:rPr>
                <w:rFonts w:ascii="Arial Narrow" w:hAnsi="Arial Narrow"/>
                <w:b/>
                <w:bCs/>
                <w:sz w:val="20"/>
                <w:szCs w:val="20"/>
              </w:rPr>
            </w:pPr>
            <w:r w:rsidRPr="008014F7">
              <w:rPr>
                <w:rFonts w:ascii="Arial Narrow" w:hAnsi="Arial Narrow"/>
                <w:b/>
                <w:bCs/>
                <w:color w:val="000000"/>
                <w:sz w:val="20"/>
                <w:szCs w:val="20"/>
                <w:lang w:bidi="sk-SK"/>
              </w:rPr>
              <w:t>Veľkosť bytov</w:t>
            </w:r>
          </w:p>
        </w:tc>
        <w:tc>
          <w:tcPr>
            <w:tcW w:w="2914" w:type="dxa"/>
            <w:tcBorders>
              <w:top w:val="single" w:sz="4" w:space="0" w:color="auto"/>
              <w:left w:val="single" w:sz="4" w:space="0" w:color="auto"/>
            </w:tcBorders>
            <w:shd w:val="clear" w:color="auto" w:fill="D9D9D9" w:themeFill="background1" w:themeFillShade="D9"/>
            <w:vAlign w:val="bottom"/>
          </w:tcPr>
          <w:p w14:paraId="7610F553" w14:textId="77777777" w:rsidR="00E66033" w:rsidRPr="008014F7" w:rsidRDefault="00E66033"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Počet bytov</w:t>
            </w:r>
          </w:p>
        </w:tc>
        <w:tc>
          <w:tcPr>
            <w:tcW w:w="2923" w:type="dxa"/>
            <w:tcBorders>
              <w:top w:val="single" w:sz="4" w:space="0" w:color="auto"/>
              <w:left w:val="single" w:sz="4" w:space="0" w:color="auto"/>
              <w:right w:val="single" w:sz="4" w:space="0" w:color="auto"/>
            </w:tcBorders>
            <w:shd w:val="clear" w:color="auto" w:fill="D9D9D9" w:themeFill="background1" w:themeFillShade="D9"/>
            <w:vAlign w:val="bottom"/>
          </w:tcPr>
          <w:p w14:paraId="03A06A64" w14:textId="77777777" w:rsidR="00E66033" w:rsidRPr="008014F7" w:rsidRDefault="00E66033"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Podiel v %</w:t>
            </w:r>
          </w:p>
        </w:tc>
      </w:tr>
      <w:tr w:rsidR="00E66033" w:rsidRPr="008014F7" w14:paraId="731BFA8F"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6CD4043B"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1 obytná miestnosť</w:t>
            </w:r>
          </w:p>
        </w:tc>
        <w:tc>
          <w:tcPr>
            <w:tcW w:w="2914" w:type="dxa"/>
            <w:tcBorders>
              <w:top w:val="single" w:sz="4" w:space="0" w:color="auto"/>
              <w:left w:val="single" w:sz="4" w:space="0" w:color="auto"/>
            </w:tcBorders>
            <w:shd w:val="clear" w:color="auto" w:fill="FFFFFF"/>
            <w:vAlign w:val="bottom"/>
          </w:tcPr>
          <w:p w14:paraId="1CB33B4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54</w:t>
            </w:r>
          </w:p>
        </w:tc>
        <w:tc>
          <w:tcPr>
            <w:tcW w:w="2923" w:type="dxa"/>
            <w:tcBorders>
              <w:top w:val="single" w:sz="4" w:space="0" w:color="auto"/>
              <w:left w:val="single" w:sz="4" w:space="0" w:color="auto"/>
              <w:right w:val="single" w:sz="4" w:space="0" w:color="auto"/>
            </w:tcBorders>
            <w:shd w:val="clear" w:color="auto" w:fill="FFFFFF"/>
            <w:vAlign w:val="bottom"/>
          </w:tcPr>
          <w:p w14:paraId="22F6DA28"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7,23</w:t>
            </w:r>
          </w:p>
        </w:tc>
      </w:tr>
      <w:tr w:rsidR="00E66033" w:rsidRPr="008014F7" w14:paraId="08847DE7" w14:textId="77777777" w:rsidTr="00F75762">
        <w:trPr>
          <w:trHeight w:hRule="exact" w:val="235"/>
          <w:jc w:val="center"/>
        </w:trPr>
        <w:tc>
          <w:tcPr>
            <w:tcW w:w="3269" w:type="dxa"/>
            <w:tcBorders>
              <w:top w:val="single" w:sz="4" w:space="0" w:color="auto"/>
              <w:left w:val="single" w:sz="4" w:space="0" w:color="auto"/>
            </w:tcBorders>
            <w:shd w:val="clear" w:color="auto" w:fill="FFFFFF"/>
            <w:vAlign w:val="bottom"/>
          </w:tcPr>
          <w:p w14:paraId="13682B79"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t xml:space="preserve">2 obytné miestnosti </w:t>
            </w:r>
          </w:p>
          <w:p w14:paraId="1E588D9C"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463D6C8B"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117</w:t>
            </w:r>
          </w:p>
        </w:tc>
        <w:tc>
          <w:tcPr>
            <w:tcW w:w="2923" w:type="dxa"/>
            <w:tcBorders>
              <w:top w:val="single" w:sz="4" w:space="0" w:color="auto"/>
              <w:left w:val="single" w:sz="4" w:space="0" w:color="auto"/>
              <w:right w:val="single" w:sz="4" w:space="0" w:color="auto"/>
            </w:tcBorders>
            <w:shd w:val="clear" w:color="auto" w:fill="FFFFFF"/>
            <w:vAlign w:val="bottom"/>
          </w:tcPr>
          <w:p w14:paraId="3D79E64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15,66</w:t>
            </w:r>
          </w:p>
        </w:tc>
      </w:tr>
      <w:tr w:rsidR="00E66033" w:rsidRPr="008014F7" w14:paraId="0B6E424F"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5DDEB24D"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lastRenderedPageBreak/>
              <w:t xml:space="preserve">3 obytné miestnosti </w:t>
            </w:r>
          </w:p>
          <w:p w14:paraId="436B1455"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7DF7CAFB"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169</w:t>
            </w:r>
          </w:p>
        </w:tc>
        <w:tc>
          <w:tcPr>
            <w:tcW w:w="2923" w:type="dxa"/>
            <w:tcBorders>
              <w:top w:val="single" w:sz="4" w:space="0" w:color="auto"/>
              <w:left w:val="single" w:sz="4" w:space="0" w:color="auto"/>
              <w:right w:val="single" w:sz="4" w:space="0" w:color="auto"/>
            </w:tcBorders>
            <w:shd w:val="clear" w:color="auto" w:fill="FFFFFF"/>
            <w:vAlign w:val="bottom"/>
          </w:tcPr>
          <w:p w14:paraId="2632F1AD" w14:textId="77777777" w:rsidR="00E66033" w:rsidRPr="008014F7" w:rsidRDefault="00E66033" w:rsidP="00F75762">
            <w:pPr>
              <w:pStyle w:val="In0"/>
              <w:shd w:val="clear" w:color="auto" w:fill="auto"/>
              <w:ind w:left="1240"/>
              <w:rPr>
                <w:rFonts w:ascii="Arial Narrow" w:hAnsi="Arial Narrow"/>
                <w:sz w:val="20"/>
                <w:szCs w:val="20"/>
              </w:rPr>
            </w:pPr>
            <w:r w:rsidRPr="008014F7">
              <w:rPr>
                <w:rFonts w:ascii="Arial Narrow" w:hAnsi="Arial Narrow"/>
                <w:color w:val="000000"/>
                <w:sz w:val="20"/>
                <w:szCs w:val="20"/>
                <w:lang w:bidi="sk-SK"/>
              </w:rPr>
              <w:t>22,62</w:t>
            </w:r>
          </w:p>
        </w:tc>
      </w:tr>
      <w:tr w:rsidR="00E66033" w:rsidRPr="008014F7" w14:paraId="6CE80CB8" w14:textId="77777777" w:rsidTr="00F75762">
        <w:trPr>
          <w:trHeight w:hRule="exact" w:val="235"/>
          <w:jc w:val="center"/>
        </w:trPr>
        <w:tc>
          <w:tcPr>
            <w:tcW w:w="3269" w:type="dxa"/>
            <w:tcBorders>
              <w:top w:val="single" w:sz="4" w:space="0" w:color="auto"/>
              <w:left w:val="single" w:sz="4" w:space="0" w:color="auto"/>
            </w:tcBorders>
            <w:shd w:val="clear" w:color="auto" w:fill="FFFFFF"/>
            <w:vAlign w:val="bottom"/>
          </w:tcPr>
          <w:p w14:paraId="1FF2769D"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t xml:space="preserve">4 obytné miestnosti </w:t>
            </w:r>
          </w:p>
          <w:p w14:paraId="33BD3B6E"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7D9DAEF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175</w:t>
            </w:r>
          </w:p>
        </w:tc>
        <w:tc>
          <w:tcPr>
            <w:tcW w:w="2923" w:type="dxa"/>
            <w:tcBorders>
              <w:top w:val="single" w:sz="4" w:space="0" w:color="auto"/>
              <w:left w:val="single" w:sz="4" w:space="0" w:color="auto"/>
              <w:right w:val="single" w:sz="4" w:space="0" w:color="auto"/>
            </w:tcBorders>
            <w:shd w:val="clear" w:color="auto" w:fill="FFFFFF"/>
            <w:vAlign w:val="bottom"/>
          </w:tcPr>
          <w:p w14:paraId="254F43C8" w14:textId="77777777" w:rsidR="00E66033" w:rsidRPr="008014F7" w:rsidRDefault="00E66033" w:rsidP="00F75762">
            <w:pPr>
              <w:pStyle w:val="In0"/>
              <w:shd w:val="clear" w:color="auto" w:fill="auto"/>
              <w:ind w:left="1240"/>
              <w:rPr>
                <w:rFonts w:ascii="Arial Narrow" w:hAnsi="Arial Narrow"/>
                <w:sz w:val="20"/>
                <w:szCs w:val="20"/>
              </w:rPr>
            </w:pPr>
            <w:r w:rsidRPr="008014F7">
              <w:rPr>
                <w:rFonts w:ascii="Arial Narrow" w:hAnsi="Arial Narrow"/>
                <w:color w:val="000000"/>
                <w:sz w:val="20"/>
                <w:szCs w:val="20"/>
                <w:lang w:bidi="sk-SK"/>
              </w:rPr>
              <w:t>23,43</w:t>
            </w:r>
          </w:p>
        </w:tc>
      </w:tr>
      <w:tr w:rsidR="00E66033" w:rsidRPr="008014F7" w14:paraId="0F49E7EA"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1D3CF079"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t xml:space="preserve">5 obytných miestností </w:t>
            </w:r>
          </w:p>
          <w:p w14:paraId="45E20EB9"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0C5BB4F7"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118</w:t>
            </w:r>
          </w:p>
        </w:tc>
        <w:tc>
          <w:tcPr>
            <w:tcW w:w="2923" w:type="dxa"/>
            <w:tcBorders>
              <w:top w:val="single" w:sz="4" w:space="0" w:color="auto"/>
              <w:left w:val="single" w:sz="4" w:space="0" w:color="auto"/>
              <w:right w:val="single" w:sz="4" w:space="0" w:color="auto"/>
            </w:tcBorders>
            <w:shd w:val="clear" w:color="auto" w:fill="FFFFFF"/>
            <w:vAlign w:val="bottom"/>
          </w:tcPr>
          <w:p w14:paraId="353A0E78" w14:textId="77777777" w:rsidR="00E66033" w:rsidRPr="008014F7" w:rsidRDefault="00E66033" w:rsidP="00F75762">
            <w:pPr>
              <w:pStyle w:val="In0"/>
              <w:shd w:val="clear" w:color="auto" w:fill="auto"/>
              <w:ind w:left="1240"/>
              <w:rPr>
                <w:rFonts w:ascii="Arial Narrow" w:hAnsi="Arial Narrow"/>
                <w:sz w:val="20"/>
                <w:szCs w:val="20"/>
              </w:rPr>
            </w:pPr>
            <w:r w:rsidRPr="008014F7">
              <w:rPr>
                <w:rFonts w:ascii="Arial Narrow" w:hAnsi="Arial Narrow"/>
                <w:color w:val="000000"/>
                <w:sz w:val="20"/>
                <w:szCs w:val="20"/>
                <w:lang w:bidi="sk-SK"/>
              </w:rPr>
              <w:t xml:space="preserve"> 15,8</w:t>
            </w:r>
          </w:p>
        </w:tc>
      </w:tr>
      <w:tr w:rsidR="00E66033" w:rsidRPr="008014F7" w14:paraId="2F3FA30D"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2152B914"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6</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7D92E929"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76</w:t>
            </w:r>
          </w:p>
        </w:tc>
        <w:tc>
          <w:tcPr>
            <w:tcW w:w="2923" w:type="dxa"/>
            <w:tcBorders>
              <w:top w:val="single" w:sz="4" w:space="0" w:color="auto"/>
              <w:left w:val="single" w:sz="4" w:space="0" w:color="auto"/>
              <w:right w:val="single" w:sz="4" w:space="0" w:color="auto"/>
            </w:tcBorders>
            <w:shd w:val="clear" w:color="auto" w:fill="FFFFFF"/>
            <w:vAlign w:val="bottom"/>
          </w:tcPr>
          <w:p w14:paraId="0807D33E"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10,17</w:t>
            </w:r>
          </w:p>
        </w:tc>
      </w:tr>
      <w:tr w:rsidR="00E66033" w:rsidRPr="008014F7" w14:paraId="4257241B"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375F0609"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7</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537758B7"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19</w:t>
            </w:r>
          </w:p>
        </w:tc>
        <w:tc>
          <w:tcPr>
            <w:tcW w:w="2923" w:type="dxa"/>
            <w:tcBorders>
              <w:top w:val="single" w:sz="4" w:space="0" w:color="auto"/>
              <w:left w:val="single" w:sz="4" w:space="0" w:color="auto"/>
              <w:right w:val="single" w:sz="4" w:space="0" w:color="auto"/>
            </w:tcBorders>
            <w:shd w:val="clear" w:color="auto" w:fill="FFFFFF"/>
            <w:vAlign w:val="bottom"/>
          </w:tcPr>
          <w:p w14:paraId="24934F55"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 xml:space="preserve"> 2,54</w:t>
            </w:r>
          </w:p>
        </w:tc>
      </w:tr>
      <w:tr w:rsidR="00E66033" w:rsidRPr="008014F7" w14:paraId="3BDA32AE"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2410EA70"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8</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37FEA13B"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7</w:t>
            </w:r>
          </w:p>
        </w:tc>
        <w:tc>
          <w:tcPr>
            <w:tcW w:w="2923" w:type="dxa"/>
            <w:tcBorders>
              <w:top w:val="single" w:sz="4" w:space="0" w:color="auto"/>
              <w:left w:val="single" w:sz="4" w:space="0" w:color="auto"/>
              <w:right w:val="single" w:sz="4" w:space="0" w:color="auto"/>
            </w:tcBorders>
            <w:shd w:val="clear" w:color="auto" w:fill="FFFFFF"/>
            <w:vAlign w:val="bottom"/>
          </w:tcPr>
          <w:p w14:paraId="3E7C2668"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 xml:space="preserve"> 0,94</w:t>
            </w:r>
          </w:p>
        </w:tc>
      </w:tr>
      <w:tr w:rsidR="00E66033" w:rsidRPr="008014F7" w14:paraId="6FF0C2A1"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3CD72151"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9</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2425EDAE"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0</w:t>
            </w:r>
          </w:p>
        </w:tc>
        <w:tc>
          <w:tcPr>
            <w:tcW w:w="2923" w:type="dxa"/>
            <w:tcBorders>
              <w:top w:val="single" w:sz="4" w:space="0" w:color="auto"/>
              <w:left w:val="single" w:sz="4" w:space="0" w:color="auto"/>
              <w:right w:val="single" w:sz="4" w:space="0" w:color="auto"/>
            </w:tcBorders>
            <w:shd w:val="clear" w:color="auto" w:fill="FFFFFF"/>
            <w:vAlign w:val="bottom"/>
          </w:tcPr>
          <w:p w14:paraId="5E1BEA1A"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 xml:space="preserve">    0</w:t>
            </w:r>
          </w:p>
        </w:tc>
      </w:tr>
      <w:tr w:rsidR="00E66033" w:rsidRPr="008014F7" w14:paraId="7E95B5F0" w14:textId="77777777" w:rsidTr="00F75762">
        <w:trPr>
          <w:trHeight w:hRule="exact" w:val="235"/>
          <w:jc w:val="center"/>
        </w:trPr>
        <w:tc>
          <w:tcPr>
            <w:tcW w:w="3269" w:type="dxa"/>
            <w:tcBorders>
              <w:top w:val="single" w:sz="4" w:space="0" w:color="auto"/>
              <w:left w:val="single" w:sz="4" w:space="0" w:color="auto"/>
            </w:tcBorders>
            <w:shd w:val="clear" w:color="auto" w:fill="FFFFFF"/>
            <w:vAlign w:val="bottom"/>
          </w:tcPr>
          <w:p w14:paraId="02679CDE"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nezistený</w:t>
            </w:r>
          </w:p>
        </w:tc>
        <w:tc>
          <w:tcPr>
            <w:tcW w:w="2914" w:type="dxa"/>
            <w:tcBorders>
              <w:top w:val="single" w:sz="4" w:space="0" w:color="auto"/>
              <w:left w:val="single" w:sz="4" w:space="0" w:color="auto"/>
            </w:tcBorders>
            <w:shd w:val="clear" w:color="auto" w:fill="FFFFFF"/>
            <w:vAlign w:val="bottom"/>
          </w:tcPr>
          <w:p w14:paraId="5BF9A639"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12</w:t>
            </w:r>
          </w:p>
        </w:tc>
        <w:tc>
          <w:tcPr>
            <w:tcW w:w="2923" w:type="dxa"/>
            <w:tcBorders>
              <w:top w:val="single" w:sz="4" w:space="0" w:color="auto"/>
              <w:left w:val="single" w:sz="4" w:space="0" w:color="auto"/>
              <w:right w:val="single" w:sz="4" w:space="0" w:color="auto"/>
            </w:tcBorders>
            <w:shd w:val="clear" w:color="auto" w:fill="FFFFFF"/>
            <w:vAlign w:val="bottom"/>
          </w:tcPr>
          <w:p w14:paraId="136AADA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1,61</w:t>
            </w:r>
          </w:p>
        </w:tc>
      </w:tr>
      <w:tr w:rsidR="00E66033" w:rsidRPr="008014F7" w14:paraId="189BC3DF" w14:textId="77777777" w:rsidTr="00F75762">
        <w:trPr>
          <w:trHeight w:hRule="exact" w:val="250"/>
          <w:jc w:val="center"/>
        </w:trPr>
        <w:tc>
          <w:tcPr>
            <w:tcW w:w="3269" w:type="dxa"/>
            <w:tcBorders>
              <w:top w:val="single" w:sz="4" w:space="0" w:color="auto"/>
              <w:left w:val="single" w:sz="4" w:space="0" w:color="auto"/>
              <w:bottom w:val="single" w:sz="4" w:space="0" w:color="auto"/>
            </w:tcBorders>
            <w:shd w:val="clear" w:color="auto" w:fill="FFFFFF"/>
            <w:vAlign w:val="bottom"/>
          </w:tcPr>
          <w:p w14:paraId="5071AE33"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2914" w:type="dxa"/>
            <w:tcBorders>
              <w:top w:val="single" w:sz="4" w:space="0" w:color="auto"/>
              <w:left w:val="single" w:sz="4" w:space="0" w:color="auto"/>
              <w:bottom w:val="single" w:sz="4" w:space="0" w:color="auto"/>
            </w:tcBorders>
            <w:shd w:val="clear" w:color="auto" w:fill="FFFFFF"/>
            <w:vAlign w:val="bottom"/>
          </w:tcPr>
          <w:p w14:paraId="3434B7A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747</w:t>
            </w:r>
          </w:p>
        </w:tc>
        <w:tc>
          <w:tcPr>
            <w:tcW w:w="2923" w:type="dxa"/>
            <w:tcBorders>
              <w:top w:val="single" w:sz="4" w:space="0" w:color="auto"/>
              <w:left w:val="single" w:sz="4" w:space="0" w:color="auto"/>
              <w:bottom w:val="single" w:sz="4" w:space="0" w:color="auto"/>
              <w:right w:val="single" w:sz="4" w:space="0" w:color="auto"/>
            </w:tcBorders>
            <w:shd w:val="clear" w:color="auto" w:fill="FFFFFF"/>
            <w:vAlign w:val="bottom"/>
          </w:tcPr>
          <w:p w14:paraId="6576C62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100,00</w:t>
            </w:r>
          </w:p>
        </w:tc>
      </w:tr>
    </w:tbl>
    <w:p w14:paraId="2AB5FA5C" w14:textId="77777777" w:rsidR="00E66033" w:rsidRPr="008014F7" w:rsidRDefault="00E66033" w:rsidP="00E66033">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225265AE" w14:textId="77777777" w:rsidR="00E66033" w:rsidRPr="009F39CC" w:rsidRDefault="00E66033" w:rsidP="00E66033">
      <w:pPr>
        <w:spacing w:after="200"/>
        <w:ind w:firstLine="720"/>
        <w:jc w:val="both"/>
        <w:rPr>
          <w:rFonts w:ascii="Arial Narrow" w:hAnsi="Arial Narrow"/>
          <w:sz w:val="22"/>
          <w:szCs w:val="22"/>
        </w:rPr>
      </w:pPr>
      <w:r w:rsidRPr="009F39CC">
        <w:rPr>
          <w:rFonts w:ascii="Arial Narrow" w:hAnsi="Arial Narrow"/>
          <w:color w:val="000000"/>
          <w:sz w:val="22"/>
          <w:szCs w:val="22"/>
          <w:lang w:eastAsia="sk-SK" w:bidi="sk-SK"/>
        </w:rPr>
        <w:t>Najvyššie zastúpenie majú trojizbové ( 22,62 %) a štvorizbové byty (23,43 %),  nezistených je  (1,61 %).</w:t>
      </w:r>
    </w:p>
    <w:p w14:paraId="39DE64AF" w14:textId="54BAE683" w:rsidR="00D0054A" w:rsidRPr="009F39CC"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r w:rsidRPr="009F39CC">
        <w:rPr>
          <w:rFonts w:ascii="Arial Narrow" w:hAnsi="Arial Narrow"/>
          <w:sz w:val="22"/>
          <w:szCs w:val="22"/>
        </w:rPr>
        <w:t xml:space="preserve">Z uvedeného prehľadu je zrejmé, že s ohľadom na predpokladaný demografický vývoj, odpad súčasného bytového fondu a potrebu </w:t>
      </w:r>
      <w:r w:rsidR="00D0054A" w:rsidRPr="009F39CC">
        <w:rPr>
          <w:rFonts w:ascii="Arial Narrow" w:hAnsi="Arial Narrow"/>
          <w:sz w:val="22"/>
          <w:szCs w:val="22"/>
        </w:rPr>
        <w:t>zvýšenia</w:t>
      </w:r>
      <w:r w:rsidRPr="009F39CC">
        <w:rPr>
          <w:rFonts w:ascii="Arial Narrow" w:hAnsi="Arial Narrow"/>
          <w:sz w:val="22"/>
          <w:szCs w:val="22"/>
        </w:rPr>
        <w:t xml:space="preserve"> obložnosti bytov (z 2,</w:t>
      </w:r>
      <w:r w:rsidR="0044376D" w:rsidRPr="009F39CC">
        <w:rPr>
          <w:rFonts w:ascii="Arial Narrow" w:hAnsi="Arial Narrow"/>
          <w:sz w:val="22"/>
          <w:szCs w:val="22"/>
        </w:rPr>
        <w:t xml:space="preserve">58 </w:t>
      </w:r>
      <w:r w:rsidRPr="009F39CC">
        <w:rPr>
          <w:rFonts w:ascii="Arial Narrow" w:hAnsi="Arial Narrow"/>
          <w:sz w:val="22"/>
          <w:szCs w:val="22"/>
        </w:rPr>
        <w:t xml:space="preserve">na 2,7) bude potrebné v návrhovom období vytvoriť podmienky pre výstavbu minimálne </w:t>
      </w:r>
      <w:r w:rsidR="0044376D" w:rsidRPr="009F39CC">
        <w:rPr>
          <w:rFonts w:ascii="Arial Narrow" w:hAnsi="Arial Narrow"/>
          <w:sz w:val="22"/>
          <w:szCs w:val="22"/>
        </w:rPr>
        <w:t>3</w:t>
      </w:r>
      <w:r w:rsidR="007D45CD" w:rsidRPr="009F39CC">
        <w:rPr>
          <w:rFonts w:ascii="Arial Narrow" w:hAnsi="Arial Narrow"/>
          <w:sz w:val="22"/>
          <w:szCs w:val="22"/>
        </w:rPr>
        <w:t>4</w:t>
      </w:r>
      <w:r w:rsidR="0044376D" w:rsidRPr="009F39CC">
        <w:rPr>
          <w:rFonts w:ascii="Arial Narrow" w:hAnsi="Arial Narrow"/>
          <w:sz w:val="22"/>
          <w:szCs w:val="22"/>
        </w:rPr>
        <w:t>3</w:t>
      </w:r>
      <w:r w:rsidRPr="009F39CC">
        <w:rPr>
          <w:rFonts w:ascii="Arial Narrow" w:hAnsi="Arial Narrow"/>
          <w:sz w:val="22"/>
          <w:szCs w:val="22"/>
        </w:rPr>
        <w:t xml:space="preserve">-tich bytov, predovšetkým v rámci individuálnej bytovej výstavby (IBV). S ohľadom na stupeň a podrobnosť spracovania obstarávanej ÚPD je však uvedený počet nových domov potrebné považovať za smerný. </w:t>
      </w:r>
      <w:r w:rsidR="00D0054A" w:rsidRPr="009F39CC">
        <w:rPr>
          <w:rFonts w:ascii="Arial Narrow" w:hAnsi="Arial Narrow"/>
          <w:sz w:val="22"/>
          <w:szCs w:val="22"/>
        </w:rPr>
        <w:t>P</w:t>
      </w:r>
      <w:r w:rsidRPr="009F39CC">
        <w:rPr>
          <w:rFonts w:ascii="Arial Narrow" w:eastAsia="Calibri" w:hAnsi="Arial Narrow"/>
          <w:sz w:val="22"/>
          <w:szCs w:val="22"/>
          <w:lang w:eastAsia="en-US"/>
        </w:rPr>
        <w:t>otrebu, je možné pokryť parcelami v rámci zastavaného územia obce. Avšak je potrebné brať do úvahy vlastníctvo týchto plôch, ktoré nemusia byť zastavané pre nesúhlas ich vlastníkov a v tom prípade, je nutné uvažovať s plochami mimo zastavané územie</w:t>
      </w:r>
      <w:r w:rsidR="00D0054A" w:rsidRPr="009F39CC">
        <w:rPr>
          <w:rFonts w:ascii="Arial Narrow" w:eastAsia="Calibri" w:hAnsi="Arial Narrow"/>
          <w:sz w:val="22"/>
          <w:szCs w:val="22"/>
          <w:lang w:eastAsia="en-US"/>
        </w:rPr>
        <w:t>.</w:t>
      </w:r>
    </w:p>
    <w:p w14:paraId="7CBCEB47" w14:textId="77777777" w:rsidR="00D0054A" w:rsidRPr="009F39CC" w:rsidRDefault="00D0054A" w:rsidP="00271CB3">
      <w:pPr>
        <w:suppressAutoHyphens w:val="0"/>
        <w:autoSpaceDE w:val="0"/>
        <w:autoSpaceDN w:val="0"/>
        <w:adjustRightInd w:val="0"/>
        <w:snapToGrid w:val="0"/>
        <w:jc w:val="both"/>
        <w:rPr>
          <w:rFonts w:ascii="Arial Narrow" w:eastAsia="Calibri" w:hAnsi="Arial Narrow"/>
          <w:sz w:val="22"/>
          <w:szCs w:val="22"/>
          <w:lang w:eastAsia="en-US"/>
        </w:rPr>
      </w:pPr>
    </w:p>
    <w:p w14:paraId="0A3C5B20" w14:textId="77777777" w:rsidR="009F39CC" w:rsidRDefault="009F39CC" w:rsidP="00954C9E">
      <w:pPr>
        <w:suppressAutoHyphens w:val="0"/>
        <w:autoSpaceDE w:val="0"/>
        <w:autoSpaceDN w:val="0"/>
        <w:adjustRightInd w:val="0"/>
        <w:snapToGrid w:val="0"/>
        <w:jc w:val="both"/>
        <w:rPr>
          <w:rFonts w:ascii="Arial Narrow" w:eastAsia="ArialMT" w:hAnsi="Arial Narrow" w:cs="Arial"/>
          <w:sz w:val="24"/>
          <w:szCs w:val="24"/>
          <w:u w:val="single"/>
          <w:lang w:eastAsia="sk-SK"/>
        </w:rPr>
      </w:pPr>
    </w:p>
    <w:p w14:paraId="71EACDB4" w14:textId="5EBCC0C6" w:rsidR="00271CB3" w:rsidRPr="009F39CC" w:rsidRDefault="00271CB3" w:rsidP="00954C9E">
      <w:pPr>
        <w:suppressAutoHyphens w:val="0"/>
        <w:autoSpaceDE w:val="0"/>
        <w:autoSpaceDN w:val="0"/>
        <w:adjustRightInd w:val="0"/>
        <w:snapToGrid w:val="0"/>
        <w:jc w:val="both"/>
        <w:rPr>
          <w:rFonts w:ascii="Arial Narrow" w:eastAsia="ArialMT" w:hAnsi="Arial Narrow" w:cs="Arial"/>
          <w:sz w:val="22"/>
          <w:szCs w:val="22"/>
          <w:u w:val="single"/>
          <w:lang w:eastAsia="sk-SK"/>
        </w:rPr>
      </w:pPr>
      <w:r w:rsidRPr="009F39CC">
        <w:rPr>
          <w:rFonts w:ascii="Arial Narrow" w:eastAsia="ArialMT" w:hAnsi="Arial Narrow" w:cs="Arial"/>
          <w:sz w:val="22"/>
          <w:szCs w:val="22"/>
          <w:u w:val="single"/>
          <w:lang w:eastAsia="sk-SK"/>
        </w:rPr>
        <w:t>NAVRHOVANÝ STAV</w:t>
      </w:r>
    </w:p>
    <w:p w14:paraId="57E275E3" w14:textId="1BDD20C3" w:rsidR="00271CB3" w:rsidRPr="009F39CC" w:rsidRDefault="00271CB3" w:rsidP="00271CB3">
      <w:pPr>
        <w:jc w:val="both"/>
        <w:rPr>
          <w:rFonts w:ascii="Arial Narrow" w:eastAsia="Calibri" w:hAnsi="Arial Narrow"/>
          <w:sz w:val="22"/>
          <w:szCs w:val="22"/>
          <w:lang w:eastAsia="en-US"/>
        </w:rPr>
      </w:pPr>
      <w:r w:rsidRPr="009F39CC">
        <w:rPr>
          <w:rFonts w:ascii="Arial Narrow" w:hAnsi="Arial Narrow"/>
          <w:color w:val="C00000"/>
          <w:sz w:val="22"/>
          <w:szCs w:val="22"/>
        </w:rPr>
        <w:br/>
      </w:r>
      <w:r w:rsidRPr="009F39CC">
        <w:rPr>
          <w:rFonts w:ascii="Arial Narrow" w:eastAsia="Calibri" w:hAnsi="Arial Narrow"/>
          <w:color w:val="C00000"/>
          <w:sz w:val="22"/>
          <w:szCs w:val="22"/>
          <w:lang w:eastAsia="en-US"/>
        </w:rPr>
        <w:tab/>
      </w:r>
      <w:r w:rsidRPr="009F39CC">
        <w:rPr>
          <w:rFonts w:ascii="Arial Narrow" w:eastAsia="Calibri" w:hAnsi="Arial Narrow"/>
          <w:sz w:val="22"/>
          <w:szCs w:val="22"/>
          <w:lang w:eastAsia="en-US"/>
        </w:rPr>
        <w:t xml:space="preserve">Vychádzajúc z vyššie uvedených vývojových predpokladov rastu, priestorového potenciálu obce v zastavanom území obce k 1.1.1990 a priestorového potenciálu rozostavaných plôch, </w:t>
      </w:r>
      <w:r w:rsidR="00C732E5" w:rsidRPr="009F39CC">
        <w:rPr>
          <w:rFonts w:ascii="Arial Narrow" w:eastAsia="Calibri" w:hAnsi="Arial Narrow"/>
          <w:sz w:val="22"/>
          <w:szCs w:val="22"/>
          <w:lang w:eastAsia="en-US"/>
        </w:rPr>
        <w:t xml:space="preserve">návrh </w:t>
      </w:r>
      <w:r w:rsidRPr="009F39CC">
        <w:rPr>
          <w:rFonts w:ascii="Arial Narrow" w:eastAsia="Calibri" w:hAnsi="Arial Narrow"/>
          <w:sz w:val="22"/>
          <w:szCs w:val="22"/>
          <w:lang w:eastAsia="en-US"/>
        </w:rPr>
        <w:t xml:space="preserve">ÚPN obce </w:t>
      </w:r>
      <w:r w:rsidR="00FD4DC0" w:rsidRPr="009F39CC">
        <w:rPr>
          <w:rFonts w:ascii="Arial Narrow" w:eastAsia="Calibri" w:hAnsi="Arial Narrow"/>
          <w:sz w:val="22"/>
          <w:szCs w:val="22"/>
          <w:lang w:eastAsia="en-US"/>
        </w:rPr>
        <w:t>Olešná</w:t>
      </w:r>
      <w:r w:rsidRPr="009F39CC">
        <w:rPr>
          <w:rFonts w:ascii="Arial Narrow" w:eastAsia="Calibri" w:hAnsi="Arial Narrow"/>
          <w:sz w:val="22"/>
          <w:szCs w:val="22"/>
          <w:lang w:eastAsia="en-US"/>
        </w:rPr>
        <w:t xml:space="preserve">  rieši územný rozvoj obce v nasledovn</w:t>
      </w:r>
      <w:r w:rsidR="00C732E5" w:rsidRPr="009F39CC">
        <w:rPr>
          <w:rFonts w:ascii="Arial Narrow" w:eastAsia="Calibri" w:hAnsi="Arial Narrow"/>
          <w:sz w:val="22"/>
          <w:szCs w:val="22"/>
          <w:lang w:eastAsia="en-US"/>
        </w:rPr>
        <w:t>e</w:t>
      </w:r>
      <w:r w:rsidRPr="009F39CC">
        <w:rPr>
          <w:rFonts w:ascii="Arial Narrow" w:eastAsia="Calibri" w:hAnsi="Arial Narrow"/>
          <w:sz w:val="22"/>
          <w:szCs w:val="22"/>
          <w:lang w:eastAsia="en-US"/>
        </w:rPr>
        <w:t>:</w:t>
      </w:r>
    </w:p>
    <w:p w14:paraId="25D17D47" w14:textId="77777777" w:rsidR="00271CB3" w:rsidRPr="009F39CC" w:rsidRDefault="00271CB3" w:rsidP="00271CB3">
      <w:pPr>
        <w:suppressAutoHyphens w:val="0"/>
        <w:autoSpaceDE w:val="0"/>
        <w:autoSpaceDN w:val="0"/>
        <w:adjustRightInd w:val="0"/>
        <w:snapToGrid w:val="0"/>
        <w:jc w:val="both"/>
        <w:rPr>
          <w:rFonts w:ascii="Arial Narrow" w:eastAsia="Calibri" w:hAnsi="Arial Narrow"/>
          <w:color w:val="C00000"/>
          <w:sz w:val="22"/>
          <w:szCs w:val="22"/>
          <w:lang w:eastAsia="en-US"/>
        </w:rPr>
      </w:pPr>
    </w:p>
    <w:p w14:paraId="70BFD146" w14:textId="054A9FD9" w:rsidR="00271CB3" w:rsidRPr="009F39CC"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r w:rsidRPr="009F39CC">
        <w:rPr>
          <w:rFonts w:ascii="Arial Narrow" w:eastAsia="Calibri" w:hAnsi="Arial Narrow"/>
          <w:color w:val="C00000"/>
          <w:sz w:val="22"/>
          <w:szCs w:val="22"/>
          <w:lang w:eastAsia="en-US"/>
        </w:rPr>
        <w:tab/>
      </w:r>
      <w:r w:rsidRPr="009F39CC">
        <w:rPr>
          <w:rFonts w:ascii="Arial Narrow" w:eastAsia="Calibri" w:hAnsi="Arial Narrow"/>
          <w:sz w:val="22"/>
          <w:szCs w:val="22"/>
          <w:lang w:eastAsia="en-US"/>
        </w:rPr>
        <w:t xml:space="preserve">Vízia Územného rozvoja obce s tempom rastu, ktorá bude hlavne spôsobená migráciou obyvateľov do obce, s cieľovým počtom cca </w:t>
      </w:r>
      <w:r w:rsidR="00724869" w:rsidRPr="009F39CC">
        <w:rPr>
          <w:rFonts w:ascii="Arial Narrow" w:eastAsia="Calibri" w:hAnsi="Arial Narrow"/>
          <w:sz w:val="22"/>
          <w:szCs w:val="22"/>
          <w:lang w:eastAsia="en-US"/>
        </w:rPr>
        <w:t>2</w:t>
      </w:r>
      <w:r w:rsidR="00FA2A75" w:rsidRPr="009F39CC">
        <w:rPr>
          <w:rFonts w:ascii="Arial Narrow" w:eastAsia="Calibri" w:hAnsi="Arial Narrow"/>
          <w:sz w:val="22"/>
          <w:szCs w:val="22"/>
          <w:lang w:eastAsia="en-US"/>
        </w:rPr>
        <w:t>85</w:t>
      </w:r>
      <w:r w:rsidR="00724869" w:rsidRPr="009F39CC">
        <w:rPr>
          <w:rFonts w:ascii="Arial Narrow" w:eastAsia="Calibri" w:hAnsi="Arial Narrow"/>
          <w:sz w:val="22"/>
          <w:szCs w:val="22"/>
          <w:lang w:eastAsia="en-US"/>
        </w:rPr>
        <w:t xml:space="preserve">5 </w:t>
      </w:r>
      <w:r w:rsidRPr="009F39CC">
        <w:rPr>
          <w:rFonts w:ascii="Arial Narrow" w:eastAsia="Calibri" w:hAnsi="Arial Narrow"/>
          <w:sz w:val="22"/>
          <w:szCs w:val="22"/>
          <w:lang w:eastAsia="en-US"/>
        </w:rPr>
        <w:t xml:space="preserve">obyvateľov. Pri plánovanej obložnosti 2,7 obyvateľov na byt to predstavuje celkový počet </w:t>
      </w:r>
      <w:r w:rsidR="00724869" w:rsidRPr="009F39CC">
        <w:rPr>
          <w:rFonts w:ascii="Arial Narrow" w:eastAsia="Calibri" w:hAnsi="Arial Narrow"/>
          <w:sz w:val="22"/>
          <w:szCs w:val="22"/>
          <w:lang w:eastAsia="en-US"/>
        </w:rPr>
        <w:t xml:space="preserve">1087 </w:t>
      </w:r>
      <w:r w:rsidRPr="009F39CC">
        <w:rPr>
          <w:rFonts w:ascii="Arial Narrow" w:eastAsia="Calibri" w:hAnsi="Arial Narrow"/>
          <w:sz w:val="22"/>
          <w:szCs w:val="22"/>
          <w:lang w:eastAsia="en-US"/>
        </w:rPr>
        <w:t xml:space="preserve">bytov, z toho </w:t>
      </w:r>
      <w:r w:rsidR="00724869" w:rsidRPr="009F39CC">
        <w:rPr>
          <w:rFonts w:ascii="Arial Narrow" w:eastAsia="Calibri" w:hAnsi="Arial Narrow"/>
          <w:sz w:val="22"/>
          <w:szCs w:val="22"/>
          <w:lang w:eastAsia="en-US"/>
        </w:rPr>
        <w:t>727</w:t>
      </w:r>
      <w:r w:rsidRPr="009F39CC">
        <w:rPr>
          <w:rFonts w:ascii="Arial Narrow" w:eastAsia="Calibri" w:hAnsi="Arial Narrow"/>
          <w:sz w:val="22"/>
          <w:szCs w:val="22"/>
          <w:lang w:eastAsia="en-US"/>
        </w:rPr>
        <w:t xml:space="preserve"> existujúcich, </w:t>
      </w:r>
      <w:r w:rsidR="0073198C" w:rsidRPr="009F39CC">
        <w:rPr>
          <w:rFonts w:ascii="Arial Narrow" w:eastAsia="Calibri" w:hAnsi="Arial Narrow"/>
          <w:sz w:val="22"/>
          <w:szCs w:val="22"/>
          <w:lang w:eastAsia="en-US"/>
        </w:rPr>
        <w:t>4</w:t>
      </w:r>
      <w:r w:rsidR="00724869" w:rsidRPr="009F39CC">
        <w:rPr>
          <w:rFonts w:ascii="Arial Narrow" w:eastAsia="Calibri" w:hAnsi="Arial Narrow"/>
          <w:sz w:val="22"/>
          <w:szCs w:val="22"/>
          <w:lang w:eastAsia="en-US"/>
        </w:rPr>
        <w:t>0</w:t>
      </w:r>
      <w:r w:rsidRPr="009F39CC">
        <w:rPr>
          <w:rFonts w:ascii="Arial Narrow" w:eastAsia="Calibri" w:hAnsi="Arial Narrow"/>
          <w:sz w:val="22"/>
          <w:szCs w:val="22"/>
          <w:lang w:eastAsia="en-US"/>
        </w:rPr>
        <w:t xml:space="preserve"> bytov v novo navrhovan</w:t>
      </w:r>
      <w:r w:rsidR="00724869" w:rsidRPr="009F39CC">
        <w:rPr>
          <w:rFonts w:ascii="Arial Narrow" w:eastAsia="Calibri" w:hAnsi="Arial Narrow"/>
          <w:sz w:val="22"/>
          <w:szCs w:val="22"/>
          <w:lang w:eastAsia="en-US"/>
        </w:rPr>
        <w:t xml:space="preserve">ých </w:t>
      </w:r>
      <w:r w:rsidRPr="009F39CC">
        <w:rPr>
          <w:rFonts w:ascii="Arial Narrow" w:eastAsia="Calibri" w:hAnsi="Arial Narrow"/>
          <w:sz w:val="22"/>
          <w:szCs w:val="22"/>
          <w:lang w:eastAsia="en-US"/>
        </w:rPr>
        <w:t>bytov</w:t>
      </w:r>
      <w:r w:rsidR="00724869" w:rsidRPr="009F39CC">
        <w:rPr>
          <w:rFonts w:ascii="Arial Narrow" w:eastAsia="Calibri" w:hAnsi="Arial Narrow"/>
          <w:sz w:val="22"/>
          <w:szCs w:val="22"/>
          <w:lang w:eastAsia="en-US"/>
        </w:rPr>
        <w:t xml:space="preserve">ých </w:t>
      </w:r>
      <w:r w:rsidRPr="009F39CC">
        <w:rPr>
          <w:rFonts w:ascii="Arial Narrow" w:eastAsia="Calibri" w:hAnsi="Arial Narrow"/>
          <w:sz w:val="22"/>
          <w:szCs w:val="22"/>
          <w:lang w:eastAsia="en-US"/>
        </w:rPr>
        <w:t>dom</w:t>
      </w:r>
      <w:r w:rsidR="00724869" w:rsidRPr="009F39CC">
        <w:rPr>
          <w:rFonts w:ascii="Arial Narrow" w:eastAsia="Calibri" w:hAnsi="Arial Narrow"/>
          <w:sz w:val="22"/>
          <w:szCs w:val="22"/>
          <w:lang w:eastAsia="en-US"/>
        </w:rPr>
        <w:t xml:space="preserve">och </w:t>
      </w:r>
      <w:r w:rsidRPr="009F39CC">
        <w:rPr>
          <w:rFonts w:ascii="Arial Narrow" w:eastAsia="Calibri" w:hAnsi="Arial Narrow"/>
          <w:sz w:val="22"/>
          <w:szCs w:val="22"/>
          <w:lang w:eastAsia="en-US"/>
        </w:rPr>
        <w:t>a </w:t>
      </w:r>
      <w:r w:rsidR="00724869" w:rsidRPr="009F39CC">
        <w:rPr>
          <w:rFonts w:ascii="Arial Narrow" w:eastAsia="Calibri" w:hAnsi="Arial Narrow"/>
          <w:sz w:val="22"/>
          <w:szCs w:val="22"/>
          <w:lang w:eastAsia="en-US"/>
        </w:rPr>
        <w:t>303</w:t>
      </w:r>
      <w:r w:rsidRPr="009F39CC">
        <w:rPr>
          <w:rFonts w:ascii="Arial Narrow" w:eastAsia="Calibri" w:hAnsi="Arial Narrow"/>
          <w:sz w:val="22"/>
          <w:szCs w:val="22"/>
          <w:lang w:eastAsia="en-US"/>
        </w:rPr>
        <w:t xml:space="preserve"> navrhovaných bytov v rodinných domoch. Potenciál nových rozvojových plôch v obci je spolu </w:t>
      </w:r>
      <w:r w:rsidR="00724869" w:rsidRPr="009F39CC">
        <w:rPr>
          <w:rFonts w:ascii="Arial Narrow" w:eastAsia="Calibri" w:hAnsi="Arial Narrow"/>
          <w:sz w:val="22"/>
          <w:szCs w:val="22"/>
          <w:lang w:eastAsia="en-US"/>
        </w:rPr>
        <w:t>3</w:t>
      </w:r>
      <w:r w:rsidR="007D45CD" w:rsidRPr="009F39CC">
        <w:rPr>
          <w:rFonts w:ascii="Arial Narrow" w:eastAsia="Calibri" w:hAnsi="Arial Narrow"/>
          <w:sz w:val="22"/>
          <w:szCs w:val="22"/>
          <w:lang w:eastAsia="en-US"/>
        </w:rPr>
        <w:t>4</w:t>
      </w:r>
      <w:r w:rsidR="00724869" w:rsidRPr="009F39CC">
        <w:rPr>
          <w:rFonts w:ascii="Arial Narrow" w:eastAsia="Calibri" w:hAnsi="Arial Narrow"/>
          <w:sz w:val="22"/>
          <w:szCs w:val="22"/>
          <w:lang w:eastAsia="en-US"/>
        </w:rPr>
        <w:t>3</w:t>
      </w:r>
      <w:r w:rsidRPr="009F39CC">
        <w:rPr>
          <w:rFonts w:ascii="Arial Narrow" w:eastAsia="Calibri" w:hAnsi="Arial Narrow"/>
          <w:sz w:val="22"/>
          <w:szCs w:val="22"/>
          <w:lang w:eastAsia="en-US"/>
        </w:rPr>
        <w:t xml:space="preserve"> bytových jednotiek čo je </w:t>
      </w:r>
      <w:r w:rsidR="009530D4" w:rsidRPr="009F39CC">
        <w:rPr>
          <w:rFonts w:ascii="Arial Narrow" w:eastAsia="Calibri" w:hAnsi="Arial Narrow"/>
          <w:sz w:val="22"/>
          <w:szCs w:val="22"/>
          <w:lang w:eastAsia="en-US"/>
        </w:rPr>
        <w:t xml:space="preserve">cca </w:t>
      </w:r>
      <w:r w:rsidR="0073198C" w:rsidRPr="009F39CC">
        <w:rPr>
          <w:rFonts w:ascii="Arial Narrow" w:eastAsia="Calibri" w:hAnsi="Arial Narrow"/>
          <w:sz w:val="22"/>
          <w:szCs w:val="22"/>
          <w:lang w:eastAsia="en-US"/>
        </w:rPr>
        <w:t>46</w:t>
      </w:r>
      <w:r w:rsidR="009530D4" w:rsidRPr="009F39CC">
        <w:rPr>
          <w:rFonts w:ascii="Arial Narrow" w:eastAsia="Calibri" w:hAnsi="Arial Narrow"/>
          <w:sz w:val="22"/>
          <w:szCs w:val="22"/>
          <w:lang w:eastAsia="en-US"/>
        </w:rPr>
        <w:t>%</w:t>
      </w:r>
      <w:r w:rsidRPr="009F39CC">
        <w:rPr>
          <w:rFonts w:ascii="Arial Narrow" w:eastAsia="Calibri" w:hAnsi="Arial Narrow"/>
          <w:sz w:val="22"/>
          <w:szCs w:val="22"/>
          <w:lang w:eastAsia="en-US"/>
        </w:rPr>
        <w:t xml:space="preserve"> nárast oproti existujúcemu stavu.</w:t>
      </w:r>
    </w:p>
    <w:p w14:paraId="09CC6B63" w14:textId="77777777" w:rsidR="00271CB3" w:rsidRPr="009F39CC" w:rsidRDefault="00271CB3" w:rsidP="008F6754">
      <w:pPr>
        <w:rPr>
          <w:rFonts w:ascii="Arial Narrow" w:eastAsia="Calibri" w:hAnsi="Arial Narrow"/>
          <w:sz w:val="22"/>
          <w:szCs w:val="22"/>
          <w:lang w:eastAsia="en-US"/>
        </w:rPr>
      </w:pPr>
      <w:r w:rsidRPr="009F39CC">
        <w:rPr>
          <w:rFonts w:ascii="Arial Narrow" w:eastAsia="Calibri" w:hAnsi="Arial Narrow"/>
          <w:sz w:val="22"/>
          <w:szCs w:val="22"/>
          <w:lang w:eastAsia="en-US"/>
        </w:rPr>
        <w:tab/>
        <w:t xml:space="preserve">Potenciál disponibilných plôch na umiestnenie bytových jednotiek je nasledovný </w:t>
      </w:r>
      <w:r w:rsidR="00CB1C48" w:rsidRPr="009F39CC">
        <w:rPr>
          <w:rFonts w:ascii="Arial Narrow" w:eastAsia="Calibri" w:hAnsi="Arial Narrow"/>
          <w:sz w:val="22"/>
          <w:szCs w:val="22"/>
          <w:lang w:eastAsia="en-US"/>
        </w:rPr>
        <w:t>:</w:t>
      </w:r>
    </w:p>
    <w:p w14:paraId="0240594F" w14:textId="77777777" w:rsidR="00CB1C48" w:rsidRPr="009F39CC" w:rsidRDefault="00CB1C48" w:rsidP="008F6754">
      <w:pPr>
        <w:suppressAutoHyphens w:val="0"/>
        <w:autoSpaceDE w:val="0"/>
        <w:autoSpaceDN w:val="0"/>
        <w:adjustRightInd w:val="0"/>
        <w:snapToGrid w:val="0"/>
        <w:rPr>
          <w:rFonts w:ascii="Arial Narrow" w:eastAsia="Calibri" w:hAnsi="Arial Narrow"/>
          <w:sz w:val="22"/>
          <w:szCs w:val="22"/>
          <w:lang w:eastAsia="en-US"/>
        </w:rPr>
      </w:pPr>
    </w:p>
    <w:p w14:paraId="79AEE2D8" w14:textId="78FFFCE6" w:rsidR="00271CB3" w:rsidRPr="009F39CC" w:rsidRDefault="00271CB3" w:rsidP="008F6754">
      <w:pPr>
        <w:suppressAutoHyphens w:val="0"/>
        <w:autoSpaceDE w:val="0"/>
        <w:autoSpaceDN w:val="0"/>
        <w:adjustRightInd w:val="0"/>
        <w:snapToGrid w:val="0"/>
        <w:rPr>
          <w:rFonts w:ascii="Arial Narrow" w:eastAsia="Calibri" w:hAnsi="Arial Narrow"/>
          <w:sz w:val="22"/>
          <w:szCs w:val="22"/>
          <w:lang w:eastAsia="en-US"/>
        </w:rPr>
      </w:pPr>
      <w:r w:rsidRPr="009F39CC">
        <w:rPr>
          <w:rFonts w:ascii="Arial Narrow" w:eastAsia="Calibri" w:hAnsi="Arial Narrow"/>
          <w:sz w:val="22"/>
          <w:szCs w:val="22"/>
          <w:lang w:eastAsia="en-US"/>
        </w:rPr>
        <w:t>Prieluky v zastavanom území k 1.1.1990...........................................................................</w:t>
      </w:r>
      <w:r w:rsidRPr="009F39CC">
        <w:rPr>
          <w:rFonts w:ascii="Arial Narrow" w:eastAsia="Calibri" w:hAnsi="Arial Narrow"/>
          <w:sz w:val="22"/>
          <w:szCs w:val="22"/>
          <w:lang w:eastAsia="en-US"/>
        </w:rPr>
        <w:tab/>
      </w:r>
      <w:r w:rsidR="00EA2D2D" w:rsidRPr="009F39CC">
        <w:rPr>
          <w:rFonts w:ascii="Arial Narrow" w:eastAsia="Calibri" w:hAnsi="Arial Narrow"/>
          <w:sz w:val="22"/>
          <w:szCs w:val="22"/>
          <w:lang w:eastAsia="en-US"/>
        </w:rPr>
        <w:t>60</w:t>
      </w:r>
      <w:r w:rsidRPr="009F39CC">
        <w:rPr>
          <w:rFonts w:ascii="Arial Narrow" w:eastAsia="Calibri" w:hAnsi="Arial Narrow"/>
          <w:sz w:val="22"/>
          <w:szCs w:val="22"/>
          <w:lang w:eastAsia="en-US"/>
        </w:rPr>
        <w:t xml:space="preserve"> b.j.</w:t>
      </w:r>
    </w:p>
    <w:p w14:paraId="45416CAF" w14:textId="405417CE" w:rsidR="00CB1C48" w:rsidRPr="009F39CC" w:rsidRDefault="00CB1C48" w:rsidP="008F6754">
      <w:pPr>
        <w:suppressAutoHyphens w:val="0"/>
        <w:autoSpaceDE w:val="0"/>
        <w:autoSpaceDN w:val="0"/>
        <w:adjustRightInd w:val="0"/>
        <w:snapToGrid w:val="0"/>
        <w:rPr>
          <w:rFonts w:ascii="Arial Narrow" w:eastAsia="Calibri" w:hAnsi="Arial Narrow"/>
          <w:sz w:val="22"/>
          <w:szCs w:val="22"/>
          <w:lang w:eastAsia="en-US"/>
        </w:rPr>
      </w:pPr>
      <w:r w:rsidRPr="009F39CC">
        <w:rPr>
          <w:rFonts w:ascii="Arial Narrow" w:eastAsia="Calibri" w:hAnsi="Arial Narrow"/>
          <w:sz w:val="22"/>
          <w:szCs w:val="22"/>
          <w:lang w:eastAsia="en-US"/>
        </w:rPr>
        <w:t>Voľné plochy v rozostavaných lokalitách mimo zastavané územ</w:t>
      </w:r>
      <w:r w:rsidR="00565593" w:rsidRPr="009F39CC">
        <w:rPr>
          <w:rFonts w:ascii="Arial Narrow" w:eastAsia="Calibri" w:hAnsi="Arial Narrow"/>
          <w:sz w:val="22"/>
          <w:szCs w:val="22"/>
          <w:lang w:eastAsia="en-US"/>
        </w:rPr>
        <w:t>ie k 1.1.1990.................</w:t>
      </w:r>
      <w:r w:rsidR="00565593" w:rsidRPr="009F39CC">
        <w:rPr>
          <w:rFonts w:ascii="Arial Narrow" w:eastAsia="Calibri" w:hAnsi="Arial Narrow"/>
          <w:sz w:val="22"/>
          <w:szCs w:val="22"/>
          <w:lang w:eastAsia="en-US"/>
        </w:rPr>
        <w:tab/>
      </w:r>
      <w:r w:rsidR="00EA2D2D" w:rsidRPr="009F39CC">
        <w:rPr>
          <w:rFonts w:ascii="Arial Narrow" w:eastAsia="Calibri" w:hAnsi="Arial Narrow"/>
          <w:sz w:val="22"/>
          <w:szCs w:val="22"/>
          <w:lang w:eastAsia="en-US"/>
        </w:rPr>
        <w:t>43</w:t>
      </w:r>
      <w:r w:rsidRPr="009F39CC">
        <w:rPr>
          <w:rFonts w:ascii="Arial Narrow" w:eastAsia="Calibri" w:hAnsi="Arial Narrow"/>
          <w:sz w:val="22"/>
          <w:szCs w:val="22"/>
          <w:lang w:eastAsia="en-US"/>
        </w:rPr>
        <w:t xml:space="preserve"> b.j.</w:t>
      </w:r>
    </w:p>
    <w:p w14:paraId="79F35BD9" w14:textId="424B48FB" w:rsidR="00CB1C48" w:rsidRPr="009F39CC" w:rsidRDefault="00CB1C48" w:rsidP="008F6754">
      <w:pPr>
        <w:suppressAutoHyphens w:val="0"/>
        <w:autoSpaceDE w:val="0"/>
        <w:autoSpaceDN w:val="0"/>
        <w:adjustRightInd w:val="0"/>
        <w:snapToGrid w:val="0"/>
        <w:rPr>
          <w:rFonts w:ascii="Arial Narrow" w:eastAsia="Calibri" w:hAnsi="Arial Narrow"/>
          <w:sz w:val="22"/>
          <w:szCs w:val="22"/>
          <w:lang w:eastAsia="en-US"/>
        </w:rPr>
      </w:pPr>
      <w:r w:rsidRPr="009F39CC">
        <w:rPr>
          <w:rFonts w:ascii="Arial Narrow" w:eastAsia="Calibri" w:hAnsi="Arial Narrow"/>
          <w:sz w:val="22"/>
          <w:szCs w:val="22"/>
          <w:lang w:eastAsia="en-US"/>
        </w:rPr>
        <w:t>Voľné plochy mimo zastavané územie k 1.1.1990.............................................................</w:t>
      </w:r>
      <w:r w:rsidRPr="009F39CC">
        <w:rPr>
          <w:rFonts w:ascii="Arial Narrow" w:eastAsia="Calibri" w:hAnsi="Arial Narrow"/>
          <w:sz w:val="22"/>
          <w:szCs w:val="22"/>
          <w:lang w:eastAsia="en-US"/>
        </w:rPr>
        <w:tab/>
      </w:r>
      <w:r w:rsidR="00EA2D2D" w:rsidRPr="009F39CC">
        <w:rPr>
          <w:rFonts w:ascii="Arial Narrow" w:eastAsia="Calibri" w:hAnsi="Arial Narrow"/>
          <w:sz w:val="22"/>
          <w:szCs w:val="22"/>
          <w:lang w:eastAsia="en-US"/>
        </w:rPr>
        <w:t>2</w:t>
      </w:r>
      <w:r w:rsidR="0073198C" w:rsidRPr="009F39CC">
        <w:rPr>
          <w:rFonts w:ascii="Arial Narrow" w:eastAsia="Calibri" w:hAnsi="Arial Narrow"/>
          <w:sz w:val="22"/>
          <w:szCs w:val="22"/>
          <w:lang w:eastAsia="en-US"/>
        </w:rPr>
        <w:t>4</w:t>
      </w:r>
      <w:r w:rsidR="00EA2D2D" w:rsidRPr="009F39CC">
        <w:rPr>
          <w:rFonts w:ascii="Arial Narrow" w:eastAsia="Calibri" w:hAnsi="Arial Narrow"/>
          <w:sz w:val="22"/>
          <w:szCs w:val="22"/>
          <w:lang w:eastAsia="en-US"/>
        </w:rPr>
        <w:t>0</w:t>
      </w:r>
      <w:r w:rsidRPr="009F39CC">
        <w:rPr>
          <w:rFonts w:ascii="Arial Narrow" w:eastAsia="Calibri" w:hAnsi="Arial Narrow"/>
          <w:sz w:val="22"/>
          <w:szCs w:val="22"/>
          <w:lang w:eastAsia="en-US"/>
        </w:rPr>
        <w:t>b.j.</w:t>
      </w:r>
    </w:p>
    <w:p w14:paraId="081791B7" w14:textId="54E5C89E" w:rsidR="00271CB3" w:rsidRPr="009F39CC" w:rsidRDefault="00271CB3" w:rsidP="008F6754">
      <w:pPr>
        <w:suppressAutoHyphens w:val="0"/>
        <w:autoSpaceDE w:val="0"/>
        <w:autoSpaceDN w:val="0"/>
        <w:adjustRightInd w:val="0"/>
        <w:snapToGrid w:val="0"/>
        <w:rPr>
          <w:rFonts w:ascii="Arial Narrow" w:eastAsia="Calibri" w:hAnsi="Arial Narrow"/>
          <w:b/>
          <w:bCs/>
          <w:sz w:val="22"/>
          <w:szCs w:val="22"/>
          <w:lang w:eastAsia="en-US"/>
        </w:rPr>
      </w:pPr>
      <w:r w:rsidRPr="009F39CC">
        <w:rPr>
          <w:rFonts w:ascii="Arial Narrow" w:eastAsia="Calibri" w:hAnsi="Arial Narrow"/>
          <w:b/>
          <w:bCs/>
          <w:sz w:val="22"/>
          <w:szCs w:val="22"/>
          <w:lang w:eastAsia="en-US"/>
        </w:rPr>
        <w:t>Spolu............................................................................................................................</w:t>
      </w:r>
      <w:r w:rsidR="002F1D83" w:rsidRPr="009F39CC">
        <w:rPr>
          <w:rFonts w:ascii="Arial Narrow" w:eastAsia="Calibri" w:hAnsi="Arial Narrow"/>
          <w:b/>
          <w:bCs/>
          <w:sz w:val="22"/>
          <w:szCs w:val="22"/>
          <w:lang w:eastAsia="en-US"/>
        </w:rPr>
        <w:t>.</w:t>
      </w:r>
      <w:r w:rsidRPr="009F39CC">
        <w:rPr>
          <w:rFonts w:ascii="Arial Narrow" w:eastAsia="Calibri" w:hAnsi="Arial Narrow"/>
          <w:b/>
          <w:bCs/>
          <w:sz w:val="22"/>
          <w:szCs w:val="22"/>
          <w:lang w:eastAsia="en-US"/>
        </w:rPr>
        <w:t>.......</w:t>
      </w:r>
      <w:r w:rsidR="00724869" w:rsidRPr="009F39CC">
        <w:rPr>
          <w:rFonts w:ascii="Arial Narrow" w:eastAsia="Calibri" w:hAnsi="Arial Narrow"/>
          <w:b/>
          <w:bCs/>
          <w:sz w:val="22"/>
          <w:szCs w:val="22"/>
          <w:lang w:eastAsia="en-US"/>
        </w:rPr>
        <w:t>3</w:t>
      </w:r>
      <w:r w:rsidR="0073198C" w:rsidRPr="009F39CC">
        <w:rPr>
          <w:rFonts w:ascii="Arial Narrow" w:eastAsia="Calibri" w:hAnsi="Arial Narrow"/>
          <w:b/>
          <w:bCs/>
          <w:sz w:val="22"/>
          <w:szCs w:val="22"/>
          <w:lang w:eastAsia="en-US"/>
        </w:rPr>
        <w:t>4</w:t>
      </w:r>
      <w:r w:rsidR="00724869" w:rsidRPr="009F39CC">
        <w:rPr>
          <w:rFonts w:ascii="Arial Narrow" w:eastAsia="Calibri" w:hAnsi="Arial Narrow"/>
          <w:b/>
          <w:bCs/>
          <w:sz w:val="22"/>
          <w:szCs w:val="22"/>
          <w:lang w:eastAsia="en-US"/>
        </w:rPr>
        <w:t>3</w:t>
      </w:r>
      <w:r w:rsidRPr="009F39CC">
        <w:rPr>
          <w:rFonts w:ascii="Arial Narrow" w:eastAsia="Calibri" w:hAnsi="Arial Narrow"/>
          <w:b/>
          <w:bCs/>
          <w:sz w:val="22"/>
          <w:szCs w:val="22"/>
          <w:lang w:eastAsia="en-US"/>
        </w:rPr>
        <w:t xml:space="preserve"> b.j.</w:t>
      </w:r>
    </w:p>
    <w:p w14:paraId="0B3DD2F4" w14:textId="77777777" w:rsidR="00271CB3" w:rsidRDefault="00271CB3" w:rsidP="008F6754">
      <w:pPr>
        <w:rPr>
          <w:rFonts w:ascii="Arial Narrow" w:hAnsi="Arial Narrow"/>
          <w:sz w:val="24"/>
          <w:szCs w:val="24"/>
        </w:rPr>
      </w:pPr>
    </w:p>
    <w:p w14:paraId="7377717D" w14:textId="013A29A9" w:rsidR="00271CB3" w:rsidRPr="008014F7" w:rsidRDefault="00271CB3" w:rsidP="008F6754">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3.4 Riešenie záujmového územia a širšie vzťahy</w:t>
      </w:r>
    </w:p>
    <w:p w14:paraId="2F5CF683" w14:textId="2BB1F09B" w:rsidR="003D0F6A" w:rsidRPr="008014F7" w:rsidRDefault="003D0F6A" w:rsidP="008F6754">
      <w:pPr>
        <w:suppressAutoHyphens w:val="0"/>
        <w:autoSpaceDE w:val="0"/>
        <w:autoSpaceDN w:val="0"/>
        <w:adjustRightInd w:val="0"/>
        <w:snapToGrid w:val="0"/>
        <w:rPr>
          <w:rFonts w:ascii="Arial Narrow" w:eastAsia="Calibri" w:hAnsi="Arial Narrow"/>
          <w:b/>
          <w:bCs/>
          <w:sz w:val="28"/>
          <w:szCs w:val="28"/>
          <w:lang w:eastAsia="en-US"/>
        </w:rPr>
      </w:pPr>
    </w:p>
    <w:p w14:paraId="7841A939" w14:textId="77777777" w:rsidR="00176F60" w:rsidRPr="009B2258" w:rsidRDefault="00176F60" w:rsidP="008F6754">
      <w:pPr>
        <w:ind w:firstLine="720"/>
        <w:jc w:val="both"/>
        <w:rPr>
          <w:rFonts w:ascii="Arial Narrow" w:hAnsi="Arial Narrow"/>
          <w:sz w:val="22"/>
          <w:szCs w:val="22"/>
          <w:lang w:eastAsia="sk-SK"/>
        </w:rPr>
      </w:pPr>
      <w:r w:rsidRPr="009B2258">
        <w:rPr>
          <w:rFonts w:ascii="Arial Narrow" w:hAnsi="Arial Narrow"/>
          <w:color w:val="000000"/>
          <w:sz w:val="22"/>
          <w:szCs w:val="22"/>
        </w:rPr>
        <w:t>Podľa geomorfologického členenia Slovenska patrí riešené územie obce do sústavy Alpsko- himalájskej, podsústavy Karpaty, provincie Západné Karpaty, subprovincie Vonkajšie Západné Karpaty a dvoch oblastí: Slovensko-moravské Karpaty a Západné Beskydy.</w:t>
      </w:r>
    </w:p>
    <w:p w14:paraId="2D159C22" w14:textId="77777777" w:rsidR="00D6673F" w:rsidRPr="009B2258" w:rsidRDefault="00271CB3" w:rsidP="008F6754">
      <w:pPr>
        <w:jc w:val="both"/>
        <w:rPr>
          <w:rFonts w:ascii="Arial Narrow" w:hAnsi="Arial Narrow"/>
          <w:sz w:val="22"/>
          <w:szCs w:val="22"/>
        </w:rPr>
      </w:pPr>
      <w:r w:rsidRPr="009B2258">
        <w:rPr>
          <w:rFonts w:ascii="Arial Narrow" w:hAnsi="Arial Narrow"/>
          <w:sz w:val="22"/>
          <w:szCs w:val="22"/>
        </w:rPr>
        <w:tab/>
      </w:r>
      <w:r w:rsidR="003D0F6A" w:rsidRPr="009B2258">
        <w:rPr>
          <w:rFonts w:ascii="Arial Narrow" w:hAnsi="Arial Narrow" w:cs="Arial"/>
          <w:sz w:val="22"/>
          <w:szCs w:val="22"/>
        </w:rPr>
        <w:t xml:space="preserve">Obec Olešná leží v severozápadnej časti Slovenska v regióne Horné Kysuce v údolí rieky Kysuca. </w:t>
      </w:r>
      <w:r w:rsidR="00D6673F" w:rsidRPr="009B2258">
        <w:rPr>
          <w:rFonts w:ascii="Arial Narrow" w:hAnsi="Arial Narrow"/>
          <w:sz w:val="22"/>
          <w:szCs w:val="22"/>
        </w:rPr>
        <w:t>Celá oblasť Horných Kysúc je tvorená flyšovým pásmom, ktoré tvorí mohutný oblúk Karpát budovaný súvrstviami kriedy vo flyšovom vývoji, ktoré je dlhé 1 300 km a 60 - 75 km široké.</w:t>
      </w:r>
    </w:p>
    <w:p w14:paraId="495FF4AF" w14:textId="400A6098" w:rsidR="00DA04BF" w:rsidRPr="009B2258" w:rsidRDefault="003D0F6A" w:rsidP="008F6754">
      <w:pPr>
        <w:ind w:firstLine="580"/>
        <w:jc w:val="both"/>
        <w:rPr>
          <w:rFonts w:ascii="Arial Narrow" w:hAnsi="Arial Narrow"/>
          <w:sz w:val="22"/>
          <w:szCs w:val="22"/>
        </w:rPr>
      </w:pPr>
      <w:r w:rsidRPr="009B2258">
        <w:rPr>
          <w:rFonts w:ascii="Arial Narrow" w:hAnsi="Arial Narrow" w:cs="Arial"/>
          <w:sz w:val="22"/>
          <w:szCs w:val="22"/>
        </w:rPr>
        <w:t>Z administratívneho hľadiska patrí do Žilinského kraja, okresu Čadca</w:t>
      </w:r>
      <w:r w:rsidR="00C275CF" w:rsidRPr="009B2258">
        <w:rPr>
          <w:rFonts w:ascii="Arial Narrow" w:hAnsi="Arial Narrow" w:cs="Arial"/>
          <w:sz w:val="22"/>
          <w:szCs w:val="22"/>
        </w:rPr>
        <w:t xml:space="preserve"> a p</w:t>
      </w:r>
      <w:r w:rsidR="00C275CF" w:rsidRPr="009B2258">
        <w:rPr>
          <w:rFonts w:ascii="Arial Narrow" w:hAnsi="Arial Narrow"/>
          <w:sz w:val="22"/>
          <w:szCs w:val="22"/>
        </w:rPr>
        <w:t xml:space="preserve">rvá písomná </w:t>
      </w:r>
      <w:r w:rsidR="00C275CF" w:rsidRPr="009B2258">
        <w:rPr>
          <w:rFonts w:ascii="Arial Narrow" w:hAnsi="Arial Narrow"/>
          <w:sz w:val="22"/>
          <w:szCs w:val="22"/>
          <w:lang w:eastAsia="en-US" w:bidi="en-US"/>
        </w:rPr>
        <w:t xml:space="preserve">zmienka o obci </w:t>
      </w:r>
      <w:r w:rsidR="00C275CF" w:rsidRPr="009B2258">
        <w:rPr>
          <w:rFonts w:ascii="Arial Narrow" w:hAnsi="Arial Narrow"/>
          <w:sz w:val="22"/>
          <w:szCs w:val="22"/>
        </w:rPr>
        <w:t xml:space="preserve">podľa archívnych </w:t>
      </w:r>
      <w:r w:rsidR="00C275CF" w:rsidRPr="009B2258">
        <w:rPr>
          <w:rFonts w:ascii="Arial Narrow" w:hAnsi="Arial Narrow"/>
          <w:sz w:val="22"/>
          <w:szCs w:val="22"/>
          <w:lang w:eastAsia="en-US" w:bidi="en-US"/>
        </w:rPr>
        <w:t xml:space="preserve">dokumentov </w:t>
      </w:r>
      <w:r w:rsidR="00C275CF" w:rsidRPr="009B2258">
        <w:rPr>
          <w:rFonts w:ascii="Arial Narrow" w:hAnsi="Arial Narrow"/>
          <w:sz w:val="22"/>
          <w:szCs w:val="22"/>
        </w:rPr>
        <w:t xml:space="preserve">pochádza </w:t>
      </w:r>
      <w:r w:rsidR="00C275CF" w:rsidRPr="009B2258">
        <w:rPr>
          <w:rFonts w:ascii="Arial Narrow" w:hAnsi="Arial Narrow"/>
          <w:sz w:val="22"/>
          <w:szCs w:val="22"/>
          <w:lang w:eastAsia="en-US" w:bidi="en-US"/>
        </w:rPr>
        <w:t xml:space="preserve">z roku 1580. Olešná </w:t>
      </w:r>
      <w:r w:rsidR="00C275CF" w:rsidRPr="009B2258">
        <w:rPr>
          <w:rFonts w:ascii="Arial Narrow" w:hAnsi="Arial Narrow" w:cs="Arial"/>
          <w:sz w:val="22"/>
          <w:szCs w:val="22"/>
        </w:rPr>
        <w:t>sa n</w:t>
      </w:r>
      <w:r w:rsidRPr="009B2258">
        <w:rPr>
          <w:rFonts w:ascii="Arial Narrow" w:hAnsi="Arial Narrow" w:cs="Arial"/>
          <w:sz w:val="22"/>
          <w:szCs w:val="22"/>
        </w:rPr>
        <w:t xml:space="preserve">achádza  v suburbánnom pásme okresného mesta, od ktorého je vzdialená cca 8 km. </w:t>
      </w:r>
      <w:r w:rsidR="00DA04BF" w:rsidRPr="009B2258">
        <w:rPr>
          <w:rFonts w:ascii="Arial Narrow" w:hAnsi="Arial Narrow"/>
          <w:sz w:val="22"/>
          <w:szCs w:val="22"/>
          <w:lang w:eastAsia="en-US" w:bidi="en-US"/>
        </w:rPr>
        <w:t xml:space="preserve">Od obce Turzovka je </w:t>
      </w:r>
      <w:r w:rsidR="00DA04BF" w:rsidRPr="009B2258">
        <w:rPr>
          <w:rFonts w:ascii="Arial Narrow" w:hAnsi="Arial Narrow"/>
          <w:sz w:val="22"/>
          <w:szCs w:val="22"/>
        </w:rPr>
        <w:t xml:space="preserve">vzdialená </w:t>
      </w:r>
      <w:r w:rsidR="00DA04BF" w:rsidRPr="009B2258">
        <w:rPr>
          <w:rFonts w:ascii="Arial Narrow" w:hAnsi="Arial Narrow"/>
          <w:sz w:val="22"/>
          <w:szCs w:val="22"/>
          <w:lang w:eastAsia="en-US" w:bidi="en-US"/>
        </w:rPr>
        <w:t xml:space="preserve">cca 4 km. </w:t>
      </w:r>
    </w:p>
    <w:p w14:paraId="2079FD67" w14:textId="013AC6ED" w:rsidR="003D0F6A" w:rsidRPr="009B2258" w:rsidRDefault="003D0F6A" w:rsidP="008F6754">
      <w:pPr>
        <w:ind w:firstLine="708"/>
        <w:jc w:val="both"/>
        <w:rPr>
          <w:rFonts w:ascii="Arial Narrow" w:hAnsi="Arial Narrow" w:cs="Arial"/>
          <w:sz w:val="22"/>
          <w:szCs w:val="22"/>
        </w:rPr>
      </w:pPr>
      <w:r w:rsidRPr="009B2258">
        <w:rPr>
          <w:rFonts w:ascii="Arial Narrow" w:hAnsi="Arial Narrow" w:cs="Arial"/>
          <w:sz w:val="22"/>
          <w:szCs w:val="22"/>
        </w:rPr>
        <w:t xml:space="preserve">Pozostáva z dvoch samostatne oddelených katastrálnych území Olešná a Olešná - Burkov vrch. Severný okraj katastrálneho územia obce tvorí štátnu hranicu medzi Slovenskou a Českou republikou. Obec leží na rozhraní Turzovskej vrchoviny s Javorníkmi. Vznikla počas kopaničiarskeho osídlenia Kysúc na začiatku 17. storočia na území pôvodnej obce Turzovka. V rámci. kopaničiarskeho osídlenia sa obyvatelia osád usádzali na kopcoch, kde chovali najmä hovädzí dobytok a hospodárili na roliach. Dnešné ťažiskové osídlenie tvorí takmer súvislý pás popri </w:t>
      </w:r>
      <w:r w:rsidRPr="009B2258">
        <w:rPr>
          <w:rFonts w:ascii="Arial Narrow" w:hAnsi="Arial Narrow" w:cs="Arial"/>
          <w:sz w:val="22"/>
          <w:szCs w:val="22"/>
        </w:rPr>
        <w:lastRenderedPageBreak/>
        <w:t>rieke Kysuca spolu s obcami Raková a Staškov. Do systému osídlenia patria tiež viaceré osady s kopaničiarskym charakterom, ktoré sú veľmi typické pre Kysuce.</w:t>
      </w:r>
    </w:p>
    <w:p w14:paraId="02FB2E37" w14:textId="77777777" w:rsidR="003D0F6A" w:rsidRPr="009B2258" w:rsidRDefault="003D0F6A" w:rsidP="008F6754">
      <w:pPr>
        <w:jc w:val="both"/>
        <w:rPr>
          <w:rFonts w:ascii="Arial Narrow" w:hAnsi="Arial Narrow" w:cs="Arial"/>
          <w:sz w:val="22"/>
          <w:szCs w:val="22"/>
        </w:rPr>
      </w:pPr>
      <w:r w:rsidRPr="009B2258">
        <w:rPr>
          <w:rFonts w:ascii="Arial Narrow" w:hAnsi="Arial Narrow" w:cs="Arial"/>
          <w:sz w:val="22"/>
          <w:szCs w:val="22"/>
        </w:rPr>
        <w:t xml:space="preserve">Riešené územie susedí na západe s katastrálnym územím obce Klokočov a Turzovka, na juhu s katastrálnym územím obce Podvysoká, na východe s katastrálnymi územiami obce Staškov a na severe s Českou republikou. </w:t>
      </w:r>
    </w:p>
    <w:p w14:paraId="7928A6A1" w14:textId="77F8DC1D" w:rsidR="003D0F6A" w:rsidRPr="009B2258" w:rsidRDefault="003D0F6A" w:rsidP="008F6754">
      <w:pPr>
        <w:ind w:firstLine="708"/>
        <w:jc w:val="both"/>
        <w:rPr>
          <w:rFonts w:ascii="Arial Narrow" w:hAnsi="Arial Narrow" w:cs="Arial"/>
          <w:sz w:val="22"/>
          <w:szCs w:val="22"/>
        </w:rPr>
      </w:pPr>
      <w:r w:rsidRPr="009B2258">
        <w:rPr>
          <w:rFonts w:ascii="Arial Narrow" w:hAnsi="Arial Narrow" w:cs="Arial"/>
          <w:sz w:val="22"/>
          <w:szCs w:val="22"/>
        </w:rPr>
        <w:t>Najvyšší bod obce je Burkov vrch - 1031 metrov nad morom na hranici s Českou republikou, stred obce sa nachádza vo výške 470 m n. m. Časť obce Olešná - Burkov vrch patrí do Chránenej krajinnej oblasti Kysuce, ktorá bola vyhlásená v roku 1984 a územne nadväzuje na Chránenú krajinnú oblasť Beskydy (1973) na Morave. CHKO Kysuce zasahuje do obce Olešná svojou západnou časťou, ktorú tvoria Javorníky, Turzovská vrchovina a Moravsko-sliezske Beskydy. Vzácne sú prirodzené lesy pralesovitého charakteru v najvyšších polohách Javorníkov. Hydrologicky patrí do povodia Kysuce.</w:t>
      </w:r>
      <w:r w:rsidR="00C275CF" w:rsidRPr="009B2258">
        <w:rPr>
          <w:rFonts w:ascii="Arial Narrow" w:hAnsi="Arial Narrow"/>
          <w:sz w:val="22"/>
          <w:szCs w:val="22"/>
        </w:rPr>
        <w:t xml:space="preserve"> Územie </w:t>
      </w:r>
      <w:r w:rsidR="00C275CF" w:rsidRPr="009B2258">
        <w:rPr>
          <w:rFonts w:ascii="Arial Narrow" w:hAnsi="Arial Narrow"/>
          <w:sz w:val="22"/>
          <w:szCs w:val="22"/>
          <w:lang w:eastAsia="en-US" w:bidi="en-US"/>
        </w:rPr>
        <w:t xml:space="preserve">obce </w:t>
      </w:r>
      <w:r w:rsidR="00C275CF" w:rsidRPr="009B2258">
        <w:rPr>
          <w:rFonts w:ascii="Arial Narrow" w:hAnsi="Arial Narrow"/>
          <w:sz w:val="22"/>
          <w:szCs w:val="22"/>
        </w:rPr>
        <w:t xml:space="preserve">prechádza </w:t>
      </w:r>
      <w:r w:rsidR="00C275CF" w:rsidRPr="009B2258">
        <w:rPr>
          <w:rFonts w:ascii="Arial Narrow" w:hAnsi="Arial Narrow"/>
          <w:sz w:val="22"/>
          <w:szCs w:val="22"/>
          <w:lang w:eastAsia="en-US" w:bidi="en-US"/>
        </w:rPr>
        <w:t xml:space="preserve">od mierne teplej klimatickej oblasti do mierne chladnej klimatickej oblasti, s priemernou </w:t>
      </w:r>
      <w:r w:rsidR="00C275CF" w:rsidRPr="009B2258">
        <w:rPr>
          <w:rFonts w:ascii="Arial Narrow" w:hAnsi="Arial Narrow"/>
          <w:sz w:val="22"/>
          <w:szCs w:val="22"/>
        </w:rPr>
        <w:t xml:space="preserve">januárovou </w:t>
      </w:r>
      <w:r w:rsidR="00C275CF" w:rsidRPr="009B2258">
        <w:rPr>
          <w:rFonts w:ascii="Arial Narrow" w:hAnsi="Arial Narrow"/>
          <w:sz w:val="22"/>
          <w:szCs w:val="22"/>
          <w:lang w:eastAsia="en-US" w:bidi="en-US"/>
        </w:rPr>
        <w:t xml:space="preserve">teplotou -5,0 °C a priemernou </w:t>
      </w:r>
      <w:r w:rsidR="00C275CF" w:rsidRPr="009B2258">
        <w:rPr>
          <w:rFonts w:ascii="Arial Narrow" w:hAnsi="Arial Narrow"/>
          <w:sz w:val="22"/>
          <w:szCs w:val="22"/>
        </w:rPr>
        <w:t xml:space="preserve">júlovou </w:t>
      </w:r>
      <w:r w:rsidR="00C275CF" w:rsidRPr="009B2258">
        <w:rPr>
          <w:rFonts w:ascii="Arial Narrow" w:hAnsi="Arial Narrow"/>
          <w:sz w:val="22"/>
          <w:szCs w:val="22"/>
          <w:lang w:eastAsia="en-US" w:bidi="en-US"/>
        </w:rPr>
        <w:t>teplotou 16,0 °C.</w:t>
      </w:r>
    </w:p>
    <w:p w14:paraId="278D669A" w14:textId="5882EF58" w:rsidR="003D0F6A" w:rsidRPr="009B2258" w:rsidRDefault="003D0F6A" w:rsidP="008F6754">
      <w:pPr>
        <w:jc w:val="both"/>
        <w:rPr>
          <w:rFonts w:ascii="Arial Narrow" w:hAnsi="Arial Narrow" w:cs="Arial"/>
          <w:sz w:val="22"/>
          <w:szCs w:val="22"/>
        </w:rPr>
      </w:pPr>
      <w:r w:rsidRPr="009B2258">
        <w:rPr>
          <w:rFonts w:ascii="Arial Narrow" w:hAnsi="Arial Narrow" w:cs="Arial"/>
          <w:sz w:val="22"/>
          <w:szCs w:val="22"/>
        </w:rPr>
        <w:t xml:space="preserve">Celková výmera k.ú.  Olešná predstavuje plochu 1977 ha, z čoho poľnohospodárska pôda tvorí </w:t>
      </w:r>
      <w:r w:rsidR="00EC28EA" w:rsidRPr="009B2258">
        <w:rPr>
          <w:rFonts w:ascii="Arial Narrow" w:hAnsi="Arial Narrow" w:cs="Arial"/>
          <w:sz w:val="22"/>
          <w:szCs w:val="22"/>
        </w:rPr>
        <w:t>688</w:t>
      </w:r>
      <w:r w:rsidRPr="009B2258">
        <w:rPr>
          <w:rFonts w:ascii="Arial Narrow" w:hAnsi="Arial Narrow" w:cs="Arial"/>
          <w:sz w:val="22"/>
          <w:szCs w:val="22"/>
        </w:rPr>
        <w:t xml:space="preserve"> ha, lesné pozemky 1169 ha</w:t>
      </w:r>
      <w:r w:rsidR="00874631" w:rsidRPr="009B2258">
        <w:rPr>
          <w:rFonts w:ascii="Arial Narrow" w:hAnsi="Arial Narrow" w:cs="Arial"/>
          <w:sz w:val="22"/>
          <w:szCs w:val="22"/>
        </w:rPr>
        <w:t xml:space="preserve">, vodné plochy 17ha, ostatné a </w:t>
      </w:r>
      <w:r w:rsidRPr="009B2258">
        <w:rPr>
          <w:rFonts w:ascii="Arial Narrow" w:hAnsi="Arial Narrow" w:cs="Arial"/>
          <w:sz w:val="22"/>
          <w:szCs w:val="22"/>
        </w:rPr>
        <w:t xml:space="preserve">zastavané plochy a nádvoria </w:t>
      </w:r>
      <w:r w:rsidR="00874631" w:rsidRPr="009B2258">
        <w:rPr>
          <w:rFonts w:ascii="Arial Narrow" w:hAnsi="Arial Narrow" w:cs="Arial"/>
          <w:sz w:val="22"/>
          <w:szCs w:val="22"/>
        </w:rPr>
        <w:t>103</w:t>
      </w:r>
      <w:r w:rsidRPr="009B2258">
        <w:rPr>
          <w:rFonts w:ascii="Arial Narrow" w:hAnsi="Arial Narrow" w:cs="Arial"/>
          <w:sz w:val="22"/>
          <w:szCs w:val="22"/>
        </w:rPr>
        <w:t xml:space="preserve"> ha.</w:t>
      </w:r>
    </w:p>
    <w:p w14:paraId="76A5F2F1" w14:textId="4A99A9FC" w:rsidR="003D0F6A" w:rsidRPr="009B2258" w:rsidRDefault="003D0F6A" w:rsidP="00763A42">
      <w:pPr>
        <w:spacing w:after="60"/>
        <w:ind w:firstLine="708"/>
        <w:jc w:val="both"/>
        <w:rPr>
          <w:rFonts w:ascii="Arial Narrow" w:hAnsi="Arial Narrow" w:cs="Arial"/>
          <w:sz w:val="22"/>
          <w:szCs w:val="22"/>
        </w:rPr>
      </w:pPr>
      <w:r w:rsidRPr="009B2258">
        <w:rPr>
          <w:rFonts w:ascii="Arial Narrow" w:hAnsi="Arial Narrow" w:cs="Arial"/>
          <w:sz w:val="22"/>
          <w:szCs w:val="22"/>
        </w:rPr>
        <w:t xml:space="preserve">Obec leží na kysuckej rozvojovej osi tretieho stupňa. Má výhodnú polohu z hľadiska vzdialenosti k centrám osídlenia a </w:t>
      </w:r>
      <w:r w:rsidR="00D6673F" w:rsidRPr="009B2258">
        <w:rPr>
          <w:rFonts w:ascii="Arial Narrow" w:hAnsi="Arial Narrow" w:cs="Arial"/>
          <w:sz w:val="22"/>
          <w:szCs w:val="22"/>
        </w:rPr>
        <w:t>trasám</w:t>
      </w:r>
      <w:r w:rsidRPr="009B2258">
        <w:rPr>
          <w:rFonts w:ascii="Arial Narrow" w:hAnsi="Arial Narrow" w:cs="Arial"/>
          <w:sz w:val="22"/>
          <w:szCs w:val="22"/>
        </w:rPr>
        <w:t xml:space="preserve"> dopravnej a technickej infraštruktúry. </w:t>
      </w:r>
      <w:r w:rsidR="00874631" w:rsidRPr="009B2258">
        <w:rPr>
          <w:rFonts w:ascii="Arial Narrow" w:hAnsi="Arial Narrow" w:cs="Arial"/>
          <w:sz w:val="22"/>
          <w:szCs w:val="22"/>
        </w:rPr>
        <w:t>Územím</w:t>
      </w:r>
      <w:r w:rsidRPr="009B2258">
        <w:rPr>
          <w:rFonts w:ascii="Arial Narrow" w:hAnsi="Arial Narrow" w:cs="Arial"/>
          <w:sz w:val="22"/>
          <w:szCs w:val="22"/>
        </w:rPr>
        <w:t xml:space="preserve"> obce vedú trasy cesty II. triedy II/487 a jednokoľajnej železničnej trate č. 128 Čadca - Turzovka, prostredníctvom ktorých je obec napojená na nadradené systémy cestnej a železničnej dopravy.</w:t>
      </w:r>
    </w:p>
    <w:p w14:paraId="4B150A55" w14:textId="7D70946F" w:rsidR="003D0F6A" w:rsidRPr="009B2258" w:rsidRDefault="003D0F6A" w:rsidP="00DA04BF">
      <w:pPr>
        <w:spacing w:after="300"/>
        <w:ind w:firstLine="580"/>
        <w:jc w:val="both"/>
        <w:rPr>
          <w:rStyle w:val="FontStyle153"/>
          <w:rFonts w:ascii="Arial Narrow" w:hAnsi="Arial Narrow" w:cs="Times New Roman"/>
        </w:rPr>
      </w:pPr>
      <w:r w:rsidRPr="009B2258">
        <w:rPr>
          <w:rFonts w:ascii="Arial Narrow" w:hAnsi="Arial Narrow" w:cs="Arial"/>
          <w:sz w:val="22"/>
          <w:szCs w:val="22"/>
        </w:rPr>
        <w:t>Obec je elektrifikovaná, plynofikovaná s distribučnou STL sieťou, má vybudovaný verejný vodovod, ktorý je súčasťou Skupinového vodovodu Nová Bystrica - Čadca - Žilina a vybudovanú verejnú splaškovú kanalizáciu napojenú na Skupinovú kanalizáciu so zaústením v ČOV Čadca. V obci je verejné osvetlenie, káblová televízia a miestny rozhlas.</w:t>
      </w:r>
      <w:r w:rsidR="00DA04BF" w:rsidRPr="009B2258">
        <w:rPr>
          <w:rFonts w:ascii="Arial Narrow" w:hAnsi="Arial Narrow"/>
          <w:sz w:val="22"/>
          <w:szCs w:val="22"/>
          <w:lang w:eastAsia="en-US" w:bidi="en-US"/>
        </w:rPr>
        <w:t xml:space="preserve"> V </w:t>
      </w:r>
      <w:r w:rsidR="00DA04BF" w:rsidRPr="009B2258">
        <w:rPr>
          <w:rFonts w:ascii="Arial Narrow" w:hAnsi="Arial Narrow"/>
          <w:sz w:val="22"/>
          <w:szCs w:val="22"/>
        </w:rPr>
        <w:t xml:space="preserve">štruktúre osídlenia </w:t>
      </w:r>
      <w:r w:rsidR="00DA04BF" w:rsidRPr="009B2258">
        <w:rPr>
          <w:rFonts w:ascii="Arial Narrow" w:hAnsi="Arial Narrow"/>
          <w:sz w:val="22"/>
          <w:szCs w:val="22"/>
          <w:lang w:eastAsia="en-US" w:bidi="en-US"/>
        </w:rPr>
        <w:t xml:space="preserve">bude obec </w:t>
      </w:r>
      <w:r w:rsidR="00DA04BF" w:rsidRPr="009B2258">
        <w:rPr>
          <w:rFonts w:ascii="Arial Narrow" w:hAnsi="Arial Narrow"/>
          <w:sz w:val="22"/>
          <w:szCs w:val="22"/>
        </w:rPr>
        <w:t xml:space="preserve">plniť predovšetkým </w:t>
      </w:r>
      <w:r w:rsidR="00DA04BF" w:rsidRPr="009B2258">
        <w:rPr>
          <w:rFonts w:ascii="Arial Narrow" w:hAnsi="Arial Narrow"/>
          <w:sz w:val="22"/>
          <w:szCs w:val="22"/>
          <w:lang w:eastAsia="en-US" w:bidi="en-US"/>
        </w:rPr>
        <w:t xml:space="preserve">funkciu </w:t>
      </w:r>
      <w:r w:rsidR="00DA04BF" w:rsidRPr="009B2258">
        <w:rPr>
          <w:rFonts w:ascii="Arial Narrow" w:hAnsi="Arial Narrow"/>
          <w:sz w:val="22"/>
          <w:szCs w:val="22"/>
        </w:rPr>
        <w:t xml:space="preserve">bývania, </w:t>
      </w:r>
      <w:r w:rsidR="00DA04BF" w:rsidRPr="009B2258">
        <w:rPr>
          <w:rFonts w:ascii="Arial Narrow" w:hAnsi="Arial Narrow"/>
          <w:sz w:val="22"/>
          <w:szCs w:val="22"/>
          <w:lang w:eastAsia="en-US" w:bidi="en-US"/>
        </w:rPr>
        <w:t xml:space="preserve">ale aj </w:t>
      </w:r>
      <w:r w:rsidR="00DA04BF" w:rsidRPr="009B2258">
        <w:rPr>
          <w:rFonts w:ascii="Arial Narrow" w:hAnsi="Arial Narrow"/>
          <w:sz w:val="22"/>
          <w:szCs w:val="22"/>
        </w:rPr>
        <w:t xml:space="preserve">výroby </w:t>
      </w:r>
      <w:r w:rsidR="00DA04BF" w:rsidRPr="009B2258">
        <w:rPr>
          <w:rFonts w:ascii="Arial Narrow" w:hAnsi="Arial Narrow"/>
          <w:sz w:val="22"/>
          <w:szCs w:val="22"/>
          <w:lang w:eastAsia="en-US" w:bidi="en-US"/>
        </w:rPr>
        <w:t xml:space="preserve">a </w:t>
      </w:r>
      <w:r w:rsidR="00DA04BF" w:rsidRPr="009B2258">
        <w:rPr>
          <w:rFonts w:ascii="Arial Narrow" w:hAnsi="Arial Narrow"/>
          <w:sz w:val="22"/>
          <w:szCs w:val="22"/>
        </w:rPr>
        <w:t xml:space="preserve">rekreácie </w:t>
      </w:r>
      <w:r w:rsidR="00DA04BF" w:rsidRPr="009B2258">
        <w:rPr>
          <w:rFonts w:ascii="Arial Narrow" w:hAnsi="Arial Narrow"/>
          <w:sz w:val="22"/>
          <w:szCs w:val="22"/>
          <w:lang w:eastAsia="en-US" w:bidi="en-US"/>
        </w:rPr>
        <w:t xml:space="preserve">miestneho </w:t>
      </w:r>
      <w:r w:rsidR="00DA04BF" w:rsidRPr="009B2258">
        <w:rPr>
          <w:rFonts w:ascii="Arial Narrow" w:hAnsi="Arial Narrow"/>
          <w:sz w:val="22"/>
          <w:szCs w:val="22"/>
        </w:rPr>
        <w:t xml:space="preserve">významu </w:t>
      </w:r>
      <w:r w:rsidR="00DA04BF" w:rsidRPr="009B2258">
        <w:rPr>
          <w:rFonts w:ascii="Arial Narrow" w:hAnsi="Arial Narrow"/>
          <w:sz w:val="22"/>
          <w:szCs w:val="22"/>
          <w:lang w:eastAsia="en-US" w:bidi="en-US"/>
        </w:rPr>
        <w:t xml:space="preserve">v priamej </w:t>
      </w:r>
      <w:r w:rsidR="00DA04BF" w:rsidRPr="009B2258">
        <w:rPr>
          <w:rFonts w:ascii="Arial Narrow" w:hAnsi="Arial Narrow"/>
          <w:sz w:val="22"/>
          <w:szCs w:val="22"/>
        </w:rPr>
        <w:t xml:space="preserve">väzbe </w:t>
      </w:r>
      <w:r w:rsidR="00DA04BF" w:rsidRPr="009B2258">
        <w:rPr>
          <w:rFonts w:ascii="Arial Narrow" w:hAnsi="Arial Narrow"/>
          <w:sz w:val="22"/>
          <w:szCs w:val="22"/>
          <w:lang w:eastAsia="en-US" w:bidi="en-US"/>
        </w:rPr>
        <w:t xml:space="preserve">na </w:t>
      </w:r>
      <w:r w:rsidR="00DA04BF" w:rsidRPr="009B2258">
        <w:rPr>
          <w:rFonts w:ascii="Arial Narrow" w:hAnsi="Arial Narrow"/>
          <w:sz w:val="22"/>
          <w:szCs w:val="22"/>
        </w:rPr>
        <w:t xml:space="preserve">okresné </w:t>
      </w:r>
      <w:r w:rsidR="00DA04BF" w:rsidRPr="009B2258">
        <w:rPr>
          <w:rFonts w:ascii="Arial Narrow" w:hAnsi="Arial Narrow"/>
          <w:sz w:val="22"/>
          <w:szCs w:val="22"/>
          <w:lang w:eastAsia="en-US" w:bidi="en-US"/>
        </w:rPr>
        <w:t xml:space="preserve">mesto </w:t>
      </w:r>
      <w:r w:rsidR="00DA04BF" w:rsidRPr="009B2258">
        <w:rPr>
          <w:rFonts w:ascii="Arial Narrow" w:hAnsi="Arial Narrow"/>
          <w:sz w:val="22"/>
          <w:szCs w:val="22"/>
        </w:rPr>
        <w:t>Čadca.</w:t>
      </w:r>
    </w:p>
    <w:p w14:paraId="112BEF91" w14:textId="3CA05301" w:rsidR="00271CB3" w:rsidRPr="008014F7" w:rsidRDefault="00DC6DFD" w:rsidP="00271CB3">
      <w:pPr>
        <w:pStyle w:val="Style42"/>
        <w:widowControl/>
        <w:numPr>
          <w:ilvl w:val="2"/>
          <w:numId w:val="3"/>
        </w:numPr>
        <w:spacing w:before="221"/>
        <w:rPr>
          <w:rStyle w:val="FontStyle99"/>
          <w:rFonts w:ascii="Arial Narrow" w:hAnsi="Arial Narrow"/>
          <w:b/>
          <w:color w:val="auto"/>
          <w:sz w:val="24"/>
          <w:szCs w:val="24"/>
        </w:rPr>
      </w:pPr>
      <w:r w:rsidRPr="008014F7">
        <w:rPr>
          <w:rStyle w:val="FontStyle99"/>
          <w:rFonts w:ascii="Arial Narrow" w:hAnsi="Arial Narrow"/>
          <w:b/>
          <w:color w:val="auto"/>
          <w:sz w:val="24"/>
          <w:szCs w:val="24"/>
        </w:rPr>
        <w:t>Vymedzenie špecifických území a ochranných pásiem určených osobitnými predpismi</w:t>
      </w:r>
    </w:p>
    <w:p w14:paraId="5D0A766C" w14:textId="77777777" w:rsidR="00DF41B7" w:rsidRPr="009B2258" w:rsidRDefault="00DF41B7" w:rsidP="00DF41B7">
      <w:pPr>
        <w:ind w:firstLine="709"/>
        <w:jc w:val="both"/>
        <w:rPr>
          <w:rFonts w:ascii="Arial Narrow" w:hAnsi="Arial Narrow" w:cs="Arial"/>
          <w:sz w:val="22"/>
          <w:szCs w:val="22"/>
        </w:rPr>
      </w:pPr>
    </w:p>
    <w:p w14:paraId="2EA436C6" w14:textId="423A98F3"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Na území katastra obce Olešná evidujeme následne vymedzené špecifické územia a s nimi súvisiace ochranné pásma určené osobitnými predpismi.</w:t>
      </w:r>
    </w:p>
    <w:p w14:paraId="6CD62364" w14:textId="77777777"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V súvislosti s ochranou prírody a krajiny evidujeme v území a jeho dotyku vymedzené územia genofondových lokalít. Tieto sú uvedené v príslušných kapitolách jednotlivých profesií.</w:t>
      </w:r>
    </w:p>
    <w:p w14:paraId="6E18AEE2" w14:textId="77777777" w:rsidR="00DF41B7" w:rsidRPr="009B2258" w:rsidRDefault="00DF41B7" w:rsidP="00DF41B7">
      <w:pPr>
        <w:jc w:val="both"/>
        <w:rPr>
          <w:rFonts w:ascii="Arial Narrow" w:hAnsi="Arial Narrow" w:cs="Arial"/>
          <w:color w:val="000000"/>
          <w:sz w:val="22"/>
          <w:szCs w:val="22"/>
        </w:rPr>
      </w:pPr>
    </w:p>
    <w:p w14:paraId="43FA022C" w14:textId="77777777" w:rsidR="00DF41B7" w:rsidRPr="009B2258" w:rsidRDefault="00DF41B7" w:rsidP="00DF41B7">
      <w:pPr>
        <w:ind w:firstLine="709"/>
        <w:jc w:val="both"/>
        <w:rPr>
          <w:rFonts w:ascii="Arial Narrow" w:hAnsi="Arial Narrow" w:cs="Arial"/>
          <w:b/>
          <w:sz w:val="22"/>
          <w:szCs w:val="22"/>
        </w:rPr>
      </w:pPr>
      <w:r w:rsidRPr="009B2258">
        <w:rPr>
          <w:rFonts w:ascii="Arial Narrow" w:hAnsi="Arial Narrow" w:cs="Arial"/>
          <w:b/>
          <w:sz w:val="22"/>
          <w:szCs w:val="22"/>
        </w:rPr>
        <w:t>Ochrana prírodných zdrojov</w:t>
      </w:r>
    </w:p>
    <w:p w14:paraId="69322561" w14:textId="77777777" w:rsidR="00DF41B7" w:rsidRPr="009B2258" w:rsidRDefault="00DF41B7" w:rsidP="00DF41B7">
      <w:pPr>
        <w:tabs>
          <w:tab w:val="left" w:pos="1985"/>
        </w:tabs>
        <w:jc w:val="both"/>
        <w:rPr>
          <w:rFonts w:ascii="Arial Narrow" w:hAnsi="Arial Narrow" w:cs="Arial"/>
          <w:sz w:val="22"/>
          <w:szCs w:val="22"/>
        </w:rPr>
      </w:pPr>
      <w:r w:rsidRPr="009B2258">
        <w:rPr>
          <w:rFonts w:ascii="Arial Narrow" w:hAnsi="Arial Narrow" w:cs="Arial"/>
          <w:sz w:val="22"/>
          <w:szCs w:val="22"/>
        </w:rPr>
        <w:t>Systém územnej ochrany vôd pozostáva z troch druhov ochrany :</w:t>
      </w:r>
    </w:p>
    <w:p w14:paraId="43D0DA72" w14:textId="77777777" w:rsidR="00DF41B7" w:rsidRPr="009B2258" w:rsidRDefault="00DF41B7" w:rsidP="00DF41B7">
      <w:pPr>
        <w:tabs>
          <w:tab w:val="left" w:pos="1985"/>
        </w:tabs>
        <w:ind w:left="1069"/>
        <w:jc w:val="both"/>
        <w:rPr>
          <w:rFonts w:ascii="Arial Narrow" w:hAnsi="Arial Narrow" w:cs="Arial"/>
          <w:sz w:val="22"/>
          <w:szCs w:val="22"/>
        </w:rPr>
      </w:pPr>
      <w:r w:rsidRPr="009B2258">
        <w:rPr>
          <w:rFonts w:ascii="Arial Narrow" w:hAnsi="Arial Narrow" w:cs="Arial"/>
          <w:sz w:val="22"/>
          <w:szCs w:val="22"/>
        </w:rPr>
        <w:t>-</w:t>
      </w:r>
      <w:r w:rsidRPr="009B2258">
        <w:rPr>
          <w:rFonts w:ascii="Arial Narrow" w:hAnsi="Arial Narrow" w:cs="Arial"/>
          <w:b/>
          <w:sz w:val="22"/>
          <w:szCs w:val="22"/>
        </w:rPr>
        <w:t>všeobecná ochrana</w:t>
      </w:r>
      <w:r w:rsidRPr="009B2258">
        <w:rPr>
          <w:rFonts w:ascii="Arial Narrow" w:hAnsi="Arial Narrow" w:cs="Arial"/>
          <w:sz w:val="22"/>
          <w:szCs w:val="22"/>
        </w:rPr>
        <w:t xml:space="preserve">  vôd a vodných zdrojov platí podľa zákona č.364/2004 Z.z. (vodný zákon) z 13.5. 2004 v plnom rozsahu pre celé územie SR bez výnimky</w:t>
      </w:r>
    </w:p>
    <w:p w14:paraId="3E5929F2" w14:textId="77777777" w:rsidR="00DF41B7" w:rsidRPr="009B2258" w:rsidRDefault="00DF41B7" w:rsidP="00DF41B7">
      <w:pPr>
        <w:tabs>
          <w:tab w:val="left" w:pos="1985"/>
        </w:tabs>
        <w:jc w:val="both"/>
        <w:rPr>
          <w:rFonts w:ascii="Arial Narrow" w:hAnsi="Arial Narrow" w:cs="Arial"/>
          <w:sz w:val="22"/>
          <w:szCs w:val="22"/>
        </w:rPr>
      </w:pPr>
      <w:r w:rsidRPr="009B2258">
        <w:rPr>
          <w:rFonts w:ascii="Arial Narrow" w:hAnsi="Arial Narrow" w:cs="Arial"/>
          <w:sz w:val="22"/>
          <w:szCs w:val="22"/>
        </w:rPr>
        <w:t xml:space="preserve">                    </w:t>
      </w:r>
      <w:r w:rsidRPr="009B2258">
        <w:rPr>
          <w:rFonts w:ascii="Arial Narrow" w:hAnsi="Arial Narrow" w:cs="Arial"/>
          <w:b/>
          <w:sz w:val="22"/>
          <w:szCs w:val="22"/>
        </w:rPr>
        <w:t>regionálna</w:t>
      </w:r>
      <w:r w:rsidRPr="009B2258">
        <w:rPr>
          <w:rFonts w:ascii="Arial Narrow" w:hAnsi="Arial Narrow" w:cs="Arial"/>
          <w:sz w:val="22"/>
          <w:szCs w:val="22"/>
        </w:rPr>
        <w:t xml:space="preserve"> – širšia ochrana vôd sa uskutočňuje formou chránených vodohospodárskych  oblastí – CHVO- územia, ktoré svojimi prírodnými podmienkami tvorí významnú prirodzenú akumuláciu vôd. V chránenej vodohospodárskej oblasti možno plánovať a vykonávať činnosť len ak sa zabezpečí všeobecná ochrana povrchových a podzemných vôd a ochrana podmienok ich tvorby, výskytu, prirodzenej akumulácie vôd a obnovy ich zásobovania.</w:t>
      </w:r>
    </w:p>
    <w:p w14:paraId="7DAAFD48" w14:textId="77777777" w:rsidR="00DF41B7" w:rsidRPr="009B2258" w:rsidRDefault="00DF41B7" w:rsidP="00DF41B7">
      <w:pPr>
        <w:tabs>
          <w:tab w:val="left" w:pos="1985"/>
        </w:tabs>
        <w:jc w:val="both"/>
        <w:rPr>
          <w:rFonts w:ascii="Arial Narrow" w:hAnsi="Arial Narrow" w:cs="Arial"/>
          <w:sz w:val="22"/>
          <w:szCs w:val="22"/>
        </w:rPr>
      </w:pPr>
    </w:p>
    <w:p w14:paraId="23C3A13A" w14:textId="3F9AAC96" w:rsidR="00DF41B7" w:rsidRPr="009B2258" w:rsidRDefault="00DF41B7" w:rsidP="00DF41B7">
      <w:pPr>
        <w:tabs>
          <w:tab w:val="left" w:pos="1985"/>
        </w:tabs>
        <w:jc w:val="both"/>
        <w:rPr>
          <w:rFonts w:ascii="Arial Narrow" w:hAnsi="Arial Narrow" w:cs="Arial"/>
          <w:color w:val="FF0000"/>
          <w:sz w:val="22"/>
          <w:szCs w:val="22"/>
        </w:rPr>
      </w:pPr>
      <w:r w:rsidRPr="009B2258">
        <w:rPr>
          <w:rFonts w:ascii="Arial Narrow" w:hAnsi="Arial Narrow" w:cs="Arial"/>
          <w:sz w:val="22"/>
          <w:szCs w:val="22"/>
        </w:rPr>
        <w:t xml:space="preserve">V katastrálnom území Olešná sa nachádza CHVO </w:t>
      </w:r>
      <w:r w:rsidRPr="009B2258">
        <w:rPr>
          <w:rFonts w:ascii="Arial Narrow" w:hAnsi="Arial Narrow"/>
          <w:sz w:val="22"/>
          <w:szCs w:val="22"/>
          <w:shd w:val="clear" w:color="auto" w:fill="FFFFFF"/>
        </w:rPr>
        <w:t> </w:t>
      </w:r>
      <w:r w:rsidRPr="009B2258">
        <w:rPr>
          <w:rFonts w:ascii="Arial Narrow" w:hAnsi="Arial Narrow" w:cs="Arial"/>
          <w:sz w:val="22"/>
          <w:szCs w:val="22"/>
          <w:shd w:val="clear" w:color="auto" w:fill="FFFFFF"/>
        </w:rPr>
        <w:t>Beskydy a Javorníky</w:t>
      </w:r>
      <w:r w:rsidRPr="009B2258">
        <w:rPr>
          <w:rFonts w:ascii="Arial Narrow" w:hAnsi="Arial Narrow" w:cs="Arial"/>
          <w:sz w:val="22"/>
          <w:szCs w:val="22"/>
        </w:rPr>
        <w:t xml:space="preserve"> vyhlásená nariadením vlády SR č. 13/1987. Uvedená CHKO priamo do riešeného územia zasahuje.</w:t>
      </w:r>
    </w:p>
    <w:p w14:paraId="230D0178" w14:textId="77777777" w:rsidR="00DF41B7" w:rsidRPr="009B2258" w:rsidRDefault="00DF41B7" w:rsidP="00DF41B7">
      <w:pPr>
        <w:tabs>
          <w:tab w:val="left" w:pos="1985"/>
        </w:tabs>
        <w:jc w:val="both"/>
        <w:rPr>
          <w:rFonts w:ascii="Arial Narrow" w:hAnsi="Arial Narrow" w:cs="Arial"/>
          <w:color w:val="FF0000"/>
          <w:sz w:val="22"/>
          <w:szCs w:val="22"/>
        </w:rPr>
      </w:pPr>
    </w:p>
    <w:p w14:paraId="44FE1270" w14:textId="77777777" w:rsidR="00DF41B7" w:rsidRPr="009B2258" w:rsidRDefault="00DF41B7" w:rsidP="00DF41B7">
      <w:pPr>
        <w:tabs>
          <w:tab w:val="left" w:pos="1985"/>
        </w:tabs>
        <w:ind w:left="1069"/>
        <w:jc w:val="both"/>
        <w:rPr>
          <w:rFonts w:ascii="Arial Narrow" w:hAnsi="Arial Narrow" w:cs="Arial"/>
          <w:color w:val="000000"/>
          <w:sz w:val="22"/>
          <w:szCs w:val="22"/>
        </w:rPr>
      </w:pPr>
      <w:r w:rsidRPr="009B2258">
        <w:rPr>
          <w:rFonts w:ascii="Arial Narrow" w:hAnsi="Arial Narrow" w:cs="Arial"/>
          <w:sz w:val="22"/>
          <w:szCs w:val="22"/>
        </w:rPr>
        <w:t>-sprísnená špeciálna ochrana vyplýva zo spomínaného zákona o vodách a realizuje sa jednak formou pásiem hygienickej ochrany, ako aj stanovením vodárenských tokov a ich povodí v zmysle Vyhlášky MP SR č. 211/2005 Z.z., ktorou sa ustanovuje zoznam vodohospodársky významných vodných tokov a vodárenských vodných tokov.</w:t>
      </w:r>
    </w:p>
    <w:p w14:paraId="62163537" w14:textId="77777777" w:rsidR="00DF41B7" w:rsidRPr="009B2258" w:rsidRDefault="00DF41B7" w:rsidP="00DF41B7">
      <w:pPr>
        <w:tabs>
          <w:tab w:val="left" w:pos="1985"/>
        </w:tabs>
        <w:jc w:val="both"/>
        <w:rPr>
          <w:rFonts w:ascii="Arial Narrow" w:hAnsi="Arial Narrow" w:cs="Arial"/>
          <w:sz w:val="22"/>
          <w:szCs w:val="22"/>
        </w:rPr>
      </w:pPr>
    </w:p>
    <w:p w14:paraId="090479B7" w14:textId="77777777" w:rsidR="00DF41B7" w:rsidRPr="009B2258" w:rsidRDefault="00DF41B7" w:rsidP="00DF41B7">
      <w:pPr>
        <w:jc w:val="both"/>
        <w:rPr>
          <w:rFonts w:ascii="Arial Narrow" w:hAnsi="Arial Narrow" w:cs="Arial"/>
          <w:b/>
          <w:sz w:val="22"/>
          <w:szCs w:val="22"/>
        </w:rPr>
      </w:pPr>
      <w:r w:rsidRPr="009B2258">
        <w:rPr>
          <w:rFonts w:ascii="Arial Narrow" w:hAnsi="Arial Narrow" w:cs="Arial"/>
          <w:b/>
          <w:sz w:val="22"/>
          <w:szCs w:val="22"/>
        </w:rPr>
        <w:t>Ochranné pásma vodárenských zdrojov</w:t>
      </w:r>
    </w:p>
    <w:p w14:paraId="0BBE2931"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V zmysle zákona č. 364/2004 Z.z. z 13.5. 2004 (vodný zákon) na ochranu výdatnosti, kvality a zdravotnej bezchybnosti vody vodárenských zdrojov, ktoré sa využívajú, orgán štátnej vodnej správy určí ochranné pásma (OP) na základe posudku orgánu na ochranu zdravia (Zákon NRSR č. 272/1994 Z.z. v znení neskorších predpisov).</w:t>
      </w:r>
    </w:p>
    <w:p w14:paraId="193EE9C3"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 xml:space="preserve"> V zmysle uvedenej legislatívy je v riešenom území vyhlásené ochranné pásmo pásma vodárenských zdrojov II. a III. stupňa.</w:t>
      </w:r>
    </w:p>
    <w:p w14:paraId="1D9A90B8" w14:textId="77777777" w:rsidR="00DF41B7" w:rsidRPr="009B2258" w:rsidRDefault="00DF41B7" w:rsidP="00DF41B7">
      <w:pPr>
        <w:jc w:val="both"/>
        <w:rPr>
          <w:rFonts w:ascii="Arial Narrow" w:hAnsi="Arial Narrow" w:cs="Arial"/>
          <w:b/>
          <w:sz w:val="22"/>
          <w:szCs w:val="22"/>
        </w:rPr>
      </w:pPr>
    </w:p>
    <w:p w14:paraId="4DAEA322"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b/>
          <w:sz w:val="22"/>
          <w:szCs w:val="22"/>
        </w:rPr>
        <w:t xml:space="preserve">Pásma ochrany verejných vodovodov a verejných kanalizácií, </w:t>
      </w:r>
      <w:r w:rsidRPr="009B2258">
        <w:rPr>
          <w:rFonts w:ascii="Arial Narrow" w:hAnsi="Arial Narrow" w:cs="Arial"/>
          <w:sz w:val="22"/>
          <w:szCs w:val="22"/>
        </w:rPr>
        <w:t>§19 zákona č. 442/2002 Z.z.</w:t>
      </w:r>
    </w:p>
    <w:p w14:paraId="3FB52359" w14:textId="77777777" w:rsidR="00DF41B7" w:rsidRPr="009B2258" w:rsidRDefault="00DF41B7" w:rsidP="00DF41B7">
      <w:pPr>
        <w:jc w:val="both"/>
        <w:rPr>
          <w:rFonts w:ascii="Arial Narrow" w:hAnsi="Arial Narrow" w:cs="Arial"/>
          <w:sz w:val="22"/>
          <w:szCs w:val="22"/>
        </w:rPr>
      </w:pPr>
    </w:p>
    <w:p w14:paraId="2319D890"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Pásma ochrany sú vymedzené najmenšou vodorovnou vzdialenosťou od vonkajšieho pôdorysného okraja vodovodného potrubia a kanalizačného potrubia na obidve strany:</w:t>
      </w:r>
    </w:p>
    <w:p w14:paraId="3195CDE0" w14:textId="77777777" w:rsidR="00DF41B7" w:rsidRPr="009B2258" w:rsidRDefault="00DF41B7" w:rsidP="00560F5D">
      <w:pPr>
        <w:numPr>
          <w:ilvl w:val="0"/>
          <w:numId w:val="124"/>
        </w:numPr>
        <w:jc w:val="both"/>
        <w:rPr>
          <w:rFonts w:ascii="Arial Narrow" w:hAnsi="Arial Narrow" w:cs="Arial"/>
          <w:sz w:val="22"/>
          <w:szCs w:val="22"/>
        </w:rPr>
      </w:pPr>
      <w:r w:rsidRPr="009B2258">
        <w:rPr>
          <w:rFonts w:ascii="Arial Narrow" w:hAnsi="Arial Narrow" w:cs="Arial"/>
          <w:sz w:val="22"/>
          <w:szCs w:val="22"/>
        </w:rPr>
        <w:t>1,5 m pri verejnom vodovode a kanalizácii do priemeru 500 mm,</w:t>
      </w:r>
    </w:p>
    <w:p w14:paraId="5B07E1BD" w14:textId="77777777" w:rsidR="00DF41B7" w:rsidRPr="009B2258" w:rsidRDefault="00DF41B7" w:rsidP="00560F5D">
      <w:pPr>
        <w:numPr>
          <w:ilvl w:val="0"/>
          <w:numId w:val="124"/>
        </w:numPr>
        <w:jc w:val="both"/>
        <w:rPr>
          <w:rFonts w:ascii="Arial Narrow" w:hAnsi="Arial Narrow" w:cs="Arial"/>
          <w:sz w:val="22"/>
          <w:szCs w:val="22"/>
        </w:rPr>
      </w:pPr>
      <w:r w:rsidRPr="009B2258">
        <w:rPr>
          <w:rFonts w:ascii="Arial Narrow" w:hAnsi="Arial Narrow" w:cs="Arial"/>
          <w:sz w:val="22"/>
          <w:szCs w:val="22"/>
        </w:rPr>
        <w:t>2,5 m pri verejnom vodovode a kanalizácii nad priemer 500 mm,</w:t>
      </w:r>
    </w:p>
    <w:p w14:paraId="586C07EB" w14:textId="77777777" w:rsidR="00DF41B7" w:rsidRPr="009B2258" w:rsidRDefault="00DF41B7" w:rsidP="00DF41B7">
      <w:pPr>
        <w:ind w:left="1069"/>
        <w:jc w:val="both"/>
        <w:rPr>
          <w:rFonts w:ascii="Arial Narrow" w:hAnsi="Arial Narrow" w:cs="Arial"/>
          <w:sz w:val="22"/>
          <w:szCs w:val="22"/>
        </w:rPr>
      </w:pPr>
      <w:r w:rsidRPr="009B2258">
        <w:rPr>
          <w:rFonts w:ascii="Arial Narrow" w:hAnsi="Arial Narrow" w:cs="Arial"/>
          <w:sz w:val="22"/>
          <w:szCs w:val="22"/>
        </w:rPr>
        <w:t>V katastrálnom území obce Olešná ide o pásmo ochrany 1,5 m pri verejnom vodovode.</w:t>
      </w:r>
    </w:p>
    <w:p w14:paraId="4378B0AA" w14:textId="77777777" w:rsidR="00DF41B7" w:rsidRPr="009B2258" w:rsidRDefault="00DF41B7" w:rsidP="00DF41B7">
      <w:pPr>
        <w:jc w:val="both"/>
        <w:rPr>
          <w:rFonts w:ascii="Arial Narrow" w:hAnsi="Arial Narrow" w:cs="Arial"/>
          <w:b/>
          <w:sz w:val="22"/>
          <w:szCs w:val="22"/>
        </w:rPr>
      </w:pPr>
    </w:p>
    <w:p w14:paraId="081E51FD" w14:textId="77777777" w:rsidR="00DF41B7" w:rsidRPr="009B2258" w:rsidRDefault="00DF41B7" w:rsidP="00DF41B7">
      <w:pPr>
        <w:ind w:firstLine="709"/>
        <w:jc w:val="both"/>
        <w:rPr>
          <w:rFonts w:ascii="Arial Narrow" w:hAnsi="Arial Narrow" w:cs="Arial"/>
          <w:b/>
          <w:sz w:val="22"/>
          <w:szCs w:val="22"/>
        </w:rPr>
      </w:pPr>
      <w:r w:rsidRPr="009B2258">
        <w:rPr>
          <w:rFonts w:ascii="Arial Narrow" w:hAnsi="Arial Narrow" w:cs="Arial"/>
          <w:b/>
          <w:sz w:val="22"/>
          <w:szCs w:val="22"/>
        </w:rPr>
        <w:t>Správa vodných tokov</w:t>
      </w:r>
    </w:p>
    <w:p w14:paraId="0E3BFD6D" w14:textId="77777777" w:rsidR="00DF41B7" w:rsidRPr="009B2258" w:rsidRDefault="00DF41B7" w:rsidP="00DF41B7">
      <w:pPr>
        <w:ind w:left="709"/>
        <w:jc w:val="both"/>
        <w:rPr>
          <w:rFonts w:ascii="Arial Narrow" w:hAnsi="Arial Narrow" w:cs="Arial"/>
          <w:sz w:val="22"/>
          <w:szCs w:val="22"/>
        </w:rPr>
      </w:pPr>
      <w:r w:rsidRPr="009B2258">
        <w:rPr>
          <w:rFonts w:ascii="Arial Narrow" w:hAnsi="Arial Narrow" w:cs="Arial"/>
          <w:sz w:val="22"/>
          <w:szCs w:val="22"/>
          <w:u w:val="single"/>
        </w:rPr>
        <w:t>Oprávnenia pri správe vodných tokov,</w:t>
      </w:r>
      <w:r w:rsidRPr="009B2258">
        <w:rPr>
          <w:rFonts w:ascii="Arial Narrow" w:hAnsi="Arial Narrow" w:cs="Arial"/>
          <w:b/>
          <w:sz w:val="22"/>
          <w:szCs w:val="22"/>
        </w:rPr>
        <w:t xml:space="preserve"> </w:t>
      </w:r>
      <w:r w:rsidRPr="009B2258">
        <w:rPr>
          <w:rFonts w:ascii="Arial Narrow" w:hAnsi="Arial Narrow" w:cs="Arial"/>
          <w:sz w:val="22"/>
          <w:szCs w:val="22"/>
        </w:rPr>
        <w:t>§19, odst.2, zákona č.364/2004 Z.z. (vodný zákon).</w:t>
      </w:r>
    </w:p>
    <w:p w14:paraId="2E760003" w14:textId="77777777" w:rsidR="00DF41B7" w:rsidRPr="009B2258" w:rsidRDefault="00DF41B7" w:rsidP="00DF41B7">
      <w:pPr>
        <w:jc w:val="both"/>
        <w:rPr>
          <w:rFonts w:ascii="Arial Narrow" w:hAnsi="Arial Narrow" w:cs="Arial"/>
          <w:sz w:val="22"/>
          <w:szCs w:val="22"/>
        </w:rPr>
      </w:pPr>
    </w:p>
    <w:p w14:paraId="7FEB3C84" w14:textId="77777777"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Pri výkone správy vodného toku a správy vodných stavieb alebo zariadení môže správca vodného toku užívať pobrežné pozemky.</w:t>
      </w:r>
    </w:p>
    <w:p w14:paraId="7E7D9474"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b/>
          <w:sz w:val="22"/>
          <w:szCs w:val="22"/>
        </w:rPr>
        <w:tab/>
      </w:r>
      <w:r w:rsidRPr="009B2258">
        <w:rPr>
          <w:rFonts w:ascii="Arial Narrow" w:hAnsi="Arial Narrow" w:cs="Arial"/>
          <w:sz w:val="22"/>
          <w:szCs w:val="22"/>
        </w:rPr>
        <w:t>Pobrežnými pozemkami v závislosti od druhu opevnenia brehu a druhu vegetácie pri vodohospodársky významnom vodnom toku sú pozemky do 10 m od brehovej čiary a pri drobných vodných tokoch do 5 m od brehovej čiar; pri ochrannej hrádzi vodného toku do 10 m od vzdušnej a návodnej päty hrádze.</w:t>
      </w:r>
    </w:p>
    <w:p w14:paraId="32B513C3"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ab/>
        <w:t>V katastrálnom území obce Olešná sú pobrežnými pozemkami.</w:t>
      </w:r>
    </w:p>
    <w:p w14:paraId="62D2EAF4" w14:textId="51EE56EE" w:rsidR="00DF41B7" w:rsidRPr="009B2258" w:rsidRDefault="00DF41B7" w:rsidP="00560F5D">
      <w:pPr>
        <w:numPr>
          <w:ilvl w:val="0"/>
          <w:numId w:val="124"/>
        </w:numPr>
        <w:jc w:val="both"/>
        <w:rPr>
          <w:rFonts w:ascii="Arial Narrow" w:hAnsi="Arial Narrow" w:cs="Arial"/>
          <w:sz w:val="22"/>
          <w:szCs w:val="22"/>
        </w:rPr>
      </w:pPr>
      <w:r w:rsidRPr="009B2258">
        <w:rPr>
          <w:rFonts w:ascii="Arial Narrow" w:hAnsi="Arial Narrow" w:cs="Arial"/>
          <w:sz w:val="22"/>
          <w:szCs w:val="22"/>
        </w:rPr>
        <w:t xml:space="preserve">Pri drobných tokoch – pozemky do 4 m od brehovej </w:t>
      </w:r>
      <w:r w:rsidR="00EA453B" w:rsidRPr="009B2258">
        <w:rPr>
          <w:rFonts w:ascii="Arial Narrow" w:hAnsi="Arial Narrow" w:cs="Arial"/>
          <w:sz w:val="22"/>
          <w:szCs w:val="22"/>
        </w:rPr>
        <w:t>čiary</w:t>
      </w:r>
    </w:p>
    <w:p w14:paraId="6B699C84" w14:textId="77777777" w:rsidR="00EC28EA" w:rsidRPr="009B2258" w:rsidRDefault="00EC28EA" w:rsidP="00EC28EA">
      <w:pPr>
        <w:ind w:left="1069"/>
        <w:jc w:val="both"/>
        <w:rPr>
          <w:rFonts w:ascii="Arial Narrow" w:hAnsi="Arial Narrow" w:cs="Arial"/>
          <w:sz w:val="22"/>
          <w:szCs w:val="22"/>
        </w:rPr>
      </w:pPr>
    </w:p>
    <w:p w14:paraId="508C72EC" w14:textId="77777777" w:rsidR="00DF41B7" w:rsidRPr="009B2258" w:rsidRDefault="00DF41B7" w:rsidP="00DF41B7">
      <w:pPr>
        <w:ind w:left="1069"/>
        <w:jc w:val="both"/>
        <w:rPr>
          <w:rFonts w:ascii="Arial Narrow" w:hAnsi="Arial Narrow" w:cs="Arial"/>
          <w:sz w:val="22"/>
          <w:szCs w:val="22"/>
          <w:u w:val="single"/>
        </w:rPr>
      </w:pPr>
      <w:r w:rsidRPr="009B2258">
        <w:rPr>
          <w:rFonts w:ascii="Arial Narrow" w:hAnsi="Arial Narrow" w:cs="Arial"/>
          <w:sz w:val="22"/>
          <w:szCs w:val="22"/>
          <w:u w:val="single"/>
        </w:rPr>
        <w:t>Citlivé oblasti</w:t>
      </w:r>
    </w:p>
    <w:p w14:paraId="3721B13C" w14:textId="52564187" w:rsidR="00DF41B7" w:rsidRPr="009B2258" w:rsidRDefault="00DF41B7" w:rsidP="000F3006">
      <w:pPr>
        <w:ind w:firstLine="708"/>
        <w:jc w:val="both"/>
        <w:rPr>
          <w:rFonts w:ascii="Arial Narrow" w:hAnsi="Arial Narrow" w:cs="Arial"/>
          <w:sz w:val="22"/>
          <w:szCs w:val="22"/>
        </w:rPr>
      </w:pPr>
      <w:r w:rsidRPr="009B2258">
        <w:rPr>
          <w:rFonts w:ascii="Arial Narrow" w:hAnsi="Arial Narrow" w:cs="Arial"/>
          <w:sz w:val="22"/>
          <w:szCs w:val="22"/>
        </w:rPr>
        <w:t>Za citlivé oblasti v zmysle vodného zákona sú považované vodné útvary povrchových  vôd,</w:t>
      </w:r>
      <w:r w:rsidR="000F3006" w:rsidRPr="009B2258">
        <w:rPr>
          <w:rFonts w:ascii="Arial Narrow" w:hAnsi="Arial Narrow" w:cs="Arial"/>
          <w:sz w:val="22"/>
          <w:szCs w:val="22"/>
        </w:rPr>
        <w:t xml:space="preserve"> </w:t>
      </w:r>
      <w:r w:rsidRPr="009B2258">
        <w:rPr>
          <w:rFonts w:ascii="Arial Narrow" w:hAnsi="Arial Narrow" w:cs="Arial"/>
          <w:sz w:val="22"/>
          <w:szCs w:val="22"/>
        </w:rPr>
        <w:t>v ktorých dochádza alebo môže dôjsť v dôsledku zvýšenej koncentrácie živín k nežiaducemu stavu kvality vôd, ktoré sú využívané ako vodárenské zdroje, ako aj tie, ktoré si vyžadujú v záujme zvýšenej ochrany vôd vyšší stupeň čistenia vypúšťaných odpadových vôd.</w:t>
      </w:r>
    </w:p>
    <w:p w14:paraId="22991B0C" w14:textId="77777777" w:rsidR="00DF41B7" w:rsidRPr="009B2258" w:rsidRDefault="00DF41B7" w:rsidP="000F3006">
      <w:pPr>
        <w:jc w:val="both"/>
        <w:rPr>
          <w:rFonts w:ascii="Arial Narrow" w:hAnsi="Arial Narrow" w:cs="Arial"/>
          <w:sz w:val="22"/>
          <w:szCs w:val="22"/>
        </w:rPr>
      </w:pPr>
      <w:r w:rsidRPr="009B2258">
        <w:rPr>
          <w:rFonts w:ascii="Arial Narrow" w:hAnsi="Arial Narrow" w:cs="Arial"/>
          <w:sz w:val="22"/>
          <w:szCs w:val="22"/>
        </w:rPr>
        <w:tab/>
        <w:t>V zmysle nariadenia vlády č. 617/2004 Z.z. sa za citlivé oblasti ustanovujú vodné útvary povrchových vôd, ktoré sa nachádzajú na území SR, alebo týmto územím pretekajú, teda celé riešené územie patrí k citlivým oblastiam.</w:t>
      </w:r>
    </w:p>
    <w:p w14:paraId="66AF6370" w14:textId="77777777" w:rsidR="00DF41B7" w:rsidRPr="009B2258" w:rsidRDefault="00DF41B7" w:rsidP="00DF41B7">
      <w:pPr>
        <w:jc w:val="both"/>
        <w:rPr>
          <w:rFonts w:ascii="Arial Narrow" w:hAnsi="Arial Narrow" w:cs="Arial"/>
          <w:sz w:val="22"/>
          <w:szCs w:val="22"/>
        </w:rPr>
      </w:pPr>
    </w:p>
    <w:p w14:paraId="7186B5D9" w14:textId="77777777" w:rsidR="00DF41B7" w:rsidRPr="009B2258" w:rsidRDefault="00DF41B7" w:rsidP="00DF41B7">
      <w:pPr>
        <w:ind w:left="1069"/>
        <w:jc w:val="both"/>
        <w:rPr>
          <w:rFonts w:ascii="Arial Narrow" w:hAnsi="Arial Narrow" w:cs="Arial"/>
          <w:sz w:val="22"/>
          <w:szCs w:val="22"/>
          <w:u w:val="single"/>
        </w:rPr>
      </w:pPr>
      <w:r w:rsidRPr="009B2258">
        <w:rPr>
          <w:rFonts w:ascii="Arial Narrow" w:hAnsi="Arial Narrow" w:cs="Arial"/>
          <w:sz w:val="22"/>
          <w:szCs w:val="22"/>
          <w:u w:val="single"/>
        </w:rPr>
        <w:t>Zraniteľné oblasti</w:t>
      </w:r>
    </w:p>
    <w:p w14:paraId="57FB30D4" w14:textId="77777777"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 xml:space="preserve">Zraniteľné oblasti sú v zmysle vodného zákona poľnohospodársky využívané územia, z ktorých zrážkové vody odtekajú do povrchových vôd alebo vsakujú do podzemných vôd, v ktorých je koncentrácia dusičnanov vyššia ako 50 mg.l/1, alebo sa môže v blízkej budúcnosti prekročiť. Hospodárenie sa riadi podľa podmienok hospodárenia na poľnohospodárskej pôde v súlade so Smernicou Rady 91(676)EC o ochrane vodných zdrojov pred znečistením dusičnanmi pochádzajúcimi z poľnohospodárstva. </w:t>
      </w:r>
    </w:p>
    <w:p w14:paraId="5A8D1D8A" w14:textId="77777777" w:rsidR="00DF41B7" w:rsidRPr="009B2258" w:rsidRDefault="00DF41B7" w:rsidP="00DF41B7">
      <w:pPr>
        <w:ind w:firstLine="709"/>
        <w:jc w:val="both"/>
        <w:rPr>
          <w:rFonts w:ascii="Arial Narrow" w:hAnsi="Arial Narrow" w:cs="Arial"/>
          <w:color w:val="FF0000"/>
          <w:sz w:val="22"/>
          <w:szCs w:val="22"/>
        </w:rPr>
      </w:pPr>
      <w:r w:rsidRPr="009B2258">
        <w:rPr>
          <w:rFonts w:ascii="Arial Narrow" w:hAnsi="Arial Narrow" w:cs="Arial"/>
          <w:sz w:val="22"/>
          <w:szCs w:val="22"/>
        </w:rPr>
        <w:t>Katastrálne územie obce Olešná je zaradené medzi zraniteľné oblasti.</w:t>
      </w:r>
    </w:p>
    <w:p w14:paraId="72B31FE1" w14:textId="77777777" w:rsidR="00DF41B7" w:rsidRPr="009B2258" w:rsidRDefault="00DF41B7" w:rsidP="00DF41B7">
      <w:pPr>
        <w:ind w:left="1069"/>
        <w:jc w:val="both"/>
        <w:rPr>
          <w:rFonts w:ascii="Arial Narrow" w:hAnsi="Arial Narrow" w:cs="Arial"/>
          <w:color w:val="FF0000"/>
          <w:sz w:val="22"/>
          <w:szCs w:val="22"/>
          <w:u w:val="single"/>
        </w:rPr>
      </w:pPr>
    </w:p>
    <w:p w14:paraId="5CDAF864" w14:textId="77777777" w:rsidR="00DF41B7" w:rsidRPr="009B2258" w:rsidRDefault="00DF41B7" w:rsidP="00DF41B7">
      <w:pPr>
        <w:jc w:val="both"/>
        <w:rPr>
          <w:rFonts w:ascii="Arial Narrow" w:hAnsi="Arial Narrow" w:cs="Arial"/>
          <w:b/>
          <w:color w:val="000000"/>
          <w:sz w:val="22"/>
          <w:szCs w:val="22"/>
        </w:rPr>
      </w:pPr>
    </w:p>
    <w:p w14:paraId="577805B2" w14:textId="77777777" w:rsidR="00DF41B7" w:rsidRPr="009B2258" w:rsidRDefault="00DF41B7" w:rsidP="00DF41B7">
      <w:pPr>
        <w:jc w:val="both"/>
        <w:rPr>
          <w:rFonts w:ascii="Arial Narrow" w:hAnsi="Arial Narrow" w:cs="Arial"/>
          <w:b/>
          <w:sz w:val="22"/>
          <w:szCs w:val="22"/>
        </w:rPr>
      </w:pPr>
      <w:r w:rsidRPr="009B2258">
        <w:rPr>
          <w:rFonts w:ascii="Arial Narrow" w:hAnsi="Arial Narrow" w:cs="Arial"/>
          <w:b/>
          <w:sz w:val="22"/>
          <w:szCs w:val="22"/>
        </w:rPr>
        <w:t>Ochranné pásma, vyhlásené na ochranu prírodných zdrojov minerálnych a stolových vôd</w:t>
      </w:r>
    </w:p>
    <w:p w14:paraId="327F50B0" w14:textId="77777777" w:rsidR="00DF41B7" w:rsidRPr="009B2258" w:rsidRDefault="00DF41B7" w:rsidP="00DF41B7">
      <w:pPr>
        <w:jc w:val="both"/>
        <w:rPr>
          <w:rFonts w:ascii="Arial Narrow" w:hAnsi="Arial Narrow" w:cs="Arial"/>
          <w:b/>
          <w:sz w:val="22"/>
          <w:szCs w:val="22"/>
        </w:rPr>
      </w:pPr>
    </w:p>
    <w:p w14:paraId="5D923EE7" w14:textId="29DE792A" w:rsidR="00271CB3" w:rsidRPr="009B2258" w:rsidRDefault="00DF41B7" w:rsidP="00EA453B">
      <w:pPr>
        <w:jc w:val="both"/>
        <w:rPr>
          <w:rStyle w:val="FontStyle101"/>
          <w:rFonts w:ascii="Arial Narrow" w:hAnsi="Arial Narrow"/>
          <w:sz w:val="22"/>
          <w:szCs w:val="22"/>
        </w:rPr>
      </w:pPr>
      <w:r w:rsidRPr="009B2258">
        <w:rPr>
          <w:rFonts w:ascii="Arial Narrow" w:hAnsi="Arial Narrow" w:cs="Arial"/>
          <w:sz w:val="22"/>
          <w:szCs w:val="22"/>
        </w:rPr>
        <w:tab/>
      </w:r>
      <w:r w:rsidR="00271CB3" w:rsidRPr="009B2258">
        <w:rPr>
          <w:rStyle w:val="FontStyle101"/>
          <w:rFonts w:ascii="Arial Narrow" w:hAnsi="Arial Narrow"/>
          <w:sz w:val="22"/>
          <w:szCs w:val="22"/>
        </w:rPr>
        <w:t>Na území katastra obce</w:t>
      </w:r>
      <w:r w:rsidR="00EA453B" w:rsidRPr="009B2258">
        <w:rPr>
          <w:rStyle w:val="FontStyle101"/>
          <w:rFonts w:ascii="Arial Narrow" w:hAnsi="Arial Narrow"/>
          <w:sz w:val="22"/>
          <w:szCs w:val="22"/>
        </w:rPr>
        <w:t xml:space="preserve"> Olešná</w:t>
      </w:r>
      <w:r w:rsidR="00271CB3" w:rsidRPr="009B2258">
        <w:rPr>
          <w:rStyle w:val="FontStyle101"/>
          <w:rFonts w:ascii="Arial Narrow" w:hAnsi="Arial Narrow"/>
          <w:sz w:val="22"/>
          <w:szCs w:val="22"/>
        </w:rPr>
        <w:t xml:space="preserve"> evidujeme následne vymedzené špecifické územia a s nimi súvisiace ochranné pásma určené osobitnými predpismi.</w:t>
      </w:r>
    </w:p>
    <w:p w14:paraId="4E840AB8" w14:textId="77777777" w:rsidR="00271CB3" w:rsidRPr="009B2258" w:rsidRDefault="00271CB3" w:rsidP="00271CB3">
      <w:pPr>
        <w:pStyle w:val="Style33"/>
        <w:widowControl/>
        <w:ind w:firstLine="696"/>
        <w:rPr>
          <w:rStyle w:val="FontStyle101"/>
          <w:rFonts w:ascii="Arial Narrow" w:hAnsi="Arial Narrow"/>
          <w:sz w:val="22"/>
          <w:szCs w:val="22"/>
        </w:rPr>
      </w:pPr>
      <w:r w:rsidRPr="009B2258">
        <w:rPr>
          <w:rStyle w:val="FontStyle101"/>
          <w:rFonts w:ascii="Arial Narrow" w:hAnsi="Arial Narrow"/>
          <w:sz w:val="22"/>
          <w:szCs w:val="22"/>
        </w:rPr>
        <w:t>V súvislosti s ochranou prírody a krajiny evidujeme v území a jeho dotyku vymedzené územia genofondových lokalít. Tieto sú uvedené v príslušných kapitolách jednotlivých profesií.</w:t>
      </w:r>
    </w:p>
    <w:p w14:paraId="7678F377" w14:textId="77777777" w:rsidR="00271CB3" w:rsidRPr="009B2258" w:rsidRDefault="00271CB3" w:rsidP="00271CB3">
      <w:pPr>
        <w:pStyle w:val="Bezriadkovania"/>
        <w:ind w:left="567"/>
        <w:rPr>
          <w:rStyle w:val="FontStyle172"/>
          <w:rFonts w:ascii="Arial Narrow" w:hAnsi="Arial Narrow"/>
          <w:b w:val="0"/>
          <w:color w:val="C00000"/>
          <w:u w:val="single"/>
        </w:rPr>
      </w:pPr>
    </w:p>
    <w:p w14:paraId="192112EB" w14:textId="77777777" w:rsidR="00271CB3" w:rsidRPr="009B2258" w:rsidRDefault="00271CB3" w:rsidP="00271CB3">
      <w:pPr>
        <w:pStyle w:val="Bezriadkovania"/>
        <w:rPr>
          <w:rStyle w:val="FontStyle172"/>
          <w:rFonts w:ascii="Arial Narrow" w:hAnsi="Arial Narrow"/>
          <w:b w:val="0"/>
          <w:i/>
          <w:color w:val="auto"/>
          <w:u w:val="single"/>
        </w:rPr>
      </w:pPr>
      <w:r w:rsidRPr="009B2258">
        <w:rPr>
          <w:rStyle w:val="FontStyle172"/>
          <w:rFonts w:ascii="Arial Narrow" w:hAnsi="Arial Narrow"/>
          <w:i/>
          <w:color w:val="auto"/>
          <w:u w:val="single"/>
        </w:rPr>
        <w:t>Ochranné pásma technického charakteru</w:t>
      </w:r>
    </w:p>
    <w:p w14:paraId="24DF906C" w14:textId="77777777" w:rsidR="00271CB3" w:rsidRPr="009B2258" w:rsidRDefault="00271CB3" w:rsidP="00271CB3">
      <w:pPr>
        <w:pStyle w:val="Bezriadkovania"/>
        <w:ind w:left="567"/>
        <w:rPr>
          <w:rStyle w:val="FontStyle172"/>
          <w:rFonts w:ascii="Arial Narrow" w:hAnsi="Arial Narrow"/>
          <w:color w:val="auto"/>
          <w:u w:val="single"/>
        </w:rPr>
      </w:pPr>
      <w:r w:rsidRPr="009B2258">
        <w:rPr>
          <w:rStyle w:val="FontStyle172"/>
          <w:rFonts w:ascii="Arial Narrow" w:hAnsi="Arial Narrow"/>
          <w:color w:val="auto"/>
          <w:u w:val="single"/>
        </w:rPr>
        <w:t>Ochranné pásma stávajúcich a navrhovaných ciest:</w:t>
      </w:r>
    </w:p>
    <w:p w14:paraId="2FB44AEA" w14:textId="77777777" w:rsidR="00BD4272" w:rsidRPr="009B2258" w:rsidRDefault="00BD4272" w:rsidP="003D0F6A">
      <w:pPr>
        <w:pStyle w:val="Bezriadkovania"/>
        <w:numPr>
          <w:ilvl w:val="0"/>
          <w:numId w:val="47"/>
        </w:numPr>
        <w:ind w:left="567" w:firstLine="0"/>
        <w:rPr>
          <w:rStyle w:val="FontStyle99"/>
          <w:rFonts w:ascii="Arial Narrow" w:hAnsi="Arial Narrow"/>
          <w:color w:val="auto"/>
          <w:sz w:val="22"/>
          <w:szCs w:val="22"/>
          <w:u w:val="single"/>
        </w:rPr>
      </w:pPr>
      <w:r w:rsidRPr="009B2258">
        <w:rPr>
          <w:rStyle w:val="FontStyle153"/>
          <w:rFonts w:ascii="Arial Narrow" w:hAnsi="Arial Narrow"/>
          <w:color w:val="auto"/>
        </w:rPr>
        <w:t>cesty II. triedy v úsekoch mimo zastavané územie - 25 m od osi vozovky na obe strany.</w:t>
      </w:r>
    </w:p>
    <w:p w14:paraId="32AAB805" w14:textId="77777777" w:rsidR="00271CB3" w:rsidRPr="009B2258" w:rsidRDefault="00271CB3" w:rsidP="003D0F6A">
      <w:pPr>
        <w:pStyle w:val="Bezriadkovania"/>
        <w:numPr>
          <w:ilvl w:val="0"/>
          <w:numId w:val="47"/>
        </w:numPr>
        <w:ind w:left="567" w:firstLine="0"/>
        <w:rPr>
          <w:rStyle w:val="FontStyle99"/>
          <w:rFonts w:ascii="Arial Narrow" w:hAnsi="Arial Narrow"/>
          <w:color w:val="auto"/>
          <w:sz w:val="22"/>
          <w:szCs w:val="22"/>
          <w:u w:val="single"/>
        </w:rPr>
      </w:pPr>
      <w:r w:rsidRPr="009B2258">
        <w:rPr>
          <w:rStyle w:val="FontStyle153"/>
          <w:rFonts w:ascii="Arial Narrow" w:hAnsi="Arial Narrow"/>
          <w:color w:val="auto"/>
        </w:rPr>
        <w:t>cesty III. triedy v úsekoch mimo zastavané územie - 20 m od osi vozovky na obe strany.</w:t>
      </w:r>
    </w:p>
    <w:p w14:paraId="5A625675" w14:textId="77777777" w:rsidR="00271CB3" w:rsidRPr="009B2258" w:rsidRDefault="00271CB3" w:rsidP="00271CB3">
      <w:pPr>
        <w:pStyle w:val="Style10"/>
        <w:widowControl/>
        <w:spacing w:before="240"/>
        <w:ind w:left="567"/>
        <w:rPr>
          <w:rStyle w:val="FontStyle172"/>
          <w:rFonts w:ascii="Arial Narrow" w:hAnsi="Arial Narrow"/>
          <w:b w:val="0"/>
          <w:u w:val="single"/>
        </w:rPr>
      </w:pPr>
      <w:r w:rsidRPr="009B2258">
        <w:rPr>
          <w:rStyle w:val="FontStyle172"/>
          <w:rFonts w:ascii="Arial Narrow" w:hAnsi="Arial Narrow"/>
          <w:u w:val="single"/>
        </w:rPr>
        <w:t>Ochranné pásma vonkajších vedení vysokého napätia:</w:t>
      </w:r>
    </w:p>
    <w:p w14:paraId="099B9AA7" w14:textId="77777777" w:rsidR="00271CB3" w:rsidRPr="009B2258" w:rsidRDefault="00271CB3" w:rsidP="00271CB3">
      <w:pPr>
        <w:pStyle w:val="Style52"/>
        <w:widowControl/>
        <w:tabs>
          <w:tab w:val="left" w:pos="567"/>
        </w:tabs>
        <w:spacing w:before="58" w:line="250" w:lineRule="exact"/>
        <w:ind w:left="567"/>
        <w:jc w:val="both"/>
        <w:rPr>
          <w:rStyle w:val="FontStyle153"/>
          <w:rFonts w:ascii="Arial Narrow" w:hAnsi="Arial Narrow"/>
        </w:rPr>
      </w:pPr>
      <w:r w:rsidRPr="009B2258">
        <w:rPr>
          <w:rStyle w:val="FontStyle153"/>
          <w:rFonts w:ascii="Arial Narrow" w:hAnsi="Arial Narrow"/>
        </w:rPr>
        <w:t>V zmysle zákona č. 70/98 Z.z. o energetike je v riešenom území potrebné rešpektovať nasledovné ochranné pásma elektrických rozvodov:</w:t>
      </w:r>
    </w:p>
    <w:p w14:paraId="3188AB78" w14:textId="77777777" w:rsidR="00271CB3" w:rsidRPr="009B2258" w:rsidRDefault="00271CB3" w:rsidP="003D0F6A">
      <w:pPr>
        <w:pStyle w:val="Style43"/>
        <w:widowControl/>
        <w:numPr>
          <w:ilvl w:val="0"/>
          <w:numId w:val="48"/>
        </w:numPr>
        <w:tabs>
          <w:tab w:val="left" w:pos="567"/>
        </w:tabs>
        <w:spacing w:line="250" w:lineRule="exact"/>
        <w:ind w:left="567"/>
        <w:rPr>
          <w:rStyle w:val="FontStyle153"/>
          <w:rFonts w:ascii="Arial Narrow" w:hAnsi="Arial Narrow"/>
        </w:rPr>
      </w:pPr>
      <w:r w:rsidRPr="009B2258">
        <w:rPr>
          <w:rStyle w:val="FontStyle153"/>
          <w:rFonts w:ascii="Arial Narrow" w:hAnsi="Arial Narrow"/>
        </w:rPr>
        <w:t>VVN 110 kV vzdušné vedenie - 15 m od krajných vodičov na každej strane</w:t>
      </w:r>
    </w:p>
    <w:p w14:paraId="6326FA46" w14:textId="77777777" w:rsidR="00271CB3" w:rsidRPr="009B2258" w:rsidRDefault="00271CB3" w:rsidP="003D0F6A">
      <w:pPr>
        <w:pStyle w:val="Style43"/>
        <w:widowControl/>
        <w:numPr>
          <w:ilvl w:val="0"/>
          <w:numId w:val="48"/>
        </w:numPr>
        <w:tabs>
          <w:tab w:val="left" w:pos="567"/>
        </w:tabs>
        <w:spacing w:line="250" w:lineRule="exact"/>
        <w:ind w:left="567"/>
        <w:rPr>
          <w:rStyle w:val="FontStyle153"/>
          <w:rFonts w:ascii="Arial Narrow" w:hAnsi="Arial Narrow"/>
        </w:rPr>
      </w:pPr>
      <w:r w:rsidRPr="009B2258">
        <w:rPr>
          <w:rStyle w:val="FontStyle153"/>
          <w:rFonts w:ascii="Arial Narrow" w:hAnsi="Arial Narrow"/>
        </w:rPr>
        <w:t>VN 22 kV vzdušné vedenie - 10 m od krajných vodičov na každej strane</w:t>
      </w:r>
    </w:p>
    <w:p w14:paraId="695C4DE8" w14:textId="77777777" w:rsidR="00271CB3" w:rsidRPr="009B2258" w:rsidRDefault="00271CB3" w:rsidP="003D0F6A">
      <w:pPr>
        <w:pStyle w:val="Style43"/>
        <w:widowControl/>
        <w:numPr>
          <w:ilvl w:val="0"/>
          <w:numId w:val="48"/>
        </w:numPr>
        <w:tabs>
          <w:tab w:val="left" w:pos="567"/>
        </w:tabs>
        <w:spacing w:line="250" w:lineRule="exact"/>
        <w:ind w:left="567"/>
        <w:rPr>
          <w:rStyle w:val="FontStyle153"/>
          <w:rFonts w:ascii="Arial Narrow" w:hAnsi="Arial Narrow"/>
        </w:rPr>
      </w:pPr>
      <w:r w:rsidRPr="009B2258">
        <w:rPr>
          <w:rStyle w:val="FontStyle153"/>
          <w:rFonts w:ascii="Arial Narrow" w:hAnsi="Arial Narrow"/>
        </w:rPr>
        <w:lastRenderedPageBreak/>
        <w:t>VN 22 kV káblové vzdušné aj zemné - 1m od osi kábla na obe strany</w:t>
      </w:r>
    </w:p>
    <w:p w14:paraId="1525AE80" w14:textId="77777777" w:rsidR="00271CB3" w:rsidRPr="009B2258" w:rsidRDefault="00271CB3" w:rsidP="00271CB3">
      <w:pPr>
        <w:tabs>
          <w:tab w:val="left" w:pos="567"/>
        </w:tabs>
        <w:ind w:left="567"/>
        <w:rPr>
          <w:rFonts w:ascii="Arial Narrow" w:hAnsi="Arial Narrow"/>
          <w:sz w:val="22"/>
          <w:szCs w:val="22"/>
        </w:rPr>
      </w:pPr>
    </w:p>
    <w:p w14:paraId="61A42995" w14:textId="77777777" w:rsidR="00271CB3" w:rsidRPr="009B2258" w:rsidRDefault="00271CB3" w:rsidP="00271CB3">
      <w:pPr>
        <w:pStyle w:val="Style50"/>
        <w:widowControl/>
        <w:tabs>
          <w:tab w:val="left" w:pos="567"/>
          <w:tab w:val="left" w:pos="787"/>
        </w:tabs>
        <w:spacing w:line="250" w:lineRule="exact"/>
        <w:ind w:left="567"/>
        <w:rPr>
          <w:rStyle w:val="FontStyle153"/>
          <w:rFonts w:ascii="Arial Narrow" w:hAnsi="Arial Narrow"/>
        </w:rPr>
      </w:pPr>
      <w:r w:rsidRPr="009B2258">
        <w:rPr>
          <w:rStyle w:val="FontStyle153"/>
          <w:rFonts w:ascii="Arial Narrow" w:hAnsi="Arial Narrow"/>
        </w:rPr>
        <w:t>V ochrannom pásme vzdušných vedení je zakázané zriaďovať stavby a konštrukcie, pestovať porasty s výškou presahujúcou 3 m, uskladňovať ľahko horľavé alebo výbušné látky, vykonávať iné činnosti, pri ktorých by sa mohlo poškodiť elektrické vedenie alebo ohroziť bezpečnosť a spoľahlivosť prevádzky.</w:t>
      </w:r>
    </w:p>
    <w:p w14:paraId="71DC2519" w14:textId="77777777" w:rsidR="00271CB3" w:rsidRPr="009B2258" w:rsidRDefault="00271CB3" w:rsidP="00271CB3">
      <w:pPr>
        <w:pStyle w:val="Style50"/>
        <w:widowControl/>
        <w:tabs>
          <w:tab w:val="left" w:pos="567"/>
          <w:tab w:val="left" w:pos="787"/>
        </w:tabs>
        <w:spacing w:line="250" w:lineRule="exact"/>
        <w:ind w:left="567"/>
        <w:rPr>
          <w:rStyle w:val="FontStyle153"/>
          <w:rFonts w:ascii="Arial Narrow" w:hAnsi="Arial Narrow"/>
        </w:rPr>
      </w:pPr>
      <w:r w:rsidRPr="009B2258">
        <w:rPr>
          <w:rStyle w:val="FontStyle153"/>
          <w:rFonts w:ascii="Arial Narrow" w:hAnsi="Arial Narrow"/>
        </w:rPr>
        <w:t>V ochrannom pásme podzemného elektrického vedenia a nad týmto vedením je zakázané zriaďovať stavby, konštrukcie, skládky a vysádzať trvalé porasty a jazdiť osobitne ťažkými mechanizmami, vykonávať bez predchádzajúceho súhlasu prevádzkovateľa elektrického vedenia zemné práce a iné činnosti, ktoré by mohli ohroziť elektrické vedenie, spoľahlivosť a bezpečnosť jeho prevádzky, prípadne by podstatne sťažovali prístup k nemu.</w:t>
      </w:r>
    </w:p>
    <w:p w14:paraId="25882678" w14:textId="77777777" w:rsidR="00271CB3" w:rsidRPr="009B2258" w:rsidRDefault="00271CB3" w:rsidP="003D0F6A">
      <w:pPr>
        <w:pStyle w:val="Style43"/>
        <w:widowControl/>
        <w:numPr>
          <w:ilvl w:val="0"/>
          <w:numId w:val="49"/>
        </w:numPr>
        <w:tabs>
          <w:tab w:val="left" w:pos="567"/>
        </w:tabs>
        <w:spacing w:line="250" w:lineRule="exact"/>
        <w:ind w:left="567"/>
        <w:rPr>
          <w:rStyle w:val="FontStyle153"/>
          <w:rFonts w:ascii="Arial Narrow" w:hAnsi="Arial Narrow"/>
        </w:rPr>
      </w:pPr>
      <w:r w:rsidRPr="009B2258">
        <w:rPr>
          <w:rStyle w:val="FontStyle153"/>
          <w:rFonts w:ascii="Arial Narrow" w:hAnsi="Arial Narrow"/>
        </w:rPr>
        <w:t>Ochranné pásma stožiarových trafostaníc - v šírke 10 m od okraja.</w:t>
      </w:r>
    </w:p>
    <w:p w14:paraId="7338A321" w14:textId="77777777" w:rsidR="00271CB3" w:rsidRPr="009B2258" w:rsidRDefault="00271CB3" w:rsidP="00271CB3">
      <w:pPr>
        <w:pStyle w:val="Style18"/>
        <w:widowControl/>
        <w:tabs>
          <w:tab w:val="left" w:pos="567"/>
        </w:tabs>
        <w:spacing w:line="250" w:lineRule="exact"/>
        <w:ind w:left="567"/>
        <w:rPr>
          <w:rStyle w:val="FontStyle153"/>
          <w:rFonts w:ascii="Arial Narrow" w:hAnsi="Arial Narrow"/>
        </w:rPr>
      </w:pPr>
      <w:r w:rsidRPr="009B2258">
        <w:rPr>
          <w:rStyle w:val="FontStyle153"/>
          <w:rFonts w:ascii="Arial Narrow" w:hAnsi="Arial Narrow"/>
        </w:rPr>
        <w:t>Ochranné pásmo murovanej (kioskovej) trafostanice je vymedzené oplotením alebo obostavanou hranicou trafostanice, pričom musí byť zabezpečený prístup do trafostanice na výmenu technologických zariadení.</w:t>
      </w:r>
    </w:p>
    <w:p w14:paraId="5ED72B83" w14:textId="77777777" w:rsidR="00271CB3" w:rsidRPr="009B2258" w:rsidRDefault="00271CB3" w:rsidP="00271CB3">
      <w:pPr>
        <w:pStyle w:val="Style10"/>
        <w:widowControl/>
        <w:tabs>
          <w:tab w:val="left" w:pos="567"/>
        </w:tabs>
        <w:spacing w:before="240"/>
        <w:ind w:left="567"/>
        <w:rPr>
          <w:rStyle w:val="FontStyle99"/>
          <w:rFonts w:ascii="Arial Narrow" w:hAnsi="Arial Narrow"/>
          <w:b/>
          <w:sz w:val="22"/>
          <w:szCs w:val="22"/>
          <w:u w:val="single"/>
        </w:rPr>
      </w:pPr>
      <w:r w:rsidRPr="009B2258">
        <w:rPr>
          <w:rStyle w:val="FontStyle172"/>
          <w:rFonts w:ascii="Arial Narrow" w:hAnsi="Arial Narrow"/>
          <w:u w:val="single"/>
        </w:rPr>
        <w:t>Ochranné pásma plynovodov, prípojok a technologických objektov plynu:</w:t>
      </w:r>
    </w:p>
    <w:p w14:paraId="7FAD2A9C" w14:textId="77777777" w:rsidR="00271CB3" w:rsidRPr="009B2258" w:rsidRDefault="00271CB3" w:rsidP="003D0F6A">
      <w:pPr>
        <w:pStyle w:val="Style43"/>
        <w:widowControl/>
        <w:numPr>
          <w:ilvl w:val="0"/>
          <w:numId w:val="50"/>
        </w:numPr>
        <w:tabs>
          <w:tab w:val="left" w:pos="567"/>
        </w:tabs>
        <w:spacing w:before="58" w:line="250" w:lineRule="exact"/>
        <w:ind w:left="567"/>
        <w:rPr>
          <w:rStyle w:val="FontStyle153"/>
          <w:rFonts w:ascii="Arial Narrow" w:hAnsi="Arial Narrow"/>
        </w:rPr>
      </w:pPr>
      <w:r w:rsidRPr="009B2258">
        <w:rPr>
          <w:rStyle w:val="FontStyle153"/>
          <w:rFonts w:ascii="Arial Narrow" w:hAnsi="Arial Narrow"/>
        </w:rPr>
        <w:t>VTL plynovod do DN 500 PN 6,3 MPa - 8 m od osi plynovodu na každú stranu</w:t>
      </w:r>
    </w:p>
    <w:p w14:paraId="3148A3B3"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Regulačná stanica plynu RS VTL/STL 6,3 MPa - 8 m</w:t>
      </w:r>
    </w:p>
    <w:p w14:paraId="4ABCDBC6"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VTL prípojka - 4 m od osi plynovodu na každú stranu</w:t>
      </w:r>
    </w:p>
    <w:p w14:paraId="4A481B4A"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STL prípojky vo voľnom teréne - 4 m od osi plynovodu na každú stranu</w:t>
      </w:r>
    </w:p>
    <w:p w14:paraId="4B4BAFFD"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STL a NTL prípojky v zastavanom území - 1 m od osi plynovodu na každú stranu</w:t>
      </w:r>
    </w:p>
    <w:p w14:paraId="31AB490A" w14:textId="77777777" w:rsidR="00271CB3" w:rsidRPr="009B2258" w:rsidRDefault="00271CB3" w:rsidP="003D0F6A">
      <w:pPr>
        <w:pStyle w:val="Style43"/>
        <w:widowControl/>
        <w:numPr>
          <w:ilvl w:val="0"/>
          <w:numId w:val="50"/>
        </w:numPr>
        <w:tabs>
          <w:tab w:val="left" w:pos="567"/>
        </w:tabs>
        <w:spacing w:line="250" w:lineRule="exact"/>
        <w:ind w:left="567"/>
        <w:jc w:val="both"/>
        <w:rPr>
          <w:rStyle w:val="FontStyle153"/>
          <w:rFonts w:ascii="Arial Narrow" w:hAnsi="Arial Narrow"/>
        </w:rPr>
      </w:pPr>
      <w:r w:rsidRPr="009B2258">
        <w:rPr>
          <w:rStyle w:val="FontStyle153"/>
          <w:rFonts w:ascii="Arial Narrow" w:hAnsi="Arial Narrow"/>
        </w:rPr>
        <w:t>Rozhodnutie o povolení stavby v ochrannom pásme plynárenského zariadenia môže stavebný úrad vydať len s predchádzajúcim súhlasom držiteľa licencie prevádzkujúceho príslušné plynárenské zariadenie. Práce v ochrannom pásme plynárenského zariadenia sa môžu vykonávať iba na základe predchádzajúceho písomného súhlasu dodávateľa plynu, za priameho dozoru ním povereného pracovníka a v súlade s dohodnutými podmienkami.</w:t>
      </w:r>
    </w:p>
    <w:p w14:paraId="131DCD17" w14:textId="77777777" w:rsidR="00271CB3" w:rsidRPr="009B2258" w:rsidRDefault="00271CB3" w:rsidP="00271CB3">
      <w:pPr>
        <w:pStyle w:val="Style33"/>
        <w:widowControl/>
        <w:tabs>
          <w:tab w:val="left" w:pos="278"/>
        </w:tabs>
        <w:spacing w:before="120"/>
        <w:ind w:firstLine="567"/>
        <w:rPr>
          <w:rStyle w:val="FontStyle172"/>
          <w:rFonts w:ascii="Arial Narrow" w:hAnsi="Arial Narrow"/>
          <w:b w:val="0"/>
          <w:u w:val="single"/>
        </w:rPr>
      </w:pPr>
      <w:r w:rsidRPr="009B2258">
        <w:rPr>
          <w:rStyle w:val="FontStyle172"/>
          <w:rFonts w:ascii="Arial Narrow" w:hAnsi="Arial Narrow" w:cs="Times New Roman"/>
        </w:rPr>
        <w:tab/>
      </w:r>
      <w:r w:rsidRPr="009B2258">
        <w:rPr>
          <w:rStyle w:val="FontStyle172"/>
          <w:rFonts w:ascii="Arial Narrow" w:hAnsi="Arial Narrow"/>
          <w:u w:val="single"/>
        </w:rPr>
        <w:t>Ochranné pásma telekomunikačných zariadení:</w:t>
      </w:r>
    </w:p>
    <w:p w14:paraId="7951B7A1" w14:textId="77777777" w:rsidR="00271CB3" w:rsidRPr="009B2258" w:rsidRDefault="00271CB3" w:rsidP="003D0F6A">
      <w:pPr>
        <w:pStyle w:val="Style18"/>
        <w:widowControl/>
        <w:numPr>
          <w:ilvl w:val="0"/>
          <w:numId w:val="53"/>
        </w:numPr>
        <w:spacing w:before="58"/>
        <w:ind w:left="567"/>
        <w:jc w:val="left"/>
        <w:rPr>
          <w:rStyle w:val="FontStyle153"/>
          <w:rFonts w:ascii="Arial Narrow" w:hAnsi="Arial Narrow"/>
        </w:rPr>
      </w:pPr>
      <w:r w:rsidRPr="009B2258">
        <w:rPr>
          <w:rStyle w:val="FontStyle153"/>
          <w:rFonts w:ascii="Arial Narrow" w:hAnsi="Arial Narrow"/>
        </w:rPr>
        <w:t>telekomunikačný kábel - 1 m na každú stranu od osi kábla</w:t>
      </w:r>
    </w:p>
    <w:p w14:paraId="4EFE983E" w14:textId="77777777" w:rsidR="00271CB3" w:rsidRPr="009B2258" w:rsidRDefault="00271CB3" w:rsidP="00271CB3">
      <w:pPr>
        <w:pStyle w:val="Style33"/>
        <w:widowControl/>
        <w:tabs>
          <w:tab w:val="left" w:pos="278"/>
        </w:tabs>
        <w:spacing w:before="120"/>
        <w:rPr>
          <w:rStyle w:val="FontStyle172"/>
          <w:rFonts w:ascii="Arial Narrow" w:hAnsi="Arial Narrow"/>
          <w:b w:val="0"/>
          <w:u w:val="single"/>
        </w:rPr>
      </w:pPr>
      <w:r w:rsidRPr="009B2258">
        <w:rPr>
          <w:rStyle w:val="FontStyle172"/>
          <w:rFonts w:ascii="Arial Narrow" w:hAnsi="Arial Narrow"/>
          <w:u w:val="single"/>
        </w:rPr>
        <w:t>Ochranné pásmo vodovodu a kanalizácie</w:t>
      </w:r>
    </w:p>
    <w:p w14:paraId="18236D00" w14:textId="77777777" w:rsidR="00271CB3" w:rsidRPr="009B2258" w:rsidRDefault="00271CB3" w:rsidP="003D0F6A">
      <w:pPr>
        <w:pStyle w:val="Style43"/>
        <w:widowControl/>
        <w:numPr>
          <w:ilvl w:val="0"/>
          <w:numId w:val="51"/>
        </w:numPr>
        <w:tabs>
          <w:tab w:val="left" w:pos="567"/>
        </w:tabs>
        <w:spacing w:before="53" w:line="254" w:lineRule="exact"/>
        <w:ind w:left="567" w:hanging="425"/>
        <w:jc w:val="both"/>
        <w:rPr>
          <w:rStyle w:val="FontStyle153"/>
          <w:rFonts w:ascii="Arial Narrow" w:hAnsi="Arial Narrow"/>
        </w:rPr>
      </w:pPr>
      <w:r w:rsidRPr="009B2258">
        <w:rPr>
          <w:rStyle w:val="FontStyle153"/>
          <w:rFonts w:ascii="Arial Narrow" w:hAnsi="Arial Narrow"/>
        </w:rPr>
        <w:t>vodovod do priemeru 500 mm má ochranné pásmo v šírke 1,5 m a nad priemer 500 mm v šírke 2,5 m na obidve strany od pôdorysného okraja potrubia</w:t>
      </w:r>
    </w:p>
    <w:p w14:paraId="221950C0" w14:textId="77777777" w:rsidR="00271CB3" w:rsidRPr="009B2258" w:rsidRDefault="00271CB3" w:rsidP="003D0F6A">
      <w:pPr>
        <w:pStyle w:val="Style43"/>
        <w:widowControl/>
        <w:numPr>
          <w:ilvl w:val="0"/>
          <w:numId w:val="51"/>
        </w:numPr>
        <w:tabs>
          <w:tab w:val="left" w:pos="567"/>
        </w:tabs>
        <w:spacing w:line="254" w:lineRule="exact"/>
        <w:ind w:left="567" w:hanging="425"/>
        <w:rPr>
          <w:rStyle w:val="FontStyle153"/>
          <w:rFonts w:ascii="Arial Narrow" w:hAnsi="Arial Narrow"/>
        </w:rPr>
      </w:pPr>
      <w:r w:rsidRPr="009B2258">
        <w:rPr>
          <w:rStyle w:val="FontStyle153"/>
          <w:rFonts w:ascii="Arial Narrow" w:hAnsi="Arial Narrow"/>
        </w:rPr>
        <w:t>Minimálne povolené vzdialenosti pri súbehu a križovaní inžinierskych sieti udáva STN 736005.</w:t>
      </w:r>
    </w:p>
    <w:p w14:paraId="403B8E9F" w14:textId="77777777" w:rsidR="00EC2890" w:rsidRPr="009B2258" w:rsidRDefault="00EC2890" w:rsidP="00271CB3">
      <w:pPr>
        <w:pStyle w:val="Style33"/>
        <w:widowControl/>
        <w:tabs>
          <w:tab w:val="left" w:pos="278"/>
        </w:tabs>
        <w:spacing w:before="53"/>
        <w:rPr>
          <w:rStyle w:val="FontStyle172"/>
          <w:rFonts w:ascii="Arial Narrow" w:hAnsi="Arial Narrow"/>
          <w:u w:val="single"/>
        </w:rPr>
      </w:pPr>
    </w:p>
    <w:p w14:paraId="47DB3E6E" w14:textId="77777777" w:rsidR="00271CB3" w:rsidRPr="009B2258" w:rsidRDefault="00271CB3" w:rsidP="00271CB3">
      <w:pPr>
        <w:pStyle w:val="Style33"/>
        <w:widowControl/>
        <w:tabs>
          <w:tab w:val="left" w:pos="278"/>
        </w:tabs>
        <w:spacing w:before="53"/>
        <w:rPr>
          <w:rStyle w:val="FontStyle172"/>
          <w:rFonts w:ascii="Arial Narrow" w:hAnsi="Arial Narrow"/>
          <w:b w:val="0"/>
          <w:u w:val="single"/>
        </w:rPr>
      </w:pPr>
      <w:r w:rsidRPr="009B2258">
        <w:rPr>
          <w:rStyle w:val="FontStyle172"/>
          <w:rFonts w:ascii="Arial Narrow" w:hAnsi="Arial Narrow"/>
          <w:u w:val="single"/>
        </w:rPr>
        <w:t>Ostatné ochranné pásma</w:t>
      </w:r>
    </w:p>
    <w:p w14:paraId="40F6E58A" w14:textId="77777777" w:rsidR="00271CB3" w:rsidRPr="009B2258" w:rsidRDefault="00271CB3" w:rsidP="003D0F6A">
      <w:pPr>
        <w:pStyle w:val="Style18"/>
        <w:widowControl/>
        <w:numPr>
          <w:ilvl w:val="0"/>
          <w:numId w:val="52"/>
        </w:numPr>
        <w:spacing w:before="58" w:line="250" w:lineRule="exact"/>
        <w:ind w:left="567" w:hanging="425"/>
        <w:rPr>
          <w:rStyle w:val="FontStyle153"/>
          <w:rFonts w:ascii="Arial Narrow" w:hAnsi="Arial Narrow"/>
        </w:rPr>
      </w:pPr>
      <w:r w:rsidRPr="009B2258">
        <w:rPr>
          <w:rStyle w:val="FontStyle153"/>
          <w:rFonts w:ascii="Arial Narrow" w:hAnsi="Arial Narrow"/>
        </w:rPr>
        <w:t>Ochranné pásmo lesa - 50 m.</w:t>
      </w:r>
    </w:p>
    <w:p w14:paraId="5AD0C855"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pásmo pre zabezpečenie vodivosti Regionálneho hydricko-terestrického biokoridoru v šírke 15 - 20 m, minimálne 10 m od brehovej čiary na obe strany toku.</w:t>
      </w:r>
    </w:p>
    <w:p w14:paraId="16A23F9F"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pásmo pre zabezpečenie vodivosti Lokálnych hydricko-terestrických biokoridorov v šírke 15 - 20 m, minimálne 5 m od brehovej čiary na obe strany toku.</w:t>
      </w:r>
    </w:p>
    <w:p w14:paraId="696F68F6" w14:textId="478A6BFC"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 xml:space="preserve">Ochranné a prístupové pásma vodného toku </w:t>
      </w:r>
      <w:r w:rsidR="00A3542B">
        <w:rPr>
          <w:rStyle w:val="FontStyle153"/>
          <w:rFonts w:ascii="Arial Narrow" w:hAnsi="Arial Narrow"/>
        </w:rPr>
        <w:t>Oleš</w:t>
      </w:r>
      <w:r w:rsidR="00054413">
        <w:rPr>
          <w:rStyle w:val="FontStyle153"/>
          <w:rFonts w:ascii="Arial Narrow" w:hAnsi="Arial Narrow"/>
        </w:rPr>
        <w:t>n</w:t>
      </w:r>
      <w:r w:rsidR="00A3542B">
        <w:rPr>
          <w:rStyle w:val="FontStyle153"/>
          <w:rFonts w:ascii="Arial Narrow" w:hAnsi="Arial Narrow"/>
        </w:rPr>
        <w:t>i</w:t>
      </w:r>
      <w:r w:rsidRPr="009B2258">
        <w:rPr>
          <w:rStyle w:val="FontStyle153"/>
          <w:rFonts w:ascii="Arial Narrow" w:hAnsi="Arial Narrow"/>
        </w:rPr>
        <w:t>anka je 6 m od brehovej čiary obojstranne pre manipulačné a požiarne vozidlá.</w:t>
      </w:r>
    </w:p>
    <w:p w14:paraId="721A9A07"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a prístupové pásma ostatných vodných tokov sú 4 m od brehovej čiary obojstranne pre manipulačné a požiarne vozidlá.</w:t>
      </w:r>
    </w:p>
    <w:p w14:paraId="0193F7A2"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pásma od zdrojov znečistenia stanovuje hlavný hygienik na základe posúdenia, podmienok, resp. na podklade vnútorných smerníc. Pre lokálne zdroje znečistenia neboli stanovené žiadne hygienické ochranné pásma.</w:t>
      </w:r>
    </w:p>
    <w:p w14:paraId="248FA359"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pásmo klietkového chovu rýb je 100 m od klietkového chovu rýb</w:t>
      </w:r>
    </w:p>
    <w:p w14:paraId="357A483A" w14:textId="77777777" w:rsidR="00271CB3" w:rsidRPr="008014F7" w:rsidRDefault="00271CB3" w:rsidP="00271CB3">
      <w:pPr>
        <w:pStyle w:val="Style43"/>
        <w:widowControl/>
        <w:tabs>
          <w:tab w:val="left" w:pos="571"/>
        </w:tabs>
        <w:spacing w:line="250" w:lineRule="exact"/>
        <w:ind w:left="302" w:firstLine="0"/>
        <w:rPr>
          <w:rStyle w:val="FontStyle153"/>
          <w:rFonts w:ascii="Arial Narrow" w:hAnsi="Arial Narrow"/>
        </w:rPr>
      </w:pPr>
    </w:p>
    <w:p w14:paraId="210F71C4" w14:textId="77777777" w:rsidR="00EC2890" w:rsidRPr="008014F7" w:rsidRDefault="00EC2890" w:rsidP="00271CB3">
      <w:pPr>
        <w:pStyle w:val="Style43"/>
        <w:widowControl/>
        <w:tabs>
          <w:tab w:val="left" w:pos="571"/>
        </w:tabs>
        <w:spacing w:line="250" w:lineRule="exact"/>
        <w:ind w:left="302" w:firstLine="0"/>
        <w:rPr>
          <w:rStyle w:val="FontStyle153"/>
          <w:rFonts w:ascii="Arial Narrow" w:hAnsi="Arial Narrow"/>
        </w:rPr>
      </w:pPr>
    </w:p>
    <w:p w14:paraId="688C29DE" w14:textId="77777777" w:rsidR="00271CB3" w:rsidRPr="008014F7" w:rsidRDefault="00271CB3" w:rsidP="00271CB3">
      <w:pPr>
        <w:pStyle w:val="Style43"/>
        <w:widowControl/>
        <w:tabs>
          <w:tab w:val="left" w:pos="571"/>
        </w:tabs>
        <w:spacing w:line="250" w:lineRule="exact"/>
        <w:ind w:firstLine="0"/>
        <w:rPr>
          <w:rStyle w:val="FontStyle172"/>
          <w:rFonts w:ascii="Arial Narrow" w:hAnsi="Arial Narrow"/>
          <w:b w:val="0"/>
          <w:bCs w:val="0"/>
          <w:i/>
          <w:u w:val="single"/>
        </w:rPr>
      </w:pPr>
      <w:r w:rsidRPr="008014F7">
        <w:rPr>
          <w:rStyle w:val="FontStyle172"/>
          <w:rFonts w:ascii="Arial Narrow" w:hAnsi="Arial Narrow"/>
          <w:i/>
          <w:u w:val="single"/>
        </w:rPr>
        <w:t>Územia chránené podľa osobitných prepisov</w:t>
      </w:r>
    </w:p>
    <w:p w14:paraId="642F164B" w14:textId="77777777" w:rsidR="00271CB3" w:rsidRPr="008014F7" w:rsidRDefault="00271CB3" w:rsidP="00271CB3">
      <w:pPr>
        <w:pStyle w:val="Style29"/>
        <w:widowControl/>
        <w:spacing w:before="53" w:line="250" w:lineRule="exact"/>
        <w:ind w:left="298"/>
        <w:rPr>
          <w:rStyle w:val="FontStyle172"/>
          <w:rFonts w:ascii="Arial Narrow" w:hAnsi="Arial Narrow"/>
        </w:rPr>
      </w:pPr>
    </w:p>
    <w:p w14:paraId="7D77239E" w14:textId="77777777" w:rsidR="00271CB3" w:rsidRPr="009B2258" w:rsidRDefault="00271CB3" w:rsidP="00271CB3">
      <w:pPr>
        <w:pStyle w:val="Style29"/>
        <w:widowControl/>
        <w:spacing w:before="53" w:line="250" w:lineRule="exact"/>
        <w:ind w:left="567"/>
        <w:rPr>
          <w:rStyle w:val="FontStyle172"/>
          <w:rFonts w:ascii="Arial Narrow" w:hAnsi="Arial Narrow"/>
          <w:b w:val="0"/>
          <w:u w:val="single"/>
        </w:rPr>
      </w:pPr>
      <w:r w:rsidRPr="009B2258">
        <w:rPr>
          <w:rStyle w:val="FontStyle172"/>
          <w:rFonts w:ascii="Arial Narrow" w:hAnsi="Arial Narrow"/>
          <w:u w:val="single"/>
        </w:rPr>
        <w:t>Územia chránené podľa zákona č. 454/2007 Z.z:</w:t>
      </w:r>
    </w:p>
    <w:p w14:paraId="0DD8663F" w14:textId="397D3A15" w:rsidR="005A294F" w:rsidRPr="009B2258" w:rsidRDefault="00271CB3" w:rsidP="00012925">
      <w:pPr>
        <w:pStyle w:val="Odsekzoznamu"/>
        <w:numPr>
          <w:ilvl w:val="0"/>
          <w:numId w:val="139"/>
        </w:numPr>
        <w:suppressAutoHyphens w:val="0"/>
        <w:autoSpaceDE w:val="0"/>
        <w:autoSpaceDN w:val="0"/>
        <w:adjustRightInd w:val="0"/>
        <w:jc w:val="both"/>
        <w:rPr>
          <w:rFonts w:ascii="Arial Narrow" w:eastAsia="Calibri" w:hAnsi="Arial Narrow" w:cs="Arial"/>
          <w:sz w:val="22"/>
          <w:szCs w:val="22"/>
          <w:lang w:eastAsia="sk-SK"/>
        </w:rPr>
      </w:pPr>
      <w:r w:rsidRPr="009B2258">
        <w:rPr>
          <w:rFonts w:ascii="Arial Narrow" w:hAnsi="Arial Narrow"/>
          <w:sz w:val="22"/>
          <w:szCs w:val="22"/>
        </w:rPr>
        <w:t xml:space="preserve">Územná ochrana je zabezpečená legislatívne Zákonom 454/2007 Z.z., ktorým sa mení a dopĺňa zákon č. </w:t>
      </w:r>
      <w:r w:rsidR="00770823" w:rsidRPr="009B2258">
        <w:rPr>
          <w:rFonts w:ascii="Arial Narrow" w:hAnsi="Arial Narrow"/>
          <w:sz w:val="22"/>
          <w:szCs w:val="22"/>
        </w:rPr>
        <w:t xml:space="preserve">506/2013 </w:t>
      </w:r>
      <w:r w:rsidRPr="009B2258">
        <w:rPr>
          <w:rFonts w:ascii="Arial Narrow" w:hAnsi="Arial Narrow"/>
          <w:sz w:val="22"/>
          <w:szCs w:val="22"/>
        </w:rPr>
        <w:t>Z.z. o ochrane prírody a krajiny v znení neskorších predpisov</w:t>
      </w:r>
      <w:r w:rsidRPr="009B2258">
        <w:rPr>
          <w:rStyle w:val="Vrazn"/>
          <w:rFonts w:ascii="Arial Narrow" w:hAnsi="Arial Narrow"/>
          <w:sz w:val="22"/>
          <w:szCs w:val="22"/>
        </w:rPr>
        <w:t xml:space="preserve">. </w:t>
      </w:r>
      <w:r w:rsidRPr="009B2258">
        <w:rPr>
          <w:rFonts w:ascii="Arial Narrow" w:hAnsi="Arial Narrow"/>
          <w:sz w:val="22"/>
          <w:szCs w:val="22"/>
        </w:rPr>
        <w:t xml:space="preserve">V území katastra </w:t>
      </w:r>
      <w:r w:rsidR="00FD4DC0" w:rsidRPr="009B2258">
        <w:rPr>
          <w:rFonts w:ascii="Arial Narrow" w:hAnsi="Arial Narrow"/>
          <w:sz w:val="22"/>
          <w:szCs w:val="22"/>
        </w:rPr>
        <w:t>Olešná</w:t>
      </w:r>
      <w:r w:rsidRPr="009B2258">
        <w:rPr>
          <w:rFonts w:ascii="Arial Narrow" w:hAnsi="Arial Narrow"/>
          <w:sz w:val="22"/>
          <w:szCs w:val="22"/>
        </w:rPr>
        <w:t xml:space="preserve"> </w:t>
      </w:r>
      <w:r w:rsidRPr="009B2258">
        <w:rPr>
          <w:rFonts w:ascii="Arial Narrow" w:hAnsi="Arial Narrow"/>
          <w:sz w:val="22"/>
          <w:szCs w:val="22"/>
        </w:rPr>
        <w:lastRenderedPageBreak/>
        <w:t xml:space="preserve">sa nachádza </w:t>
      </w:r>
      <w:r w:rsidR="005A294F" w:rsidRPr="009B2258">
        <w:rPr>
          <w:rFonts w:ascii="Arial Narrow" w:hAnsi="Arial Narrow"/>
          <w:sz w:val="22"/>
          <w:szCs w:val="22"/>
        </w:rPr>
        <w:t xml:space="preserve">-  </w:t>
      </w:r>
      <w:r w:rsidR="00567CE3" w:rsidRPr="009B2258">
        <w:rPr>
          <w:rFonts w:ascii="Arial Narrow" w:hAnsi="Arial Narrow"/>
          <w:sz w:val="22"/>
          <w:szCs w:val="22"/>
        </w:rPr>
        <w:t>CHKO Kysuce</w:t>
      </w:r>
      <w:r w:rsidRPr="009B2258">
        <w:rPr>
          <w:rFonts w:ascii="Arial Narrow" w:hAnsi="Arial Narrow"/>
          <w:sz w:val="22"/>
          <w:szCs w:val="22"/>
        </w:rPr>
        <w:t xml:space="preserve">, kataster je súčasťou NATURA 2000 územia európskeho významu </w:t>
      </w:r>
      <w:r w:rsidR="005A294F" w:rsidRPr="009B2258">
        <w:rPr>
          <w:rFonts w:ascii="Arial Narrow" w:eastAsia="Calibri" w:hAnsi="Arial Narrow" w:cs="Arial"/>
          <w:sz w:val="22"/>
          <w:szCs w:val="22"/>
          <w:lang w:eastAsia="sk-SK"/>
        </w:rPr>
        <w:t>SKUEV0671</w:t>
      </w:r>
      <w:r w:rsidR="005A294F" w:rsidRPr="009B2258">
        <w:rPr>
          <w:rFonts w:ascii="Arial Narrow" w:hAnsi="Arial Narrow" w:cs="Arial"/>
          <w:sz w:val="22"/>
          <w:szCs w:val="22"/>
          <w:lang w:eastAsia="sk-SK"/>
        </w:rPr>
        <w:t xml:space="preserve"> Olešianske rašeliniská </w:t>
      </w:r>
      <w:r w:rsidRPr="009B2258">
        <w:rPr>
          <w:rFonts w:ascii="Arial Narrow" w:hAnsi="Arial Narrow"/>
          <w:sz w:val="22"/>
          <w:szCs w:val="22"/>
        </w:rPr>
        <w:t>a </w:t>
      </w:r>
      <w:r w:rsidR="005A294F" w:rsidRPr="009B2258">
        <w:rPr>
          <w:rFonts w:ascii="Arial Narrow" w:eastAsia="Calibri" w:hAnsi="Arial Narrow" w:cs="Arial"/>
          <w:sz w:val="22"/>
          <w:szCs w:val="22"/>
          <w:lang w:eastAsia="sk-SK"/>
        </w:rPr>
        <w:t>SKUEV0657 Malý Polom</w:t>
      </w:r>
    </w:p>
    <w:p w14:paraId="7876F7D6" w14:textId="77777777" w:rsidR="005A294F" w:rsidRPr="009B2258" w:rsidRDefault="005A294F" w:rsidP="005A294F">
      <w:pPr>
        <w:suppressAutoHyphens w:val="0"/>
        <w:autoSpaceDE w:val="0"/>
        <w:autoSpaceDN w:val="0"/>
        <w:adjustRightInd w:val="0"/>
        <w:rPr>
          <w:rFonts w:ascii="Arial Narrow" w:eastAsia="Calibri" w:hAnsi="Arial Narrow" w:cs="Arial"/>
          <w:color w:val="AB030E"/>
          <w:sz w:val="22"/>
          <w:szCs w:val="22"/>
          <w:lang w:eastAsia="sk-SK"/>
        </w:rPr>
      </w:pPr>
    </w:p>
    <w:p w14:paraId="3AF09C5E" w14:textId="77777777" w:rsidR="00271CB3" w:rsidRPr="009B2258" w:rsidRDefault="00271CB3" w:rsidP="00271CB3">
      <w:pPr>
        <w:pStyle w:val="Style10"/>
        <w:widowControl/>
        <w:spacing w:before="240"/>
        <w:ind w:left="715"/>
        <w:rPr>
          <w:rStyle w:val="FontStyle99"/>
          <w:rFonts w:ascii="Arial Narrow" w:hAnsi="Arial Narrow"/>
          <w:b/>
          <w:sz w:val="22"/>
          <w:szCs w:val="22"/>
          <w:u w:val="single"/>
        </w:rPr>
      </w:pPr>
      <w:r w:rsidRPr="009B2258">
        <w:rPr>
          <w:rStyle w:val="FontStyle99"/>
          <w:rFonts w:ascii="Arial Narrow" w:hAnsi="Arial Narrow"/>
          <w:b/>
          <w:sz w:val="22"/>
          <w:szCs w:val="22"/>
          <w:u w:val="single"/>
        </w:rPr>
        <w:t>Ochrana prírodných zdrojov</w:t>
      </w:r>
    </w:p>
    <w:p w14:paraId="3BAB9565" w14:textId="77777777" w:rsidR="00271CB3" w:rsidRPr="009B2258" w:rsidRDefault="00271CB3" w:rsidP="00012925">
      <w:pPr>
        <w:pStyle w:val="Style52"/>
        <w:widowControl/>
        <w:spacing w:before="125"/>
        <w:ind w:left="567"/>
        <w:jc w:val="both"/>
        <w:rPr>
          <w:rStyle w:val="FontStyle101"/>
          <w:rFonts w:ascii="Arial Narrow" w:hAnsi="Arial Narrow"/>
          <w:sz w:val="22"/>
          <w:szCs w:val="22"/>
        </w:rPr>
      </w:pPr>
      <w:r w:rsidRPr="009B2258">
        <w:rPr>
          <w:rStyle w:val="FontStyle101"/>
          <w:rFonts w:ascii="Arial Narrow" w:hAnsi="Arial Narrow"/>
          <w:sz w:val="22"/>
          <w:szCs w:val="22"/>
        </w:rPr>
        <w:t>Systém územnej ochrany vôd pozostáva z týchto druhov ochrany:</w:t>
      </w:r>
    </w:p>
    <w:p w14:paraId="408F15F7" w14:textId="77777777" w:rsidR="00271CB3" w:rsidRPr="009B2258" w:rsidRDefault="00271CB3" w:rsidP="00012925">
      <w:pPr>
        <w:pStyle w:val="Style79"/>
        <w:widowControl/>
        <w:numPr>
          <w:ilvl w:val="0"/>
          <w:numId w:val="54"/>
        </w:numPr>
        <w:spacing w:before="197"/>
        <w:ind w:left="709"/>
        <w:rPr>
          <w:rStyle w:val="FontStyle101"/>
          <w:rFonts w:ascii="Arial Narrow" w:hAnsi="Arial Narrow"/>
          <w:sz w:val="22"/>
          <w:szCs w:val="22"/>
        </w:rPr>
      </w:pPr>
      <w:r w:rsidRPr="009B2258">
        <w:rPr>
          <w:rStyle w:val="FontStyle101"/>
          <w:rFonts w:ascii="Arial Narrow" w:hAnsi="Arial Narrow"/>
          <w:sz w:val="22"/>
          <w:szCs w:val="22"/>
        </w:rPr>
        <w:t xml:space="preserve">všeobecná ochrana </w:t>
      </w:r>
      <w:r w:rsidRPr="009B2258">
        <w:rPr>
          <w:rStyle w:val="FontStyle96"/>
          <w:rFonts w:ascii="Arial Narrow" w:hAnsi="Arial Narrow"/>
          <w:sz w:val="22"/>
          <w:szCs w:val="22"/>
        </w:rPr>
        <w:t xml:space="preserve">vôd </w:t>
      </w:r>
      <w:r w:rsidRPr="009B2258">
        <w:rPr>
          <w:rStyle w:val="FontStyle101"/>
          <w:rFonts w:ascii="Arial Narrow" w:hAnsi="Arial Narrow"/>
          <w:sz w:val="22"/>
          <w:szCs w:val="22"/>
        </w:rPr>
        <w:t xml:space="preserve">a </w:t>
      </w:r>
      <w:r w:rsidRPr="009B2258">
        <w:rPr>
          <w:rStyle w:val="FontStyle96"/>
          <w:rFonts w:ascii="Arial Narrow" w:hAnsi="Arial Narrow"/>
          <w:sz w:val="22"/>
          <w:szCs w:val="22"/>
        </w:rPr>
        <w:t xml:space="preserve">vodných zdrojov </w:t>
      </w:r>
      <w:r w:rsidRPr="009B2258">
        <w:rPr>
          <w:rStyle w:val="FontStyle101"/>
          <w:rFonts w:ascii="Arial Narrow" w:hAnsi="Arial Narrow"/>
          <w:sz w:val="22"/>
          <w:szCs w:val="22"/>
        </w:rPr>
        <w:t>platí podľa zákona č.364/2004 Z. z.(vodný zákon) z 13.5.2004 v plnom rozsahu pre celé územie SR bez výnimky</w:t>
      </w:r>
    </w:p>
    <w:p w14:paraId="4C4A6924" w14:textId="26E05423" w:rsidR="004C39BF" w:rsidRPr="009B2258" w:rsidRDefault="004C39BF" w:rsidP="00012925">
      <w:pPr>
        <w:pStyle w:val="Bezriadkovania"/>
        <w:numPr>
          <w:ilvl w:val="0"/>
          <w:numId w:val="54"/>
        </w:numPr>
        <w:ind w:left="709"/>
        <w:jc w:val="both"/>
        <w:rPr>
          <w:rStyle w:val="FontStyle101"/>
          <w:rFonts w:ascii="Arial Narrow" w:hAnsi="Arial Narrow"/>
          <w:color w:val="auto"/>
          <w:sz w:val="22"/>
          <w:szCs w:val="22"/>
        </w:rPr>
      </w:pPr>
      <w:r w:rsidRPr="009B2258">
        <w:rPr>
          <w:rStyle w:val="FontStyle101"/>
          <w:rFonts w:ascii="Arial Narrow" w:hAnsi="Arial Narrow"/>
          <w:color w:val="auto"/>
          <w:sz w:val="22"/>
          <w:szCs w:val="22"/>
        </w:rPr>
        <w:t xml:space="preserve">rešpektovať ochranné pásmo </w:t>
      </w:r>
      <w:r w:rsidR="00CC49C4" w:rsidRPr="009B2258">
        <w:rPr>
          <w:rStyle w:val="FontStyle101"/>
          <w:rFonts w:ascii="Arial Narrow" w:hAnsi="Arial Narrow"/>
          <w:color w:val="auto"/>
          <w:sz w:val="22"/>
          <w:szCs w:val="22"/>
        </w:rPr>
        <w:t>vodných tokov</w:t>
      </w:r>
    </w:p>
    <w:p w14:paraId="5DB05DB2" w14:textId="77777777" w:rsidR="00711270" w:rsidRPr="009B2258" w:rsidRDefault="00711270" w:rsidP="00012925">
      <w:pPr>
        <w:pStyle w:val="Bezriadkovania"/>
        <w:numPr>
          <w:ilvl w:val="0"/>
          <w:numId w:val="54"/>
        </w:numPr>
        <w:ind w:left="709"/>
        <w:jc w:val="both"/>
        <w:rPr>
          <w:rStyle w:val="FontStyle101"/>
          <w:rFonts w:ascii="Arial Narrow" w:hAnsi="Arial Narrow"/>
          <w:color w:val="auto"/>
          <w:sz w:val="22"/>
          <w:szCs w:val="22"/>
        </w:rPr>
      </w:pPr>
      <w:r w:rsidRPr="009B2258">
        <w:rPr>
          <w:rStyle w:val="FontStyle101"/>
          <w:rFonts w:ascii="Arial Narrow" w:hAnsi="Arial Narrow"/>
          <w:color w:val="auto"/>
          <w:sz w:val="22"/>
          <w:szCs w:val="22"/>
        </w:rPr>
        <w:t>v ochrannom pásme nie je prípustná orba, stavanie objektov, zmena reliéfu ťažbou, navážkami, manipulácia s látkami škodiacim vodám, výstavba súbežných inžinierskych sieti.</w:t>
      </w:r>
    </w:p>
    <w:p w14:paraId="52076AC7" w14:textId="77777777" w:rsidR="00711270" w:rsidRPr="009B2258" w:rsidRDefault="00711270" w:rsidP="00012925">
      <w:pPr>
        <w:pStyle w:val="Bezriadkovania"/>
        <w:numPr>
          <w:ilvl w:val="0"/>
          <w:numId w:val="54"/>
        </w:numPr>
        <w:ind w:left="709"/>
        <w:jc w:val="both"/>
        <w:rPr>
          <w:rStyle w:val="FontStyle101"/>
          <w:rFonts w:ascii="Arial Narrow" w:hAnsi="Arial Narrow"/>
          <w:color w:val="auto"/>
          <w:sz w:val="22"/>
          <w:szCs w:val="22"/>
        </w:rPr>
      </w:pPr>
      <w:r w:rsidRPr="009B2258">
        <w:rPr>
          <w:rStyle w:val="FontStyle101"/>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01982A77" w14:textId="6D8BDA7A" w:rsidR="00271CB3" w:rsidRPr="009B2258" w:rsidRDefault="00271CB3" w:rsidP="00012925">
      <w:pPr>
        <w:pStyle w:val="Bezriadkovania"/>
        <w:numPr>
          <w:ilvl w:val="0"/>
          <w:numId w:val="54"/>
        </w:numPr>
        <w:ind w:left="709"/>
        <w:jc w:val="both"/>
        <w:rPr>
          <w:rStyle w:val="FontStyle101"/>
          <w:rFonts w:ascii="Arial Narrow" w:hAnsi="Arial Narrow"/>
          <w:color w:val="auto"/>
          <w:sz w:val="22"/>
          <w:szCs w:val="22"/>
        </w:rPr>
      </w:pPr>
      <w:r w:rsidRPr="009B2258">
        <w:rPr>
          <w:rStyle w:val="FontStyle101"/>
          <w:rFonts w:ascii="Arial Narrow" w:hAnsi="Arial Narrow"/>
          <w:color w:val="auto"/>
          <w:sz w:val="22"/>
          <w:szCs w:val="22"/>
        </w:rPr>
        <w:t xml:space="preserve">regionálna </w:t>
      </w:r>
      <w:r w:rsidRPr="009B2258">
        <w:rPr>
          <w:rStyle w:val="FontStyle96"/>
          <w:rFonts w:ascii="Arial Narrow" w:hAnsi="Arial Narrow"/>
          <w:color w:val="auto"/>
          <w:sz w:val="22"/>
          <w:szCs w:val="22"/>
        </w:rPr>
        <w:t xml:space="preserve">- širšia ochrana vôd </w:t>
      </w:r>
      <w:r w:rsidRPr="009B2258">
        <w:rPr>
          <w:rStyle w:val="FontStyle101"/>
          <w:rFonts w:ascii="Arial Narrow" w:hAnsi="Arial Narrow"/>
          <w:color w:val="auto"/>
          <w:sz w:val="22"/>
          <w:szCs w:val="22"/>
        </w:rPr>
        <w:t xml:space="preserve">sa uskutočňuje formou chránených vodohospodárskych oblastí - CHVO - územia, ktoré svojimi prírodnými podmienkami tvorí významnú prirodzenú akumuláciu vôd. V chránenej vodohospodárskej oblasti možno plánovať a vykonávať činnosť len ak sa zabezpečí všestranná ochrana povrchových a podzemných vôd a ochrana podmienok ich tvorby, výskytu, prirodzenej akumulácie vôd a obnovy ich zásobovania. </w:t>
      </w:r>
      <w:r w:rsidR="009B5E56" w:rsidRPr="009B2258">
        <w:rPr>
          <w:rStyle w:val="FontStyle101"/>
          <w:rFonts w:ascii="Arial Narrow" w:hAnsi="Arial Narrow"/>
          <w:color w:val="auto"/>
          <w:sz w:val="22"/>
          <w:szCs w:val="22"/>
        </w:rPr>
        <w:t>Územie obce je súčasťou</w:t>
      </w:r>
      <w:r w:rsidRPr="009B2258">
        <w:rPr>
          <w:rStyle w:val="FontStyle101"/>
          <w:rFonts w:ascii="Arial Narrow" w:hAnsi="Arial Narrow"/>
          <w:color w:val="auto"/>
          <w:sz w:val="22"/>
          <w:szCs w:val="22"/>
        </w:rPr>
        <w:t xml:space="preserve"> CHVO </w:t>
      </w:r>
      <w:r w:rsidR="009B5E56" w:rsidRPr="009B2258">
        <w:rPr>
          <w:rStyle w:val="FontStyle101"/>
          <w:rFonts w:ascii="Arial Narrow" w:hAnsi="Arial Narrow"/>
          <w:color w:val="auto"/>
          <w:sz w:val="22"/>
          <w:szCs w:val="22"/>
        </w:rPr>
        <w:t>Beskydy a Javorníky</w:t>
      </w:r>
      <w:r w:rsidRPr="009B2258">
        <w:rPr>
          <w:rStyle w:val="FontStyle101"/>
          <w:rFonts w:ascii="Arial Narrow" w:hAnsi="Arial Narrow"/>
          <w:color w:val="auto"/>
          <w:sz w:val="22"/>
          <w:szCs w:val="22"/>
        </w:rPr>
        <w:t>.</w:t>
      </w:r>
    </w:p>
    <w:p w14:paraId="06F935C8" w14:textId="77777777" w:rsidR="00CC49C4" w:rsidRPr="009B2258" w:rsidRDefault="00CC49C4" w:rsidP="00012925">
      <w:pPr>
        <w:pStyle w:val="Bezriadkovania"/>
        <w:ind w:left="709"/>
        <w:jc w:val="both"/>
        <w:rPr>
          <w:rStyle w:val="FontStyle101"/>
          <w:rFonts w:ascii="Arial Narrow" w:hAnsi="Arial Narrow"/>
          <w:color w:val="auto"/>
          <w:sz w:val="22"/>
          <w:szCs w:val="22"/>
        </w:rPr>
      </w:pPr>
    </w:p>
    <w:p w14:paraId="72785105" w14:textId="77777777" w:rsidR="00271CB3" w:rsidRPr="009B2258" w:rsidRDefault="00271CB3" w:rsidP="00012925">
      <w:pPr>
        <w:pStyle w:val="Bezriadkovania"/>
        <w:ind w:firstLine="706"/>
        <w:jc w:val="both"/>
        <w:rPr>
          <w:rStyle w:val="FontStyle172"/>
          <w:rFonts w:ascii="Arial Narrow" w:hAnsi="Arial Narrow" w:cs="Times New Roman"/>
          <w:b w:val="0"/>
          <w:bCs w:val="0"/>
          <w:color w:val="auto"/>
          <w:u w:val="single"/>
        </w:rPr>
      </w:pPr>
      <w:r w:rsidRPr="009B2258">
        <w:rPr>
          <w:rStyle w:val="FontStyle172"/>
          <w:rFonts w:ascii="Arial Narrow" w:hAnsi="Arial Narrow"/>
          <w:color w:val="auto"/>
          <w:u w:val="single"/>
        </w:rPr>
        <w:t>Územia s osobitnou ochranou</w:t>
      </w:r>
    </w:p>
    <w:p w14:paraId="0CC9126C" w14:textId="77777777" w:rsidR="00711270" w:rsidRPr="009B2258" w:rsidRDefault="00271CB3" w:rsidP="00012925">
      <w:pPr>
        <w:pStyle w:val="Style26"/>
        <w:widowControl/>
        <w:numPr>
          <w:ilvl w:val="0"/>
          <w:numId w:val="82"/>
        </w:numPr>
        <w:spacing w:before="34" w:line="274" w:lineRule="exact"/>
        <w:jc w:val="both"/>
        <w:rPr>
          <w:rStyle w:val="FontStyle153"/>
          <w:rFonts w:ascii="Arial Narrow" w:hAnsi="Arial Narrow"/>
        </w:rPr>
      </w:pPr>
      <w:r w:rsidRPr="009B2258">
        <w:rPr>
          <w:rStyle w:val="FontStyle153"/>
          <w:rFonts w:ascii="Arial Narrow" w:hAnsi="Arial Narrow"/>
        </w:rPr>
        <w:t>Bezpečnostné pásmo pri plynovode s tlakom nad 4 MPa - s menovitou svetlosťou do 300 MPa - 100m s menovitou svetlosťou do 500 MPa - 150m</w:t>
      </w:r>
    </w:p>
    <w:p w14:paraId="18D47867" w14:textId="77777777" w:rsidR="00711270" w:rsidRPr="009B2258" w:rsidRDefault="00271CB3" w:rsidP="00012925">
      <w:pPr>
        <w:pStyle w:val="Style26"/>
        <w:widowControl/>
        <w:numPr>
          <w:ilvl w:val="0"/>
          <w:numId w:val="82"/>
        </w:numPr>
        <w:spacing w:before="34" w:line="274" w:lineRule="exact"/>
        <w:jc w:val="both"/>
        <w:rPr>
          <w:rStyle w:val="FontStyle153"/>
          <w:rFonts w:ascii="Arial Narrow" w:hAnsi="Arial Narrow"/>
        </w:rPr>
      </w:pPr>
      <w:r w:rsidRPr="009B2258">
        <w:rPr>
          <w:rStyle w:val="FontStyle153"/>
          <w:rFonts w:ascii="Arial Narrow" w:hAnsi="Arial Narrow"/>
        </w:rPr>
        <w:t>Pre zníženie rozsahu bezpečnostných pásiem VTL plynovodov a VTL prípojok je potrebné vyžiadať výnimku od držiteľa licencie prevádzkujúceho toto plynárenské zariadenie, pričom je potrebný aj predchádzajúci súhlas Úradu pre reguláciu sieťových odvetví (Bajkalská 27, 82 101 Bratislava).</w:t>
      </w:r>
    </w:p>
    <w:p w14:paraId="2A1BBF9E" w14:textId="77777777" w:rsidR="004C39BF" w:rsidRPr="009B2258" w:rsidRDefault="004C39BF" w:rsidP="00012925">
      <w:pPr>
        <w:pStyle w:val="Style26"/>
        <w:widowControl/>
        <w:numPr>
          <w:ilvl w:val="0"/>
          <w:numId w:val="82"/>
        </w:numPr>
        <w:spacing w:before="34" w:line="274" w:lineRule="exact"/>
        <w:jc w:val="both"/>
        <w:rPr>
          <w:rStyle w:val="FontStyle153"/>
          <w:rFonts w:ascii="Arial Narrow" w:hAnsi="Arial Narrow"/>
        </w:rPr>
      </w:pPr>
      <w:r w:rsidRPr="009B2258">
        <w:rPr>
          <w:rFonts w:ascii="Arial Narrow" w:hAnsi="Arial Narrow"/>
          <w:sz w:val="22"/>
          <w:szCs w:val="22"/>
        </w:rPr>
        <w:t xml:space="preserve">V predmetom území sú evidované zosuvné územia (svahovité deformácie), tieto plochy vyžadujú zvýšenú ochranu podľa §12 ods.4 písm. o) Vyhl. MŽP SR č. 55/2001. Podľa § 20 ods. 3 geologického zákona ministerstvo ŽP SR </w:t>
      </w:r>
      <w:r w:rsidRPr="009B2258">
        <w:rPr>
          <w:rFonts w:ascii="Arial Narrow" w:hAnsi="Arial Narrow"/>
          <w:b/>
          <w:sz w:val="22"/>
          <w:szCs w:val="22"/>
        </w:rPr>
        <w:t>vymedzuje ako riziká stavebného využitia územia výskyt potenciálnych, stabilizovaných a aktívnych zosuvov</w:t>
      </w:r>
      <w:r w:rsidRPr="009B2258">
        <w:rPr>
          <w:rFonts w:ascii="Arial Narrow" w:hAnsi="Arial Narrow"/>
          <w:sz w:val="22"/>
          <w:szCs w:val="22"/>
        </w:rPr>
        <w:t>. Vhodnosť a podmienky stavebného využitia územia s výskytom potenciálnych a stabilizovaných zosuvov je potrebné posúdiť a overiť inžinierskogeologickým prieskumom. Územia s výskytom aktívnych svahových deformácií nie sú vhodné pre stavebné účely.</w:t>
      </w:r>
    </w:p>
    <w:p w14:paraId="0592CCB8" w14:textId="77777777" w:rsidR="00271CB3" w:rsidRDefault="00271CB3" w:rsidP="00012925">
      <w:pPr>
        <w:pStyle w:val="Style33"/>
        <w:widowControl/>
        <w:spacing w:line="226" w:lineRule="exact"/>
        <w:ind w:left="725" w:firstLine="0"/>
        <w:rPr>
          <w:rStyle w:val="FontStyle101"/>
          <w:rFonts w:ascii="Arial Narrow" w:hAnsi="Arial Narrow"/>
        </w:rPr>
      </w:pPr>
    </w:p>
    <w:p w14:paraId="3C31AC58" w14:textId="77777777" w:rsidR="009B2258" w:rsidRPr="008014F7" w:rsidRDefault="009B2258" w:rsidP="00271CB3">
      <w:pPr>
        <w:pStyle w:val="Style33"/>
        <w:widowControl/>
        <w:spacing w:line="226" w:lineRule="exact"/>
        <w:ind w:left="725" w:firstLine="0"/>
        <w:jc w:val="left"/>
        <w:rPr>
          <w:rStyle w:val="FontStyle101"/>
          <w:rFonts w:ascii="Arial Narrow" w:hAnsi="Arial Narrow"/>
        </w:rPr>
      </w:pPr>
    </w:p>
    <w:p w14:paraId="6BC46AC9" w14:textId="77777777" w:rsidR="00271CB3" w:rsidRPr="008014F7" w:rsidRDefault="00271CB3" w:rsidP="001B075C">
      <w:pPr>
        <w:pStyle w:val="Style42"/>
        <w:widowControl/>
        <w:spacing w:before="226"/>
        <w:ind w:left="567" w:hanging="567"/>
        <w:rPr>
          <w:rStyle w:val="FontStyle99"/>
          <w:rFonts w:ascii="Arial Narrow" w:hAnsi="Arial Narrow"/>
          <w:b/>
          <w:color w:val="auto"/>
          <w:sz w:val="24"/>
          <w:szCs w:val="24"/>
        </w:rPr>
      </w:pPr>
      <w:r w:rsidRPr="008014F7">
        <w:rPr>
          <w:rStyle w:val="FontStyle99"/>
          <w:rFonts w:ascii="Arial Narrow" w:hAnsi="Arial Narrow"/>
          <w:b/>
          <w:color w:val="auto"/>
          <w:sz w:val="24"/>
          <w:szCs w:val="24"/>
        </w:rPr>
        <w:t>3.4.2.</w:t>
      </w:r>
      <w:r w:rsidR="00233310" w:rsidRPr="008014F7">
        <w:rPr>
          <w:rStyle w:val="FontStyle99"/>
          <w:rFonts w:ascii="Arial Narrow" w:hAnsi="Arial Narrow"/>
          <w:b/>
          <w:color w:val="auto"/>
          <w:sz w:val="24"/>
          <w:szCs w:val="24"/>
        </w:rPr>
        <w:t xml:space="preserve"> Existujúce a navrhované nadradené trasy a zariadenia dopravy, produktovodov, energetiky, spojov a väzba obce na ne</w:t>
      </w:r>
    </w:p>
    <w:p w14:paraId="694186D8" w14:textId="77777777" w:rsidR="00271CB3" w:rsidRPr="009B2258" w:rsidRDefault="00271CB3" w:rsidP="00271CB3">
      <w:pPr>
        <w:pStyle w:val="Zarkazkladnhotextu"/>
        <w:ind w:left="0" w:firstLine="567"/>
        <w:rPr>
          <w:rFonts w:ascii="Arial Narrow" w:hAnsi="Arial Narrow"/>
          <w:sz w:val="22"/>
          <w:szCs w:val="22"/>
        </w:rPr>
      </w:pPr>
    </w:p>
    <w:p w14:paraId="10E5EC2D" w14:textId="77777777" w:rsidR="00426CF0" w:rsidRPr="009B2258" w:rsidRDefault="00426CF0" w:rsidP="00560F5D">
      <w:pPr>
        <w:widowControl w:val="0"/>
        <w:numPr>
          <w:ilvl w:val="0"/>
          <w:numId w:val="125"/>
        </w:numPr>
        <w:tabs>
          <w:tab w:val="left" w:pos="550"/>
        </w:tabs>
        <w:suppressAutoHyphens w:val="0"/>
        <w:jc w:val="both"/>
        <w:rPr>
          <w:rFonts w:ascii="Arial Narrow" w:hAnsi="Arial Narrow"/>
          <w:sz w:val="22"/>
          <w:szCs w:val="22"/>
          <w:lang w:eastAsia="sk-SK"/>
        </w:rPr>
      </w:pPr>
      <w:r w:rsidRPr="009B2258">
        <w:rPr>
          <w:rFonts w:ascii="Arial Narrow" w:hAnsi="Arial Narrow"/>
          <w:sz w:val="22"/>
          <w:szCs w:val="22"/>
          <w:lang w:eastAsia="en-US" w:bidi="en-US"/>
        </w:rPr>
        <w:t>Doprava</w:t>
      </w:r>
    </w:p>
    <w:p w14:paraId="5FA231DE"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Základnú kostru cestnej dopravy v širšom území tvorí cesta II. triedy II/487 v smere Čadca - Turzovka - Makov, ktorá priamo neprechádza katastrom obce, ale je naň napojená cesta III/2026. Prostredníctvom uvedenej komunikácie je obec napojená na nadradený cestný dopravný systém - v Čadci na cestu I/11 a v Makove na cestu I/18. Od nej sa na území obce odpájajú cesty III. triedy III/2026 Staškov - Olešná - Klokočov a II/2033 Olešná - Duškovci. Obsluhu územia obce zabezpečuje sieť obslužných komunikácií funkčnej triedy C2 a C3.</w:t>
      </w:r>
    </w:p>
    <w:p w14:paraId="6C600257"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Hromadnú dopravu osôb zabezpečuje predovšetkým SAD a. s. Žilina prostredníctvom viacerých prímestských liniek. Autobusové zastávky sú umiestnené na cestách II. a III. triedy.</w:t>
      </w:r>
    </w:p>
    <w:p w14:paraId="3A46A4A3" w14:textId="47CCA8D5"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Územím obce vedie trasa jednokoľajnej železničnej trate č. 114 Čadca - Makov s diesel motorovou trakciou Jej trasa je smerovo stabilizované, výhľadov</w:t>
      </w:r>
      <w:r w:rsidR="00DB1C16" w:rsidRPr="009B2258">
        <w:rPr>
          <w:rFonts w:ascii="Arial Narrow" w:hAnsi="Arial Narrow"/>
          <w:sz w:val="22"/>
          <w:szCs w:val="22"/>
        </w:rPr>
        <w:t>o</w:t>
      </w:r>
      <w:r w:rsidRPr="009B2258">
        <w:rPr>
          <w:rFonts w:ascii="Arial Narrow" w:hAnsi="Arial Narrow"/>
          <w:sz w:val="22"/>
          <w:szCs w:val="22"/>
        </w:rPr>
        <w:t xml:space="preserve"> sa uvažuje s modernizáciou v súčasnej trase.</w:t>
      </w:r>
    </w:p>
    <w:p w14:paraId="4326E3BF"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Katastrálnym územím obce prechádzajú dve značené cykloturistické trasy, červená trasa č. 005 Kysuckej cyklomagistrály Kotešová - Korňa - Čadca - Skalité - Krásno nad Kysucou - Stará Bystrica - Sedlo Demänová o celkovej dĺžke 138 km a modrá trasa č. 2402 - Jelitovský priesmyk - Olešná - Olešná most - Podvysoká. Cyklistická doprava je vedená aj po miestnych komunikáciách.</w:t>
      </w:r>
    </w:p>
    <w:p w14:paraId="45FBEAC2"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Pešie chodníky sú trasované pozdĺž miestnych komunikácií.</w:t>
      </w:r>
    </w:p>
    <w:p w14:paraId="6C69DC2E"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Pri návrhu riešenia dopravy v ÚPN - O Olešná je potrebné:</w:t>
      </w:r>
    </w:p>
    <w:p w14:paraId="3430CA65"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lastRenderedPageBreak/>
        <w:t>dopravnú časť ÚPN-O je potrebné riešiť na základe výhľadovej intenzity dopravy v súlade s platnými normami STN, pri rozšírení zastavaného územia pri rozvoji obce musia byť posúdené dotknuté pozemné komunikácie v širšom území vzhľadom na nárast intenzity dopravy, v prípade potreby nahrnúť úpravu týchto komunikácií</w:t>
      </w:r>
    </w:p>
    <w:p w14:paraId="4ED15DEE"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trasu jednokoľajnej železničnej trate č. 114</w:t>
      </w:r>
    </w:p>
    <w:p w14:paraId="510D5A1D"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zariadenia Železníc SR v riešenom území</w:t>
      </w:r>
    </w:p>
    <w:p w14:paraId="0846DE89"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ochranné pásmo železničnej trate - 60 m od osi krajnej koľaje na obe strany</w:t>
      </w:r>
    </w:p>
    <w:p w14:paraId="21D3D2A3"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prípadné navrhované križovania železnice s cestnou sieťou riešiť mimoúrovňovo</w:t>
      </w:r>
    </w:p>
    <w:p w14:paraId="564478C7"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výhľadové zámery ŽSR z hľadiska plánovanej modernizácie železničných tratí 114</w:t>
      </w:r>
    </w:p>
    <w:p w14:paraId="1BDA41A9"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vyznačiť trasu cesty II. triedy mimo zastavaného územia s výhľadovou kategóriou C9,5/80 a v zastavanom území s výhľadovou kategóriou MZ 12(11,5)/50, vo funkčnej triede B2</w:t>
      </w:r>
    </w:p>
    <w:p w14:paraId="1F15C24B"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vyznačiť a rešpektovať trasy ciest III. triedy mimo zastavaného územia s výhľadovou kategóriou C 7,5/70 a v zastavanom území s výhľadovou kategóriou MZ 8,5(8,0/50, vo funkčnej triede B3</w:t>
      </w:r>
    </w:p>
    <w:p w14:paraId="20CB7F2E"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vyznačiť a rešpektovať ochranné pásma ciest II. a III. triedy mimo zastavaného územia v zmysle zákona č. 135/1961 Zb. a vykonávacej vyhlášky č. 35/1984 Zb.</w:t>
      </w:r>
    </w:p>
    <w:p w14:paraId="39DAC993"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navrhnúť a vo výkrese dopravy vyznačiť funkčné triedy a výhľadové kategórie komunikácií v zmysle STN 736101 a STN 736110</w:t>
      </w:r>
    </w:p>
    <w:p w14:paraId="1973D948"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na jestvujúcom komunikačnom systéme navrhnúť spôsob riešenia zistených závad, dobudovanie cestného komunikačného systému navrhnúť v zmysle zvolenej koncepcie urbanistického riešenia</w:t>
      </w:r>
    </w:p>
    <w:p w14:paraId="0C636092"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existujúce miestne komunikácie v zastavanom území obce, ktoré svojimi šírkovými parametrami nevyhovujú obojsmernej premávke a s ohľadom na okolitú zástavbu nemôžu byť ďalej rozširované, riešiť ako jednosmerné, vzájomne zokruhované, prípadne ako obojsmerné s výhybňami</w:t>
      </w:r>
    </w:p>
    <w:p w14:paraId="5B7C8A78"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novo navrhované komunikácie riešiť ako dvojpruhové, obojsmerné, vzájomne zokruhované, bez návrhu zaslepených komunikácií</w:t>
      </w:r>
    </w:p>
    <w:p w14:paraId="53D8F7BB"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miestne komunikácie navrhovať v zmysle STN 73 61 10</w:t>
      </w:r>
    </w:p>
    <w:p w14:paraId="45A4AE7B"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dopravné napojenie novo navrhovaných komunikácií riešiť v súlade s STN 73 61 10 a STN 73 61 02</w:t>
      </w:r>
    </w:p>
    <w:p w14:paraId="59C66D96"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vyznačiť body dopravných napojení navrhovaných rozvojových lokalít;</w:t>
      </w:r>
    </w:p>
    <w:p w14:paraId="2C670995"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zníženie škodlivých vplyvov dopravy - hluku a znečistenia riešiť okrem výstavby protihlukových zábran vhodnou výsadbou zelene</w:t>
      </w:r>
    </w:p>
    <w:p w14:paraId="07E756CC" w14:textId="77777777" w:rsidR="00426CF0" w:rsidRPr="009B2258" w:rsidRDefault="00426CF0" w:rsidP="00560F5D">
      <w:pPr>
        <w:widowControl w:val="0"/>
        <w:numPr>
          <w:ilvl w:val="0"/>
          <w:numId w:val="126"/>
        </w:numPr>
        <w:tabs>
          <w:tab w:val="left" w:pos="550"/>
        </w:tabs>
        <w:suppressAutoHyphens w:val="0"/>
        <w:spacing w:after="80"/>
        <w:ind w:left="560" w:hanging="560"/>
        <w:jc w:val="both"/>
        <w:rPr>
          <w:rFonts w:ascii="Arial Narrow" w:hAnsi="Arial Narrow"/>
          <w:sz w:val="22"/>
          <w:szCs w:val="22"/>
        </w:rPr>
      </w:pPr>
      <w:r w:rsidRPr="009B2258">
        <w:rPr>
          <w:rFonts w:ascii="Arial Narrow" w:hAnsi="Arial Narrow"/>
          <w:sz w:val="22"/>
          <w:szCs w:val="22"/>
        </w:rPr>
        <w:t>posúdiť polohu autobusových zastávok, zriadenie samostatných zástavkových pruhov a bezpečného prístupu peších k zastávkam s ohľadom na rozvoj funkcie bývania a rekreácie, v prípade potreby navrhnúť nové</w:t>
      </w:r>
    </w:p>
    <w:p w14:paraId="50F99664" w14:textId="77777777" w:rsidR="00426CF0" w:rsidRPr="009B2258" w:rsidRDefault="00426CF0" w:rsidP="00426CF0">
      <w:pPr>
        <w:ind w:firstLine="540"/>
        <w:jc w:val="both"/>
        <w:rPr>
          <w:rFonts w:ascii="Arial Narrow" w:hAnsi="Arial Narrow"/>
          <w:sz w:val="22"/>
          <w:szCs w:val="22"/>
        </w:rPr>
      </w:pPr>
      <w:r w:rsidRPr="009B2258">
        <w:rPr>
          <w:rFonts w:ascii="Arial Narrow" w:hAnsi="Arial Narrow"/>
          <w:sz w:val="22"/>
          <w:szCs w:val="22"/>
        </w:rPr>
        <w:t>autobusové zastávky</w:t>
      </w:r>
    </w:p>
    <w:p w14:paraId="120B62B5" w14:textId="526675C8" w:rsidR="00426CF0" w:rsidRPr="009B2258" w:rsidRDefault="00426CF0" w:rsidP="00426CF0">
      <w:pPr>
        <w:jc w:val="both"/>
        <w:rPr>
          <w:rFonts w:ascii="Arial Narrow" w:hAnsi="Arial Narrow"/>
          <w:sz w:val="22"/>
          <w:szCs w:val="22"/>
        </w:rPr>
      </w:pPr>
      <w:r w:rsidRPr="009B2258">
        <w:rPr>
          <w:rFonts w:ascii="Arial Narrow" w:hAnsi="Arial Narrow"/>
          <w:sz w:val="22"/>
          <w:szCs w:val="22"/>
          <w:lang w:eastAsia="en-US" w:bidi="en-US"/>
        </w:rPr>
        <w:t xml:space="preserve">- </w:t>
      </w:r>
      <w:r w:rsidR="00012925">
        <w:rPr>
          <w:rFonts w:ascii="Arial Narrow" w:hAnsi="Arial Narrow"/>
          <w:sz w:val="22"/>
          <w:szCs w:val="22"/>
          <w:lang w:eastAsia="en-US" w:bidi="en-US"/>
        </w:rPr>
        <w:t xml:space="preserve">        </w:t>
      </w:r>
      <w:r w:rsidRPr="009B2258">
        <w:rPr>
          <w:rFonts w:ascii="Arial Narrow" w:hAnsi="Arial Narrow"/>
          <w:sz w:val="22"/>
          <w:szCs w:val="22"/>
          <w:lang w:eastAsia="en-US" w:bidi="en-US"/>
        </w:rPr>
        <w:t xml:space="preserve">vo </w:t>
      </w:r>
      <w:r w:rsidRPr="009B2258">
        <w:rPr>
          <w:rFonts w:ascii="Arial Narrow" w:hAnsi="Arial Narrow"/>
          <w:sz w:val="22"/>
          <w:szCs w:val="22"/>
        </w:rPr>
        <w:t xml:space="preserve">výkrese </w:t>
      </w:r>
      <w:r w:rsidRPr="009B2258">
        <w:rPr>
          <w:rFonts w:ascii="Arial Narrow" w:hAnsi="Arial Narrow"/>
          <w:sz w:val="22"/>
          <w:szCs w:val="22"/>
          <w:lang w:eastAsia="en-US" w:bidi="en-US"/>
        </w:rPr>
        <w:t xml:space="preserve">dopravy </w:t>
      </w:r>
      <w:r w:rsidRPr="009B2258">
        <w:rPr>
          <w:rFonts w:ascii="Arial Narrow" w:hAnsi="Arial Narrow"/>
          <w:sz w:val="22"/>
          <w:szCs w:val="22"/>
        </w:rPr>
        <w:t xml:space="preserve">vyznačiť </w:t>
      </w:r>
      <w:r w:rsidRPr="009B2258">
        <w:rPr>
          <w:rFonts w:ascii="Arial Narrow" w:hAnsi="Arial Narrow"/>
          <w:sz w:val="22"/>
          <w:szCs w:val="22"/>
          <w:lang w:eastAsia="pl-PL" w:bidi="pl-PL"/>
        </w:rPr>
        <w:t xml:space="preserve">izochrónu </w:t>
      </w:r>
      <w:r w:rsidRPr="009B2258">
        <w:rPr>
          <w:rFonts w:ascii="Arial Narrow" w:hAnsi="Arial Narrow"/>
          <w:sz w:val="22"/>
          <w:szCs w:val="22"/>
        </w:rPr>
        <w:t xml:space="preserve">pešej </w:t>
      </w:r>
      <w:r w:rsidRPr="009B2258">
        <w:rPr>
          <w:rFonts w:ascii="Arial Narrow" w:hAnsi="Arial Narrow"/>
          <w:sz w:val="22"/>
          <w:szCs w:val="22"/>
          <w:lang w:eastAsia="en-US" w:bidi="en-US"/>
        </w:rPr>
        <w:t xml:space="preserve">dostupnosti </w:t>
      </w:r>
      <w:r w:rsidRPr="009B2258">
        <w:rPr>
          <w:rFonts w:ascii="Arial Narrow" w:hAnsi="Arial Narrow"/>
          <w:sz w:val="22"/>
          <w:szCs w:val="22"/>
        </w:rPr>
        <w:t>autobusových zastávok</w:t>
      </w:r>
    </w:p>
    <w:p w14:paraId="59D66E34" w14:textId="77777777" w:rsidR="00426CF0" w:rsidRPr="009B2258" w:rsidRDefault="00426CF0" w:rsidP="00426CF0">
      <w:pPr>
        <w:tabs>
          <w:tab w:val="left" w:pos="547"/>
        </w:tabs>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r>
      <w:r w:rsidRPr="009B2258">
        <w:rPr>
          <w:rFonts w:ascii="Arial Narrow" w:hAnsi="Arial Narrow"/>
          <w:sz w:val="22"/>
          <w:szCs w:val="22"/>
        </w:rPr>
        <w:t xml:space="preserve">pozdĺž </w:t>
      </w:r>
      <w:r w:rsidRPr="009B2258">
        <w:rPr>
          <w:rFonts w:ascii="Arial Narrow" w:hAnsi="Arial Narrow"/>
          <w:sz w:val="22"/>
          <w:szCs w:val="22"/>
          <w:lang w:eastAsia="en-US" w:bidi="en-US"/>
        </w:rPr>
        <w:t xml:space="preserve">ciest II. a III. triedy </w:t>
      </w:r>
      <w:r w:rsidRPr="009B2258">
        <w:rPr>
          <w:rFonts w:ascii="Arial Narrow" w:hAnsi="Arial Narrow"/>
          <w:sz w:val="22"/>
          <w:szCs w:val="22"/>
        </w:rPr>
        <w:t xml:space="preserve">riešiť chodníky </w:t>
      </w:r>
      <w:r w:rsidRPr="009B2258">
        <w:rPr>
          <w:rFonts w:ascii="Arial Narrow" w:hAnsi="Arial Narrow"/>
          <w:sz w:val="22"/>
          <w:szCs w:val="22"/>
          <w:lang w:eastAsia="en-US" w:bidi="en-US"/>
        </w:rPr>
        <w:t xml:space="preserve">pre </w:t>
      </w:r>
      <w:r w:rsidRPr="009B2258">
        <w:rPr>
          <w:rFonts w:ascii="Arial Narrow" w:hAnsi="Arial Narrow"/>
          <w:sz w:val="22"/>
          <w:szCs w:val="22"/>
        </w:rPr>
        <w:t>peších</w:t>
      </w:r>
    </w:p>
    <w:p w14:paraId="124EA06D" w14:textId="77777777" w:rsidR="00426CF0" w:rsidRPr="009B2258" w:rsidRDefault="00426CF0" w:rsidP="00426CF0">
      <w:pPr>
        <w:tabs>
          <w:tab w:val="left" w:pos="547"/>
        </w:tabs>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r>
      <w:r w:rsidRPr="009B2258">
        <w:rPr>
          <w:rFonts w:ascii="Arial Narrow" w:hAnsi="Arial Narrow"/>
          <w:sz w:val="22"/>
          <w:szCs w:val="22"/>
        </w:rPr>
        <w:t xml:space="preserve">navrhnúť dostatočné </w:t>
      </w:r>
      <w:r w:rsidRPr="009B2258">
        <w:rPr>
          <w:rFonts w:ascii="Arial Narrow" w:hAnsi="Arial Narrow"/>
          <w:sz w:val="22"/>
          <w:szCs w:val="22"/>
          <w:lang w:eastAsia="en-US" w:bidi="en-US"/>
        </w:rPr>
        <w:t xml:space="preserve">plochy pre </w:t>
      </w:r>
      <w:r w:rsidRPr="009B2258">
        <w:rPr>
          <w:rFonts w:ascii="Arial Narrow" w:hAnsi="Arial Narrow"/>
          <w:sz w:val="22"/>
          <w:szCs w:val="22"/>
        </w:rPr>
        <w:t xml:space="preserve">statickú </w:t>
      </w:r>
      <w:r w:rsidRPr="009B2258">
        <w:rPr>
          <w:rFonts w:ascii="Arial Narrow" w:hAnsi="Arial Narrow"/>
          <w:sz w:val="22"/>
          <w:szCs w:val="22"/>
          <w:lang w:eastAsia="en-US" w:bidi="en-US"/>
        </w:rPr>
        <w:t xml:space="preserve">dopravu pri </w:t>
      </w:r>
      <w:r w:rsidRPr="009B2258">
        <w:rPr>
          <w:rFonts w:ascii="Arial Narrow" w:hAnsi="Arial Narrow"/>
          <w:sz w:val="22"/>
          <w:szCs w:val="22"/>
        </w:rPr>
        <w:t xml:space="preserve">jednotlivých navrhovaných funkciách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území </w:t>
      </w:r>
      <w:r w:rsidRPr="009B2258">
        <w:rPr>
          <w:rFonts w:ascii="Arial Narrow" w:hAnsi="Arial Narrow"/>
          <w:sz w:val="22"/>
          <w:szCs w:val="22"/>
          <w:lang w:eastAsia="en-US" w:bidi="en-US"/>
        </w:rPr>
        <w:t>v zmysle</w:t>
      </w:r>
    </w:p>
    <w:p w14:paraId="6D6D3FC6" w14:textId="77777777" w:rsidR="00426CF0" w:rsidRPr="009B2258" w:rsidRDefault="00426CF0" w:rsidP="00426CF0">
      <w:pPr>
        <w:ind w:firstLine="540"/>
        <w:jc w:val="both"/>
        <w:rPr>
          <w:rFonts w:ascii="Arial Narrow" w:hAnsi="Arial Narrow"/>
          <w:sz w:val="22"/>
          <w:szCs w:val="22"/>
        </w:rPr>
      </w:pPr>
      <w:r w:rsidRPr="009B2258">
        <w:rPr>
          <w:rFonts w:ascii="Arial Narrow" w:hAnsi="Arial Narrow"/>
          <w:sz w:val="22"/>
          <w:szCs w:val="22"/>
          <w:lang w:eastAsia="en-US" w:bidi="en-US"/>
        </w:rPr>
        <w:t>STN 736110</w:t>
      </w:r>
    </w:p>
    <w:p w14:paraId="13348864" w14:textId="77777777" w:rsidR="00426CF0" w:rsidRPr="009B2258" w:rsidRDefault="00426CF0" w:rsidP="00426CF0">
      <w:pPr>
        <w:tabs>
          <w:tab w:val="left" w:pos="547"/>
        </w:tabs>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t xml:space="preserve">komplexne </w:t>
      </w:r>
      <w:r w:rsidRPr="009B2258">
        <w:rPr>
          <w:rFonts w:ascii="Arial Narrow" w:hAnsi="Arial Narrow"/>
          <w:sz w:val="22"/>
          <w:szCs w:val="22"/>
        </w:rPr>
        <w:t xml:space="preserve">riešiť cyklistickú </w:t>
      </w:r>
      <w:r w:rsidRPr="009B2258">
        <w:rPr>
          <w:rFonts w:ascii="Arial Narrow" w:hAnsi="Arial Narrow"/>
          <w:sz w:val="22"/>
          <w:szCs w:val="22"/>
          <w:lang w:eastAsia="en-US" w:bidi="en-US"/>
        </w:rPr>
        <w:t xml:space="preserve">dopravu v </w:t>
      </w:r>
      <w:r w:rsidRPr="009B2258">
        <w:rPr>
          <w:rFonts w:ascii="Arial Narrow" w:hAnsi="Arial Narrow"/>
          <w:sz w:val="22"/>
          <w:szCs w:val="22"/>
        </w:rPr>
        <w:t xml:space="preserve">nadväznosti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existujúce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navrhované </w:t>
      </w:r>
      <w:r w:rsidRPr="009B2258">
        <w:rPr>
          <w:rFonts w:ascii="Arial Narrow" w:hAnsi="Arial Narrow"/>
          <w:sz w:val="22"/>
          <w:szCs w:val="22"/>
          <w:lang w:eastAsia="en-US" w:bidi="en-US"/>
        </w:rPr>
        <w:t>cyklotrasy</w:t>
      </w:r>
    </w:p>
    <w:p w14:paraId="616128BC" w14:textId="5D9FCAD1" w:rsidR="00426CF0" w:rsidRPr="009B2258" w:rsidRDefault="00426CF0" w:rsidP="00426CF0">
      <w:pPr>
        <w:ind w:left="540" w:hanging="540"/>
        <w:jc w:val="both"/>
        <w:rPr>
          <w:rFonts w:ascii="Arial Narrow" w:hAnsi="Arial Narrow"/>
          <w:sz w:val="22"/>
          <w:szCs w:val="22"/>
        </w:rPr>
      </w:pPr>
      <w:r w:rsidRPr="009B2258">
        <w:rPr>
          <w:rFonts w:ascii="Arial Narrow" w:hAnsi="Arial Narrow"/>
          <w:sz w:val="22"/>
          <w:szCs w:val="22"/>
          <w:lang w:eastAsia="en-US" w:bidi="en-US"/>
        </w:rPr>
        <w:t xml:space="preserve">- </w:t>
      </w:r>
      <w:r w:rsidR="00012925">
        <w:rPr>
          <w:rFonts w:ascii="Arial Narrow" w:hAnsi="Arial Narrow"/>
          <w:sz w:val="22"/>
          <w:szCs w:val="22"/>
          <w:lang w:eastAsia="en-US" w:bidi="en-US"/>
        </w:rPr>
        <w:t xml:space="preserve">          </w:t>
      </w:r>
      <w:r w:rsidRPr="009B2258">
        <w:rPr>
          <w:rFonts w:ascii="Arial Narrow" w:hAnsi="Arial Narrow"/>
          <w:sz w:val="22"/>
          <w:szCs w:val="22"/>
          <w:lang w:eastAsia="en-US" w:bidi="en-US"/>
        </w:rPr>
        <w:t xml:space="preserve">pri </w:t>
      </w:r>
      <w:r w:rsidRPr="009B2258">
        <w:rPr>
          <w:rFonts w:ascii="Arial Narrow" w:hAnsi="Arial Narrow"/>
          <w:sz w:val="22"/>
          <w:szCs w:val="22"/>
        </w:rPr>
        <w:t xml:space="preserve">návrhu </w:t>
      </w:r>
      <w:r w:rsidRPr="009B2258">
        <w:rPr>
          <w:rFonts w:ascii="Arial Narrow" w:hAnsi="Arial Narrow"/>
          <w:sz w:val="22"/>
          <w:szCs w:val="22"/>
          <w:lang w:eastAsia="en-US" w:bidi="en-US"/>
        </w:rPr>
        <w:t xml:space="preserve">cyklistickej a </w:t>
      </w:r>
      <w:r w:rsidRPr="009B2258">
        <w:rPr>
          <w:rFonts w:ascii="Arial Narrow" w:hAnsi="Arial Narrow"/>
          <w:sz w:val="22"/>
          <w:szCs w:val="22"/>
        </w:rPr>
        <w:t xml:space="preserve">pešej </w:t>
      </w:r>
      <w:r w:rsidRPr="009B2258">
        <w:rPr>
          <w:rFonts w:ascii="Arial Narrow" w:hAnsi="Arial Narrow"/>
          <w:sz w:val="22"/>
          <w:szCs w:val="22"/>
          <w:lang w:eastAsia="en-US" w:bidi="en-US"/>
        </w:rPr>
        <w:t xml:space="preserve">dopravy </w:t>
      </w:r>
      <w:r w:rsidRPr="009B2258">
        <w:rPr>
          <w:rFonts w:ascii="Arial Narrow" w:hAnsi="Arial Narrow"/>
          <w:sz w:val="22"/>
          <w:szCs w:val="22"/>
        </w:rPr>
        <w:t>vytvárať vzájomne prepojenú sieť, ktorá zabezpečí možnosť plynulého</w:t>
      </w:r>
      <w:r w:rsidR="00012925">
        <w:rPr>
          <w:rFonts w:ascii="Arial Narrow" w:hAnsi="Arial Narrow"/>
          <w:sz w:val="22"/>
          <w:szCs w:val="22"/>
        </w:rPr>
        <w:t xml:space="preserv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bezpečného </w:t>
      </w:r>
      <w:r w:rsidRPr="009B2258">
        <w:rPr>
          <w:rFonts w:ascii="Arial Narrow" w:hAnsi="Arial Narrow"/>
          <w:sz w:val="22"/>
          <w:szCs w:val="22"/>
          <w:lang w:eastAsia="en-US" w:bidi="en-US"/>
        </w:rPr>
        <w:t>pohybu chodcov a cyklistov</w:t>
      </w:r>
    </w:p>
    <w:p w14:paraId="6764AE47" w14:textId="4F2BCB5F" w:rsidR="00426CF0" w:rsidRPr="009B2258" w:rsidRDefault="00426CF0" w:rsidP="00426CF0">
      <w:pPr>
        <w:spacing w:after="360"/>
        <w:ind w:left="540" w:hanging="540"/>
        <w:jc w:val="both"/>
        <w:rPr>
          <w:rFonts w:ascii="Arial Narrow" w:hAnsi="Arial Narrow"/>
          <w:sz w:val="22"/>
          <w:szCs w:val="22"/>
        </w:rPr>
      </w:pPr>
      <w:r w:rsidRPr="009B2258">
        <w:rPr>
          <w:rFonts w:ascii="Arial Narrow" w:hAnsi="Arial Narrow"/>
          <w:sz w:val="22"/>
          <w:szCs w:val="22"/>
          <w:lang w:eastAsia="en-US" w:bidi="en-US"/>
        </w:rPr>
        <w:t xml:space="preserve">- </w:t>
      </w:r>
      <w:r w:rsidR="00012925">
        <w:rPr>
          <w:rFonts w:ascii="Arial Narrow" w:hAnsi="Arial Narrow"/>
          <w:sz w:val="22"/>
          <w:szCs w:val="22"/>
          <w:lang w:eastAsia="en-US" w:bidi="en-US"/>
        </w:rPr>
        <w:t xml:space="preserve">     </w:t>
      </w:r>
      <w:r w:rsidRPr="009B2258">
        <w:rPr>
          <w:rFonts w:ascii="Arial Narrow" w:hAnsi="Arial Narrow"/>
          <w:sz w:val="22"/>
          <w:szCs w:val="22"/>
        </w:rPr>
        <w:t xml:space="preserve">cyklistické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pešie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navrhnúť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vyznačiť </w:t>
      </w:r>
      <w:r w:rsidRPr="009B2258">
        <w:rPr>
          <w:rFonts w:ascii="Arial Narrow" w:hAnsi="Arial Narrow"/>
          <w:sz w:val="22"/>
          <w:szCs w:val="22"/>
          <w:lang w:eastAsia="en-US" w:bidi="en-US"/>
        </w:rPr>
        <w:t xml:space="preserve">i v </w:t>
      </w:r>
      <w:r w:rsidRPr="009B2258">
        <w:rPr>
          <w:rFonts w:ascii="Arial Narrow" w:hAnsi="Arial Narrow"/>
          <w:sz w:val="22"/>
          <w:szCs w:val="22"/>
        </w:rPr>
        <w:t xml:space="preserve">širších vzťahoch </w:t>
      </w:r>
      <w:r w:rsidRPr="009B2258">
        <w:rPr>
          <w:rFonts w:ascii="Arial Narrow" w:hAnsi="Arial Narrow"/>
          <w:sz w:val="22"/>
          <w:szCs w:val="22"/>
          <w:lang w:eastAsia="en-US" w:bidi="en-US"/>
        </w:rPr>
        <w:t xml:space="preserve">k </w:t>
      </w:r>
      <w:r w:rsidRPr="009B2258">
        <w:rPr>
          <w:rFonts w:ascii="Arial Narrow" w:hAnsi="Arial Narrow"/>
          <w:sz w:val="22"/>
          <w:szCs w:val="22"/>
        </w:rPr>
        <w:t xml:space="preserve">rekreačnému zázemiu,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šírkové </w:t>
      </w:r>
      <w:r w:rsidRPr="009B2258">
        <w:rPr>
          <w:rFonts w:ascii="Arial Narrow" w:hAnsi="Arial Narrow"/>
          <w:sz w:val="22"/>
          <w:szCs w:val="22"/>
          <w:lang w:eastAsia="en-US" w:bidi="en-US"/>
        </w:rPr>
        <w:t xml:space="preserve">usporiadanie je </w:t>
      </w:r>
      <w:r w:rsidRPr="009B2258">
        <w:rPr>
          <w:rFonts w:ascii="Arial Narrow" w:hAnsi="Arial Narrow"/>
          <w:sz w:val="22"/>
          <w:szCs w:val="22"/>
        </w:rPr>
        <w:t xml:space="preserve">potrebné navrhnúť </w:t>
      </w:r>
      <w:r w:rsidRPr="009B2258">
        <w:rPr>
          <w:rFonts w:ascii="Arial Narrow" w:hAnsi="Arial Narrow"/>
          <w:sz w:val="22"/>
          <w:szCs w:val="22"/>
          <w:lang w:eastAsia="en-US" w:bidi="en-US"/>
        </w:rPr>
        <w:t>v zmysle STN 736110</w:t>
      </w:r>
    </w:p>
    <w:p w14:paraId="1C7ECEE9" w14:textId="77777777" w:rsidR="00426CF0" w:rsidRPr="009B2258" w:rsidRDefault="00426CF0" w:rsidP="00560F5D">
      <w:pPr>
        <w:widowControl w:val="0"/>
        <w:numPr>
          <w:ilvl w:val="0"/>
          <w:numId w:val="125"/>
        </w:numPr>
        <w:tabs>
          <w:tab w:val="left" w:pos="547"/>
        </w:tabs>
        <w:suppressAutoHyphens w:val="0"/>
        <w:jc w:val="both"/>
        <w:rPr>
          <w:rFonts w:ascii="Arial Narrow" w:hAnsi="Arial Narrow"/>
          <w:sz w:val="22"/>
          <w:szCs w:val="22"/>
        </w:rPr>
      </w:pPr>
      <w:r w:rsidRPr="009B2258">
        <w:rPr>
          <w:rFonts w:ascii="Arial Narrow" w:hAnsi="Arial Narrow"/>
          <w:sz w:val="22"/>
          <w:szCs w:val="22"/>
        </w:rPr>
        <w:t>Vodné hospodárstvo</w:t>
      </w:r>
    </w:p>
    <w:p w14:paraId="47D47073" w14:textId="77777777" w:rsidR="00426CF0" w:rsidRPr="009B2258" w:rsidRDefault="00426CF0" w:rsidP="00426CF0">
      <w:pPr>
        <w:ind w:firstLine="560"/>
        <w:jc w:val="both"/>
        <w:rPr>
          <w:rFonts w:ascii="Arial Narrow" w:hAnsi="Arial Narrow"/>
          <w:sz w:val="22"/>
          <w:szCs w:val="22"/>
        </w:rPr>
      </w:pPr>
      <w:r w:rsidRPr="009B2258">
        <w:rPr>
          <w:rFonts w:ascii="Arial Narrow" w:hAnsi="Arial Narrow"/>
          <w:sz w:val="22"/>
          <w:szCs w:val="22"/>
          <w:lang w:eastAsia="en-US" w:bidi="en-US"/>
        </w:rPr>
        <w:t xml:space="preserve">Obec </w:t>
      </w:r>
      <w:r w:rsidRPr="009B2258">
        <w:rPr>
          <w:rFonts w:ascii="Arial Narrow" w:hAnsi="Arial Narrow"/>
          <w:sz w:val="22"/>
          <w:szCs w:val="22"/>
        </w:rPr>
        <w:t xml:space="preserve">Olešná leží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CHVO Beskydy - </w:t>
      </w:r>
      <w:r w:rsidRPr="009B2258">
        <w:rPr>
          <w:rFonts w:ascii="Arial Narrow" w:hAnsi="Arial Narrow"/>
          <w:sz w:val="22"/>
          <w:szCs w:val="22"/>
        </w:rPr>
        <w:t xml:space="preserve">Javorníky, vyhlásené Nariadením Vlády </w:t>
      </w:r>
      <w:r w:rsidRPr="009B2258">
        <w:rPr>
          <w:rFonts w:ascii="Arial Narrow" w:hAnsi="Arial Narrow"/>
          <w:sz w:val="22"/>
          <w:szCs w:val="22"/>
          <w:lang w:eastAsia="en-US" w:bidi="en-US"/>
        </w:rPr>
        <w:t xml:space="preserve">SR </w:t>
      </w:r>
      <w:r w:rsidRPr="009B2258">
        <w:rPr>
          <w:rFonts w:ascii="Arial Narrow" w:hAnsi="Arial Narrow"/>
          <w:sz w:val="22"/>
          <w:szCs w:val="22"/>
        </w:rPr>
        <w:t xml:space="preserve">č. </w:t>
      </w:r>
      <w:r w:rsidRPr="009B2258">
        <w:rPr>
          <w:rFonts w:ascii="Arial Narrow" w:hAnsi="Arial Narrow"/>
          <w:sz w:val="22"/>
          <w:szCs w:val="22"/>
          <w:lang w:eastAsia="en-US" w:bidi="en-US"/>
        </w:rPr>
        <w:t xml:space="preserve">13/1987. V </w:t>
      </w:r>
      <w:r w:rsidRPr="009B2258">
        <w:rPr>
          <w:rFonts w:ascii="Arial Narrow" w:hAnsi="Arial Narrow"/>
          <w:sz w:val="22"/>
          <w:szCs w:val="22"/>
        </w:rPr>
        <w:t xml:space="preserve">katastrálnom území </w:t>
      </w:r>
      <w:r w:rsidRPr="009B2258">
        <w:rPr>
          <w:rFonts w:ascii="Arial Narrow" w:hAnsi="Arial Narrow"/>
          <w:sz w:val="22"/>
          <w:szCs w:val="22"/>
          <w:lang w:eastAsia="en-US" w:bidi="en-US"/>
        </w:rPr>
        <w:t xml:space="preserve">obce sa </w:t>
      </w:r>
      <w:r w:rsidRPr="009B2258">
        <w:rPr>
          <w:rFonts w:ascii="Arial Narrow" w:hAnsi="Arial Narrow"/>
          <w:sz w:val="22"/>
          <w:szCs w:val="22"/>
        </w:rPr>
        <w:t xml:space="preserve">nachádzajú vodné </w:t>
      </w:r>
      <w:r w:rsidRPr="009B2258">
        <w:rPr>
          <w:rFonts w:ascii="Arial Narrow" w:hAnsi="Arial Narrow"/>
          <w:sz w:val="22"/>
          <w:szCs w:val="22"/>
          <w:lang w:eastAsia="en-US" w:bidi="en-US"/>
        </w:rPr>
        <w:t xml:space="preserve">zdroje s </w:t>
      </w:r>
      <w:r w:rsidRPr="009B2258">
        <w:rPr>
          <w:rFonts w:ascii="Arial Narrow" w:hAnsi="Arial Narrow"/>
          <w:sz w:val="22"/>
          <w:szCs w:val="22"/>
        </w:rPr>
        <w:t xml:space="preserve">vyhláseným pásmom </w:t>
      </w:r>
      <w:r w:rsidRPr="009B2258">
        <w:rPr>
          <w:rFonts w:ascii="Arial Narrow" w:hAnsi="Arial Narrow"/>
          <w:sz w:val="22"/>
          <w:szCs w:val="22"/>
          <w:lang w:eastAsia="en-US" w:bidi="en-US"/>
        </w:rPr>
        <w:t xml:space="preserve">hygienickej ochrany. Rieka Kysuca je v </w:t>
      </w:r>
      <w:r w:rsidRPr="009B2258">
        <w:rPr>
          <w:rFonts w:ascii="Arial Narrow" w:hAnsi="Arial Narrow"/>
          <w:sz w:val="22"/>
          <w:szCs w:val="22"/>
        </w:rPr>
        <w:t xml:space="preserve">úseku </w:t>
      </w:r>
      <w:r w:rsidRPr="009B2258">
        <w:rPr>
          <w:rFonts w:ascii="Arial Narrow" w:hAnsi="Arial Narrow"/>
          <w:sz w:val="22"/>
          <w:szCs w:val="22"/>
          <w:lang w:eastAsia="en-US" w:bidi="en-US"/>
        </w:rPr>
        <w:t xml:space="preserve">rkm 30,8 - 65,6 </w:t>
      </w:r>
      <w:r w:rsidRPr="009B2258">
        <w:rPr>
          <w:rFonts w:ascii="Arial Narrow" w:hAnsi="Arial Narrow"/>
          <w:sz w:val="22"/>
          <w:szCs w:val="22"/>
        </w:rPr>
        <w:t xml:space="preserve">zaradená </w:t>
      </w:r>
      <w:r w:rsidRPr="009B2258">
        <w:rPr>
          <w:rFonts w:ascii="Arial Narrow" w:hAnsi="Arial Narrow"/>
          <w:sz w:val="22"/>
          <w:szCs w:val="22"/>
          <w:lang w:eastAsia="en-US" w:bidi="en-US"/>
        </w:rPr>
        <w:t xml:space="preserve">medzi </w:t>
      </w:r>
      <w:r w:rsidRPr="009B2258">
        <w:rPr>
          <w:rFonts w:ascii="Arial Narrow" w:hAnsi="Arial Narrow"/>
          <w:sz w:val="22"/>
          <w:szCs w:val="22"/>
        </w:rPr>
        <w:t xml:space="preserve">vodárenské vodné </w:t>
      </w:r>
      <w:r w:rsidRPr="009B2258">
        <w:rPr>
          <w:rFonts w:ascii="Arial Narrow" w:hAnsi="Arial Narrow"/>
          <w:sz w:val="22"/>
          <w:szCs w:val="22"/>
          <w:lang w:eastAsia="en-US" w:bidi="en-US"/>
        </w:rPr>
        <w:t xml:space="preserve">toky </w:t>
      </w:r>
      <w:r w:rsidRPr="009B2258">
        <w:rPr>
          <w:rFonts w:ascii="Arial Narrow" w:hAnsi="Arial Narrow"/>
          <w:sz w:val="22"/>
          <w:szCs w:val="22"/>
        </w:rPr>
        <w:t xml:space="preserve">(vyhláška MŽP </w:t>
      </w:r>
      <w:r w:rsidRPr="009B2258">
        <w:rPr>
          <w:rFonts w:ascii="Arial Narrow" w:hAnsi="Arial Narrow"/>
          <w:sz w:val="22"/>
          <w:szCs w:val="22"/>
          <w:lang w:eastAsia="en-US" w:bidi="en-US"/>
        </w:rPr>
        <w:t xml:space="preserve">211/2005 Z.z.). </w:t>
      </w:r>
      <w:r w:rsidRPr="009B2258">
        <w:rPr>
          <w:rFonts w:ascii="Arial Narrow" w:hAnsi="Arial Narrow"/>
          <w:sz w:val="22"/>
          <w:szCs w:val="22"/>
        </w:rPr>
        <w:t xml:space="preserve">Zásobovanie </w:t>
      </w:r>
      <w:r w:rsidRPr="009B2258">
        <w:rPr>
          <w:rFonts w:ascii="Arial Narrow" w:hAnsi="Arial Narrow"/>
          <w:sz w:val="22"/>
          <w:szCs w:val="22"/>
          <w:lang w:eastAsia="en-US" w:bidi="en-US"/>
        </w:rPr>
        <w:t xml:space="preserve">obce pitnou vodou je </w:t>
      </w:r>
      <w:r w:rsidRPr="009B2258">
        <w:rPr>
          <w:rFonts w:ascii="Arial Narrow" w:hAnsi="Arial Narrow"/>
          <w:sz w:val="22"/>
          <w:szCs w:val="22"/>
        </w:rPr>
        <w:t xml:space="preserve">zabezpečené </w:t>
      </w:r>
      <w:r w:rsidRPr="009B2258">
        <w:rPr>
          <w:rFonts w:ascii="Arial Narrow" w:hAnsi="Arial Narrow"/>
          <w:sz w:val="22"/>
          <w:szCs w:val="22"/>
          <w:lang w:eastAsia="en-US" w:bidi="en-US"/>
        </w:rPr>
        <w:t xml:space="preserve">z SKV </w:t>
      </w:r>
      <w:r w:rsidRPr="009B2258">
        <w:rPr>
          <w:rFonts w:ascii="Arial Narrow" w:hAnsi="Arial Narrow"/>
          <w:sz w:val="22"/>
          <w:szCs w:val="22"/>
        </w:rPr>
        <w:t xml:space="preserve">Nová </w:t>
      </w:r>
      <w:r w:rsidRPr="009B2258">
        <w:rPr>
          <w:rFonts w:ascii="Arial Narrow" w:hAnsi="Arial Narrow"/>
          <w:sz w:val="22"/>
          <w:szCs w:val="22"/>
          <w:lang w:eastAsia="en-US" w:bidi="en-US"/>
        </w:rPr>
        <w:t xml:space="preserve">Bystrica - </w:t>
      </w:r>
      <w:r w:rsidRPr="009B2258">
        <w:rPr>
          <w:rFonts w:ascii="Arial Narrow" w:hAnsi="Arial Narrow"/>
          <w:sz w:val="22"/>
          <w:szCs w:val="22"/>
        </w:rPr>
        <w:t xml:space="preserve">Čadca </w:t>
      </w:r>
      <w:r w:rsidRPr="009B2258">
        <w:rPr>
          <w:rFonts w:ascii="Arial Narrow" w:hAnsi="Arial Narrow"/>
          <w:sz w:val="22"/>
          <w:szCs w:val="22"/>
          <w:lang w:eastAsia="en-US" w:bidi="en-US"/>
        </w:rPr>
        <w:t xml:space="preserve">- </w:t>
      </w:r>
      <w:r w:rsidRPr="009B2258">
        <w:rPr>
          <w:rFonts w:ascii="Arial Narrow" w:hAnsi="Arial Narrow"/>
          <w:sz w:val="22"/>
          <w:szCs w:val="22"/>
        </w:rPr>
        <w:t xml:space="preserve">Žilina prostredníctvom dotláčacej čerpacej </w:t>
      </w:r>
      <w:r w:rsidRPr="009B2258">
        <w:rPr>
          <w:rFonts w:ascii="Arial Narrow" w:hAnsi="Arial Narrow"/>
          <w:sz w:val="22"/>
          <w:szCs w:val="22"/>
          <w:lang w:eastAsia="en-US" w:bidi="en-US"/>
        </w:rPr>
        <w:t xml:space="preserve">stanice </w:t>
      </w:r>
      <w:r w:rsidRPr="009B2258">
        <w:rPr>
          <w:rFonts w:ascii="Arial Narrow" w:hAnsi="Arial Narrow"/>
          <w:sz w:val="22"/>
          <w:szCs w:val="22"/>
        </w:rPr>
        <w:t xml:space="preserve">Podvysoká, ktorá slúži </w:t>
      </w:r>
      <w:r w:rsidRPr="009B2258">
        <w:rPr>
          <w:rFonts w:ascii="Arial Narrow" w:hAnsi="Arial Narrow"/>
          <w:sz w:val="22"/>
          <w:szCs w:val="22"/>
          <w:lang w:eastAsia="en-US" w:bidi="en-US"/>
        </w:rPr>
        <w:t xml:space="preserve">pre obce </w:t>
      </w:r>
      <w:r w:rsidRPr="009B2258">
        <w:rPr>
          <w:rFonts w:ascii="Arial Narrow" w:hAnsi="Arial Narrow"/>
          <w:sz w:val="22"/>
          <w:szCs w:val="22"/>
        </w:rPr>
        <w:t xml:space="preserve">Olešná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Staškov. Riešeným územím prechádza hlavné zásobné </w:t>
      </w:r>
      <w:r w:rsidRPr="009B2258">
        <w:rPr>
          <w:rFonts w:ascii="Arial Narrow" w:hAnsi="Arial Narrow"/>
          <w:sz w:val="22"/>
          <w:szCs w:val="22"/>
          <w:lang w:eastAsia="en-US" w:bidi="en-US"/>
        </w:rPr>
        <w:t xml:space="preserve">potrubie DN100 </w:t>
      </w:r>
      <w:r w:rsidRPr="009B2258">
        <w:rPr>
          <w:rFonts w:ascii="Arial Narrow" w:hAnsi="Arial Narrow"/>
          <w:sz w:val="22"/>
          <w:szCs w:val="22"/>
        </w:rPr>
        <w:t xml:space="preserve">ktoré </w:t>
      </w:r>
      <w:r w:rsidRPr="009B2258">
        <w:rPr>
          <w:rFonts w:ascii="Arial Narrow" w:hAnsi="Arial Narrow"/>
          <w:sz w:val="22"/>
          <w:szCs w:val="22"/>
          <w:lang w:eastAsia="en-US" w:bidi="en-US"/>
        </w:rPr>
        <w:t xml:space="preserve">sa </w:t>
      </w:r>
      <w:r w:rsidRPr="009B2258">
        <w:rPr>
          <w:rFonts w:ascii="Arial Narrow" w:hAnsi="Arial Narrow"/>
          <w:sz w:val="22"/>
          <w:szCs w:val="22"/>
        </w:rPr>
        <w:t xml:space="preserve">napája </w:t>
      </w:r>
      <w:r w:rsidRPr="009B2258">
        <w:rPr>
          <w:rFonts w:ascii="Arial Narrow" w:hAnsi="Arial Narrow"/>
          <w:sz w:val="22"/>
          <w:szCs w:val="22"/>
          <w:lang w:eastAsia="en-US" w:bidi="en-US"/>
        </w:rPr>
        <w:t xml:space="preserve">na DN 300 v </w:t>
      </w:r>
      <w:r w:rsidRPr="009B2258">
        <w:rPr>
          <w:rFonts w:ascii="Arial Narrow" w:hAnsi="Arial Narrow"/>
          <w:sz w:val="22"/>
          <w:szCs w:val="22"/>
        </w:rPr>
        <w:t xml:space="preserve">k.ú, Staškov </w:t>
      </w:r>
      <w:r w:rsidRPr="009B2258">
        <w:rPr>
          <w:rFonts w:ascii="Arial Narrow" w:hAnsi="Arial Narrow"/>
          <w:sz w:val="22"/>
          <w:szCs w:val="22"/>
          <w:lang w:eastAsia="en-US" w:bidi="en-US"/>
        </w:rPr>
        <w:t xml:space="preserve">a je v </w:t>
      </w:r>
      <w:r w:rsidRPr="009B2258">
        <w:rPr>
          <w:rFonts w:ascii="Arial Narrow" w:hAnsi="Arial Narrow"/>
          <w:sz w:val="22"/>
          <w:szCs w:val="22"/>
        </w:rPr>
        <w:t xml:space="preserve">správe </w:t>
      </w:r>
      <w:r w:rsidRPr="009B2258">
        <w:rPr>
          <w:rFonts w:ascii="Arial Narrow" w:hAnsi="Arial Narrow"/>
          <w:sz w:val="22"/>
          <w:szCs w:val="22"/>
          <w:lang w:eastAsia="en-US" w:bidi="en-US"/>
        </w:rPr>
        <w:t xml:space="preserve">a majetku SEVAK a. s. </w:t>
      </w:r>
      <w:r w:rsidRPr="009B2258">
        <w:rPr>
          <w:rFonts w:ascii="Arial Narrow" w:hAnsi="Arial Narrow"/>
          <w:sz w:val="22"/>
          <w:szCs w:val="22"/>
        </w:rPr>
        <w:t>Žilina.</w:t>
      </w:r>
    </w:p>
    <w:p w14:paraId="3BEAC145" w14:textId="77777777" w:rsidR="00426CF0" w:rsidRPr="009B2258" w:rsidRDefault="00426CF0" w:rsidP="00426CF0">
      <w:pPr>
        <w:ind w:firstLine="560"/>
        <w:jc w:val="both"/>
        <w:rPr>
          <w:rFonts w:ascii="Arial Narrow" w:hAnsi="Arial Narrow"/>
          <w:sz w:val="22"/>
          <w:szCs w:val="22"/>
        </w:rPr>
      </w:pPr>
      <w:r w:rsidRPr="009B2258">
        <w:rPr>
          <w:rFonts w:ascii="Arial Narrow" w:hAnsi="Arial Narrow"/>
          <w:sz w:val="22"/>
          <w:szCs w:val="22"/>
          <w:lang w:eastAsia="en-US" w:bidi="en-US"/>
        </w:rPr>
        <w:t xml:space="preserve">V obci je </w:t>
      </w:r>
      <w:r w:rsidRPr="009B2258">
        <w:rPr>
          <w:rFonts w:ascii="Arial Narrow" w:hAnsi="Arial Narrow"/>
          <w:sz w:val="22"/>
          <w:szCs w:val="22"/>
        </w:rPr>
        <w:t xml:space="preserve">vybudovaná verejná splašková kanalizácia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správe </w:t>
      </w:r>
      <w:r w:rsidRPr="009B2258">
        <w:rPr>
          <w:rFonts w:ascii="Arial Narrow" w:hAnsi="Arial Narrow"/>
          <w:sz w:val="22"/>
          <w:szCs w:val="22"/>
          <w:lang w:eastAsia="en-US" w:bidi="en-US"/>
        </w:rPr>
        <w:t xml:space="preserve">SEVAK a.s. </w:t>
      </w:r>
      <w:r w:rsidRPr="009B2258">
        <w:rPr>
          <w:rFonts w:ascii="Arial Narrow" w:hAnsi="Arial Narrow"/>
          <w:sz w:val="22"/>
          <w:szCs w:val="22"/>
        </w:rPr>
        <w:t xml:space="preserve">Žilina. Riešeným územím prechádza hlavný kanalizačný zberač </w:t>
      </w:r>
      <w:r w:rsidRPr="009B2258">
        <w:rPr>
          <w:rFonts w:ascii="Arial Narrow" w:hAnsi="Arial Narrow"/>
          <w:sz w:val="22"/>
          <w:szCs w:val="22"/>
          <w:lang w:eastAsia="en-US" w:bidi="en-US"/>
        </w:rPr>
        <w:t xml:space="preserve">DN 400 PVC, </w:t>
      </w:r>
      <w:r w:rsidRPr="009B2258">
        <w:rPr>
          <w:rFonts w:ascii="Arial Narrow" w:hAnsi="Arial Narrow"/>
          <w:sz w:val="22"/>
          <w:szCs w:val="22"/>
        </w:rPr>
        <w:t xml:space="preserve">ktorým sú splaškové </w:t>
      </w:r>
      <w:r w:rsidRPr="009B2258">
        <w:rPr>
          <w:rFonts w:ascii="Arial Narrow" w:hAnsi="Arial Narrow"/>
          <w:sz w:val="22"/>
          <w:szCs w:val="22"/>
          <w:lang w:eastAsia="en-US" w:bidi="en-US"/>
        </w:rPr>
        <w:t xml:space="preserve">vody </w:t>
      </w:r>
      <w:r w:rsidRPr="009B2258">
        <w:rPr>
          <w:rFonts w:ascii="Arial Narrow" w:hAnsi="Arial Narrow"/>
          <w:sz w:val="22"/>
          <w:szCs w:val="22"/>
        </w:rPr>
        <w:t xml:space="preserve">odvádzané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ČOV Čadca.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uvedený zberač </w:t>
      </w:r>
      <w:r w:rsidRPr="009B2258">
        <w:rPr>
          <w:rFonts w:ascii="Arial Narrow" w:hAnsi="Arial Narrow"/>
          <w:sz w:val="22"/>
          <w:szCs w:val="22"/>
          <w:lang w:eastAsia="en-US" w:bidi="en-US"/>
        </w:rPr>
        <w:t xml:space="preserve">sa </w:t>
      </w:r>
      <w:r w:rsidRPr="009B2258">
        <w:rPr>
          <w:rFonts w:ascii="Arial Narrow" w:hAnsi="Arial Narrow"/>
          <w:sz w:val="22"/>
          <w:szCs w:val="22"/>
        </w:rPr>
        <w:t xml:space="preserve">napája výtlačné </w:t>
      </w:r>
      <w:r w:rsidRPr="009B2258">
        <w:rPr>
          <w:rFonts w:ascii="Arial Narrow" w:hAnsi="Arial Narrow"/>
          <w:sz w:val="22"/>
          <w:szCs w:val="22"/>
          <w:lang w:eastAsia="en-US" w:bidi="en-US"/>
        </w:rPr>
        <w:t xml:space="preserve">potrubie DN 200, </w:t>
      </w:r>
      <w:r w:rsidRPr="009B2258">
        <w:rPr>
          <w:rFonts w:ascii="Arial Narrow" w:hAnsi="Arial Narrow"/>
          <w:sz w:val="22"/>
          <w:szCs w:val="22"/>
        </w:rPr>
        <w:t xml:space="preserve">ktoré odvádza splaškové </w:t>
      </w:r>
      <w:r w:rsidRPr="009B2258">
        <w:rPr>
          <w:rFonts w:ascii="Arial Narrow" w:hAnsi="Arial Narrow"/>
          <w:sz w:val="22"/>
          <w:szCs w:val="22"/>
          <w:lang w:eastAsia="en-US" w:bidi="en-US"/>
        </w:rPr>
        <w:t xml:space="preserve">vody z </w:t>
      </w:r>
      <w:r w:rsidRPr="009B2258">
        <w:rPr>
          <w:rFonts w:ascii="Arial Narrow" w:hAnsi="Arial Narrow"/>
          <w:sz w:val="22"/>
          <w:szCs w:val="22"/>
        </w:rPr>
        <w:t xml:space="preserve">územia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ľavom </w:t>
      </w:r>
      <w:r w:rsidRPr="009B2258">
        <w:rPr>
          <w:rFonts w:ascii="Arial Narrow" w:hAnsi="Arial Narrow"/>
          <w:sz w:val="22"/>
          <w:szCs w:val="22"/>
          <w:lang w:eastAsia="en-US" w:bidi="en-US"/>
        </w:rPr>
        <w:t xml:space="preserve">brehu </w:t>
      </w:r>
      <w:r w:rsidRPr="009B2258">
        <w:rPr>
          <w:rFonts w:ascii="Arial Narrow" w:hAnsi="Arial Narrow"/>
          <w:sz w:val="22"/>
          <w:szCs w:val="22"/>
          <w:lang w:eastAsia="en-US" w:bidi="en-US"/>
        </w:rPr>
        <w:lastRenderedPageBreak/>
        <w:t xml:space="preserve">Kysuce, </w:t>
      </w:r>
      <w:r w:rsidRPr="009B2258">
        <w:rPr>
          <w:rFonts w:ascii="Arial Narrow" w:hAnsi="Arial Narrow"/>
          <w:sz w:val="22"/>
          <w:szCs w:val="22"/>
        </w:rPr>
        <w:t xml:space="preserve">akumulované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čerpacej </w:t>
      </w:r>
      <w:r w:rsidRPr="009B2258">
        <w:rPr>
          <w:rFonts w:ascii="Arial Narrow" w:hAnsi="Arial Narrow"/>
          <w:sz w:val="22"/>
          <w:szCs w:val="22"/>
          <w:lang w:eastAsia="en-US" w:bidi="en-US"/>
        </w:rPr>
        <w:t xml:space="preserve">stanici </w:t>
      </w:r>
      <w:r w:rsidRPr="009B2258">
        <w:rPr>
          <w:rFonts w:ascii="Arial Narrow" w:hAnsi="Arial Narrow"/>
          <w:sz w:val="22"/>
          <w:szCs w:val="22"/>
        </w:rPr>
        <w:t xml:space="preserve">Olešná, ďalej kanalizačný zberač </w:t>
      </w:r>
      <w:r w:rsidRPr="009B2258">
        <w:rPr>
          <w:rFonts w:ascii="Arial Narrow" w:hAnsi="Arial Narrow"/>
          <w:sz w:val="22"/>
          <w:szCs w:val="22"/>
          <w:lang w:eastAsia="en-US" w:bidi="en-US"/>
        </w:rPr>
        <w:t xml:space="preserve">DN 80 z </w:t>
      </w:r>
      <w:r w:rsidRPr="009B2258">
        <w:rPr>
          <w:rFonts w:ascii="Arial Narrow" w:hAnsi="Arial Narrow"/>
          <w:sz w:val="22"/>
          <w:szCs w:val="22"/>
        </w:rPr>
        <w:t xml:space="preserve">Olešnej </w:t>
      </w:r>
      <w:r w:rsidRPr="009B2258">
        <w:rPr>
          <w:rFonts w:ascii="Arial Narrow" w:hAnsi="Arial Narrow"/>
          <w:sz w:val="22"/>
          <w:szCs w:val="22"/>
          <w:lang w:eastAsia="en-US" w:bidi="en-US"/>
        </w:rPr>
        <w:t xml:space="preserve">a miestna </w:t>
      </w:r>
      <w:r w:rsidRPr="009B2258">
        <w:rPr>
          <w:rFonts w:ascii="Arial Narrow" w:hAnsi="Arial Narrow"/>
          <w:sz w:val="22"/>
          <w:szCs w:val="22"/>
        </w:rPr>
        <w:t xml:space="preserve">kanalizačná sieť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ľavom </w:t>
      </w:r>
      <w:r w:rsidRPr="009B2258">
        <w:rPr>
          <w:rFonts w:ascii="Arial Narrow" w:hAnsi="Arial Narrow"/>
          <w:sz w:val="22"/>
          <w:szCs w:val="22"/>
          <w:lang w:eastAsia="en-US" w:bidi="en-US"/>
        </w:rPr>
        <w:t>brehu Kysuce.</w:t>
      </w:r>
    </w:p>
    <w:p w14:paraId="38055792" w14:textId="77777777" w:rsidR="00426CF0" w:rsidRPr="009B2258" w:rsidRDefault="00426CF0" w:rsidP="00426CF0">
      <w:pPr>
        <w:ind w:firstLine="560"/>
        <w:jc w:val="both"/>
        <w:rPr>
          <w:rFonts w:ascii="Arial Narrow" w:hAnsi="Arial Narrow"/>
          <w:sz w:val="22"/>
          <w:szCs w:val="22"/>
        </w:rPr>
      </w:pPr>
      <w:r w:rsidRPr="009B2258">
        <w:rPr>
          <w:rFonts w:ascii="Arial Narrow" w:hAnsi="Arial Narrow"/>
          <w:sz w:val="22"/>
          <w:szCs w:val="22"/>
        </w:rPr>
        <w:t xml:space="preserve">Územím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pretekajú vodohospodársky významné </w:t>
      </w:r>
      <w:r w:rsidRPr="009B2258">
        <w:rPr>
          <w:rFonts w:ascii="Arial Narrow" w:hAnsi="Arial Narrow"/>
          <w:sz w:val="22"/>
          <w:szCs w:val="22"/>
          <w:lang w:eastAsia="en-US" w:bidi="en-US"/>
        </w:rPr>
        <w:t xml:space="preserve">toky rieka Kysuca a </w:t>
      </w:r>
      <w:r w:rsidRPr="009B2258">
        <w:rPr>
          <w:rFonts w:ascii="Arial Narrow" w:hAnsi="Arial Narrow"/>
          <w:sz w:val="22"/>
          <w:szCs w:val="22"/>
        </w:rPr>
        <w:t xml:space="preserve">Olešnianka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správe </w:t>
      </w:r>
      <w:r w:rsidRPr="009B2258">
        <w:rPr>
          <w:rFonts w:ascii="Arial Narrow" w:hAnsi="Arial Narrow"/>
          <w:sz w:val="22"/>
          <w:szCs w:val="22"/>
          <w:lang w:eastAsia="en-US" w:bidi="en-US"/>
        </w:rPr>
        <w:t xml:space="preserve">SVP </w:t>
      </w:r>
      <w:r w:rsidRPr="009B2258">
        <w:rPr>
          <w:rFonts w:ascii="Arial Narrow" w:hAnsi="Arial Narrow"/>
          <w:sz w:val="22"/>
          <w:szCs w:val="22"/>
        </w:rPr>
        <w:t xml:space="preserve">š. </w:t>
      </w:r>
      <w:r w:rsidRPr="009B2258">
        <w:rPr>
          <w:rFonts w:ascii="Arial Narrow" w:hAnsi="Arial Narrow"/>
          <w:sz w:val="22"/>
          <w:szCs w:val="22"/>
          <w:lang w:eastAsia="en-US" w:bidi="en-US"/>
        </w:rPr>
        <w:t xml:space="preserve">p. so svojimi </w:t>
      </w:r>
      <w:r w:rsidRPr="009B2258">
        <w:rPr>
          <w:rFonts w:ascii="Arial Narrow" w:hAnsi="Arial Narrow"/>
          <w:sz w:val="22"/>
          <w:szCs w:val="22"/>
        </w:rPr>
        <w:t xml:space="preserve">prítokmi. </w:t>
      </w:r>
      <w:r w:rsidRPr="009B2258">
        <w:rPr>
          <w:rFonts w:ascii="Arial Narrow" w:hAnsi="Arial Narrow"/>
          <w:sz w:val="22"/>
          <w:szCs w:val="22"/>
          <w:lang w:eastAsia="en-US" w:bidi="en-US"/>
        </w:rPr>
        <w:t xml:space="preserve">Rieka Kysuca je v </w:t>
      </w:r>
      <w:r w:rsidRPr="009B2258">
        <w:rPr>
          <w:rFonts w:ascii="Arial Narrow" w:hAnsi="Arial Narrow"/>
          <w:sz w:val="22"/>
          <w:szCs w:val="22"/>
        </w:rPr>
        <w:t xml:space="preserve">úseku </w:t>
      </w:r>
      <w:r w:rsidRPr="009B2258">
        <w:rPr>
          <w:rFonts w:ascii="Arial Narrow" w:hAnsi="Arial Narrow"/>
          <w:sz w:val="22"/>
          <w:szCs w:val="22"/>
          <w:lang w:eastAsia="en-US" w:bidi="en-US"/>
        </w:rPr>
        <w:t xml:space="preserve">rkm 30,8 </w:t>
      </w:r>
      <w:r w:rsidRPr="009B2258">
        <w:rPr>
          <w:rFonts w:ascii="Arial Narrow" w:hAnsi="Arial Narrow"/>
          <w:sz w:val="22"/>
          <w:szCs w:val="22"/>
        </w:rPr>
        <w:t xml:space="preserve">až </w:t>
      </w:r>
      <w:r w:rsidRPr="009B2258">
        <w:rPr>
          <w:rFonts w:ascii="Arial Narrow" w:hAnsi="Arial Narrow"/>
          <w:sz w:val="22"/>
          <w:szCs w:val="22"/>
          <w:lang w:eastAsia="en-US" w:bidi="en-US"/>
        </w:rPr>
        <w:t xml:space="preserve">65,6 </w:t>
      </w:r>
      <w:r w:rsidRPr="009B2258">
        <w:rPr>
          <w:rFonts w:ascii="Arial Narrow" w:hAnsi="Arial Narrow"/>
          <w:sz w:val="22"/>
          <w:szCs w:val="22"/>
        </w:rPr>
        <w:t xml:space="preserve">zaradená </w:t>
      </w:r>
      <w:r w:rsidRPr="009B2258">
        <w:rPr>
          <w:rFonts w:ascii="Arial Narrow" w:hAnsi="Arial Narrow"/>
          <w:sz w:val="22"/>
          <w:szCs w:val="22"/>
          <w:lang w:eastAsia="en-US" w:bidi="en-US"/>
        </w:rPr>
        <w:t xml:space="preserve">medzi </w:t>
      </w:r>
      <w:r w:rsidRPr="009B2258">
        <w:rPr>
          <w:rFonts w:ascii="Arial Narrow" w:hAnsi="Arial Narrow"/>
          <w:sz w:val="22"/>
          <w:szCs w:val="22"/>
        </w:rPr>
        <w:t xml:space="preserve">vodárenské </w:t>
      </w:r>
      <w:r w:rsidRPr="009B2258">
        <w:rPr>
          <w:rFonts w:ascii="Arial Narrow" w:hAnsi="Arial Narrow"/>
          <w:sz w:val="22"/>
          <w:szCs w:val="22"/>
          <w:lang w:eastAsia="en-US" w:bidi="en-US"/>
        </w:rPr>
        <w:t>toky.</w:t>
      </w:r>
    </w:p>
    <w:p w14:paraId="3FFD5E45" w14:textId="77777777" w:rsidR="00426CF0" w:rsidRPr="009B2258" w:rsidRDefault="00426CF0" w:rsidP="00426CF0">
      <w:pPr>
        <w:ind w:firstLine="540"/>
        <w:jc w:val="both"/>
        <w:rPr>
          <w:rFonts w:ascii="Arial Narrow" w:hAnsi="Arial Narrow"/>
          <w:sz w:val="22"/>
          <w:szCs w:val="22"/>
        </w:rPr>
      </w:pPr>
      <w:r w:rsidRPr="009B2258">
        <w:rPr>
          <w:rFonts w:ascii="Arial Narrow" w:hAnsi="Arial Narrow"/>
          <w:sz w:val="22"/>
          <w:szCs w:val="22"/>
          <w:lang w:eastAsia="en-US" w:bidi="en-US"/>
        </w:rPr>
        <w:t xml:space="preserve">Pri </w:t>
      </w:r>
      <w:r w:rsidRPr="009B2258">
        <w:rPr>
          <w:rFonts w:ascii="Arial Narrow" w:hAnsi="Arial Narrow"/>
          <w:sz w:val="22"/>
          <w:szCs w:val="22"/>
        </w:rPr>
        <w:t xml:space="preserve">riešení </w:t>
      </w:r>
      <w:r w:rsidRPr="009B2258">
        <w:rPr>
          <w:rFonts w:ascii="Arial Narrow" w:hAnsi="Arial Narrow"/>
          <w:sz w:val="22"/>
          <w:szCs w:val="22"/>
          <w:lang w:eastAsia="en-US" w:bidi="en-US"/>
        </w:rPr>
        <w:t xml:space="preserve">problematiky </w:t>
      </w:r>
      <w:r w:rsidRPr="009B2258">
        <w:rPr>
          <w:rFonts w:ascii="Arial Narrow" w:hAnsi="Arial Narrow"/>
          <w:sz w:val="22"/>
          <w:szCs w:val="22"/>
        </w:rPr>
        <w:t xml:space="preserve">vodného hospodárstva </w:t>
      </w:r>
      <w:r w:rsidRPr="009B2258">
        <w:rPr>
          <w:rFonts w:ascii="Arial Narrow" w:hAnsi="Arial Narrow"/>
          <w:sz w:val="22"/>
          <w:szCs w:val="22"/>
          <w:lang w:eastAsia="en-US" w:bidi="en-US"/>
        </w:rPr>
        <w:t xml:space="preserve">je </w:t>
      </w:r>
      <w:r w:rsidRPr="009B2258">
        <w:rPr>
          <w:rFonts w:ascii="Arial Narrow" w:hAnsi="Arial Narrow"/>
          <w:sz w:val="22"/>
          <w:szCs w:val="22"/>
        </w:rPr>
        <w:t xml:space="preserve">potrebné </w:t>
      </w:r>
      <w:r w:rsidRPr="009B2258">
        <w:rPr>
          <w:rFonts w:ascii="Arial Narrow" w:hAnsi="Arial Narrow"/>
          <w:sz w:val="22"/>
          <w:szCs w:val="22"/>
          <w:lang w:eastAsia="en-US" w:bidi="en-US"/>
        </w:rPr>
        <w:t>:</w:t>
      </w:r>
    </w:p>
    <w:p w14:paraId="76165BEC"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územie </w:t>
      </w:r>
      <w:r w:rsidRPr="009B2258">
        <w:rPr>
          <w:rFonts w:ascii="Arial Narrow" w:hAnsi="Arial Narrow"/>
          <w:sz w:val="22"/>
          <w:szCs w:val="22"/>
          <w:lang w:eastAsia="en-US" w:bidi="en-US"/>
        </w:rPr>
        <w:t xml:space="preserve">CHVO Beskydy - </w:t>
      </w:r>
      <w:r w:rsidRPr="009B2258">
        <w:rPr>
          <w:rFonts w:ascii="Arial Narrow" w:hAnsi="Arial Narrow"/>
          <w:sz w:val="22"/>
          <w:szCs w:val="22"/>
        </w:rPr>
        <w:t xml:space="preserve">Javorníky, ktoré </w:t>
      </w:r>
      <w:r w:rsidRPr="009B2258">
        <w:rPr>
          <w:rFonts w:ascii="Arial Narrow" w:hAnsi="Arial Narrow"/>
          <w:sz w:val="22"/>
          <w:szCs w:val="22"/>
          <w:lang w:eastAsia="en-US" w:bidi="en-US"/>
        </w:rPr>
        <w:t xml:space="preserve">zasahuje do </w:t>
      </w:r>
      <w:r w:rsidRPr="009B2258">
        <w:rPr>
          <w:rFonts w:ascii="Arial Narrow" w:hAnsi="Arial Narrow"/>
          <w:sz w:val="22"/>
          <w:szCs w:val="22"/>
        </w:rPr>
        <w:t xml:space="preserve">územia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vyhlásené Nariadením Vlády </w:t>
      </w:r>
      <w:r w:rsidRPr="009B2258">
        <w:rPr>
          <w:rFonts w:ascii="Arial Narrow" w:hAnsi="Arial Narrow"/>
          <w:sz w:val="22"/>
          <w:szCs w:val="22"/>
          <w:lang w:eastAsia="en-US" w:bidi="en-US"/>
        </w:rPr>
        <w:t xml:space="preserve">SSR </w:t>
      </w:r>
      <w:r w:rsidRPr="009B2258">
        <w:rPr>
          <w:rFonts w:ascii="Arial Narrow" w:hAnsi="Arial Narrow"/>
          <w:sz w:val="22"/>
          <w:szCs w:val="22"/>
        </w:rPr>
        <w:t xml:space="preserve">č. </w:t>
      </w:r>
      <w:r w:rsidRPr="009B2258">
        <w:rPr>
          <w:rFonts w:ascii="Arial Narrow" w:hAnsi="Arial Narrow"/>
          <w:sz w:val="22"/>
          <w:szCs w:val="22"/>
          <w:lang w:eastAsia="en-US" w:bidi="en-US"/>
        </w:rPr>
        <w:t>13/1987</w:t>
      </w:r>
    </w:p>
    <w:p w14:paraId="52D16B4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vodné </w:t>
      </w:r>
      <w:r w:rsidRPr="009B2258">
        <w:rPr>
          <w:rFonts w:ascii="Arial Narrow" w:hAnsi="Arial Narrow"/>
          <w:sz w:val="22"/>
          <w:szCs w:val="22"/>
          <w:lang w:eastAsia="en-US" w:bidi="en-US"/>
        </w:rPr>
        <w:t xml:space="preserve">zdroje na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obce </w:t>
      </w:r>
      <w:r w:rsidRPr="009B2258">
        <w:rPr>
          <w:rFonts w:ascii="Arial Narrow" w:hAnsi="Arial Narrow"/>
          <w:sz w:val="22"/>
          <w:szCs w:val="22"/>
        </w:rPr>
        <w:t>Olešná</w:t>
      </w:r>
    </w:p>
    <w:p w14:paraId="470DC7C8"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vodohospodárske </w:t>
      </w:r>
      <w:r w:rsidRPr="009B2258">
        <w:rPr>
          <w:rFonts w:ascii="Arial Narrow" w:hAnsi="Arial Narrow"/>
          <w:sz w:val="22"/>
          <w:szCs w:val="22"/>
          <w:lang w:eastAsia="en-US" w:bidi="en-US"/>
        </w:rPr>
        <w:t xml:space="preserve">vedenie - </w:t>
      </w:r>
      <w:r w:rsidRPr="009B2258">
        <w:rPr>
          <w:rFonts w:ascii="Arial Narrow" w:hAnsi="Arial Narrow"/>
          <w:sz w:val="22"/>
          <w:szCs w:val="22"/>
        </w:rPr>
        <w:t xml:space="preserve">privádzač </w:t>
      </w:r>
      <w:r w:rsidRPr="009B2258">
        <w:rPr>
          <w:rFonts w:ascii="Arial Narrow" w:hAnsi="Arial Narrow"/>
          <w:sz w:val="22"/>
          <w:szCs w:val="22"/>
          <w:lang w:eastAsia="en-US" w:bidi="en-US"/>
        </w:rPr>
        <w:t>vody SVK DN 100 PE</w:t>
      </w:r>
    </w:p>
    <w:p w14:paraId="76B60B96"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navrhovaných vodovodných potrubí </w:t>
      </w:r>
      <w:r w:rsidRPr="009B2258">
        <w:rPr>
          <w:rFonts w:ascii="Arial Narrow" w:hAnsi="Arial Narrow"/>
          <w:sz w:val="22"/>
          <w:szCs w:val="22"/>
          <w:lang w:eastAsia="en-US" w:bidi="en-US"/>
        </w:rPr>
        <w:t xml:space="preserve">a polohu </w:t>
      </w:r>
      <w:r w:rsidRPr="009B2258">
        <w:rPr>
          <w:rFonts w:ascii="Arial Narrow" w:hAnsi="Arial Narrow"/>
          <w:sz w:val="22"/>
          <w:szCs w:val="22"/>
        </w:rPr>
        <w:t xml:space="preserve">vodohospodárskych </w:t>
      </w:r>
      <w:r w:rsidRPr="009B2258">
        <w:rPr>
          <w:rFonts w:ascii="Arial Narrow" w:hAnsi="Arial Narrow"/>
          <w:sz w:val="22"/>
          <w:szCs w:val="22"/>
          <w:lang w:eastAsia="en-US" w:bidi="en-US"/>
        </w:rPr>
        <w:t xml:space="preserve">objektov, </w:t>
      </w:r>
      <w:r w:rsidRPr="009B2258">
        <w:rPr>
          <w:rFonts w:ascii="Arial Narrow" w:hAnsi="Arial Narrow"/>
          <w:sz w:val="22"/>
          <w:szCs w:val="22"/>
        </w:rPr>
        <w:t xml:space="preserve">vrátane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ochranných pásiem </w:t>
      </w:r>
      <w:r w:rsidRPr="009B2258">
        <w:rPr>
          <w:rFonts w:ascii="Arial Narrow" w:hAnsi="Arial Narrow"/>
          <w:sz w:val="22"/>
          <w:szCs w:val="22"/>
          <w:lang w:eastAsia="en-US" w:bidi="en-US"/>
        </w:rPr>
        <w:t>1,5 m</w:t>
      </w:r>
    </w:p>
    <w:p w14:paraId="40E761B8"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návrhu nových plôch </w:t>
      </w:r>
      <w:r w:rsidRPr="009B2258">
        <w:rPr>
          <w:rFonts w:ascii="Arial Narrow" w:hAnsi="Arial Narrow"/>
          <w:sz w:val="22"/>
          <w:szCs w:val="22"/>
          <w:lang w:eastAsia="en-US" w:bidi="en-US"/>
        </w:rPr>
        <w:t xml:space="preserve">pre rozvoj obce </w:t>
      </w:r>
      <w:r w:rsidRPr="009B2258">
        <w:rPr>
          <w:rFonts w:ascii="Arial Narrow" w:hAnsi="Arial Narrow"/>
          <w:sz w:val="22"/>
          <w:szCs w:val="22"/>
        </w:rPr>
        <w:t xml:space="preserve">riešiť rozšírenie </w:t>
      </w:r>
      <w:r w:rsidRPr="009B2258">
        <w:rPr>
          <w:rFonts w:ascii="Arial Narrow" w:hAnsi="Arial Narrow"/>
          <w:sz w:val="22"/>
          <w:szCs w:val="22"/>
          <w:lang w:eastAsia="en-US" w:bidi="en-US"/>
        </w:rPr>
        <w:t>vodovodnej siete</w:t>
      </w:r>
    </w:p>
    <w:p w14:paraId="079C9CCD"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novo </w:t>
      </w:r>
      <w:r w:rsidRPr="009B2258">
        <w:rPr>
          <w:rFonts w:ascii="Arial Narrow" w:hAnsi="Arial Narrow"/>
          <w:sz w:val="22"/>
          <w:szCs w:val="22"/>
        </w:rPr>
        <w:t xml:space="preserve">navrhované vodovodné </w:t>
      </w:r>
      <w:r w:rsidRPr="009B2258">
        <w:rPr>
          <w:rFonts w:ascii="Arial Narrow" w:hAnsi="Arial Narrow"/>
          <w:sz w:val="22"/>
          <w:szCs w:val="22"/>
          <w:lang w:eastAsia="en-US" w:bidi="en-US"/>
        </w:rPr>
        <w:t xml:space="preserve">potrubia </w:t>
      </w:r>
      <w:r w:rsidRPr="009B2258">
        <w:rPr>
          <w:rFonts w:ascii="Arial Narrow" w:hAnsi="Arial Narrow"/>
          <w:sz w:val="22"/>
          <w:szCs w:val="22"/>
        </w:rPr>
        <w:t xml:space="preserve">situovať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verejných </w:t>
      </w:r>
      <w:r w:rsidRPr="009B2258">
        <w:rPr>
          <w:rFonts w:ascii="Arial Narrow" w:hAnsi="Arial Narrow"/>
          <w:sz w:val="22"/>
          <w:szCs w:val="22"/>
          <w:lang w:eastAsia="en-US" w:bidi="en-US"/>
        </w:rPr>
        <w:t xml:space="preserve">pozemkov v koridore </w:t>
      </w:r>
      <w:r w:rsidRPr="009B2258">
        <w:rPr>
          <w:rFonts w:ascii="Arial Narrow" w:hAnsi="Arial Narrow"/>
          <w:sz w:val="22"/>
          <w:szCs w:val="22"/>
        </w:rPr>
        <w:t xml:space="preserve">obslužných komunikácií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možnosťou </w:t>
      </w:r>
      <w:r w:rsidRPr="009B2258">
        <w:rPr>
          <w:rFonts w:ascii="Arial Narrow" w:hAnsi="Arial Narrow"/>
          <w:sz w:val="22"/>
          <w:szCs w:val="22"/>
          <w:lang w:eastAsia="en-US" w:bidi="en-US"/>
        </w:rPr>
        <w:t xml:space="preserve">ich zokruhovania, </w:t>
      </w:r>
      <w:r w:rsidRPr="009B2258">
        <w:rPr>
          <w:rFonts w:ascii="Arial Narrow" w:hAnsi="Arial Narrow"/>
          <w:sz w:val="22"/>
          <w:szCs w:val="22"/>
        </w:rPr>
        <w:t xml:space="preserve">dodržať </w:t>
      </w:r>
      <w:r w:rsidRPr="009B2258">
        <w:rPr>
          <w:rFonts w:ascii="Arial Narrow" w:hAnsi="Arial Narrow"/>
          <w:sz w:val="22"/>
          <w:szCs w:val="22"/>
          <w:lang w:eastAsia="en-US" w:bidi="en-US"/>
        </w:rPr>
        <w:t>STN 736 005</w:t>
      </w:r>
    </w:p>
    <w:p w14:paraId="1E38067E"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hlavný kanalizačný zberač </w:t>
      </w:r>
      <w:r w:rsidRPr="009B2258">
        <w:rPr>
          <w:rFonts w:ascii="Arial Narrow" w:hAnsi="Arial Narrow"/>
          <w:sz w:val="22"/>
          <w:szCs w:val="22"/>
          <w:lang w:eastAsia="en-US" w:bidi="en-US"/>
        </w:rPr>
        <w:t>DN 300 PVC</w:t>
      </w:r>
    </w:p>
    <w:p w14:paraId="665DD515"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navrhovaných kanalizačných potrubí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zariadení vrátane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ochranných pásiem </w:t>
      </w:r>
      <w:r w:rsidRPr="009B2258">
        <w:rPr>
          <w:rFonts w:ascii="Arial Narrow" w:hAnsi="Arial Narrow"/>
          <w:sz w:val="22"/>
          <w:szCs w:val="22"/>
          <w:lang w:eastAsia="en-US" w:bidi="en-US"/>
        </w:rPr>
        <w:t>1,5 m</w:t>
      </w:r>
    </w:p>
    <w:p w14:paraId="38C46125"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návrhu nových plôch </w:t>
      </w:r>
      <w:r w:rsidRPr="009B2258">
        <w:rPr>
          <w:rFonts w:ascii="Arial Narrow" w:hAnsi="Arial Narrow"/>
          <w:sz w:val="22"/>
          <w:szCs w:val="22"/>
          <w:lang w:eastAsia="en-US" w:bidi="en-US"/>
        </w:rPr>
        <w:t xml:space="preserve">pre rozvoj obce </w:t>
      </w:r>
      <w:r w:rsidRPr="009B2258">
        <w:rPr>
          <w:rFonts w:ascii="Arial Narrow" w:hAnsi="Arial Narrow"/>
          <w:sz w:val="22"/>
          <w:szCs w:val="22"/>
        </w:rPr>
        <w:t xml:space="preserve">riešiť rozšírenie kanalizačnej </w:t>
      </w:r>
      <w:r w:rsidRPr="009B2258">
        <w:rPr>
          <w:rFonts w:ascii="Arial Narrow" w:hAnsi="Arial Narrow"/>
          <w:sz w:val="22"/>
          <w:szCs w:val="22"/>
          <w:lang w:eastAsia="en-US" w:bidi="en-US"/>
        </w:rPr>
        <w:t>siete</w:t>
      </w:r>
    </w:p>
    <w:p w14:paraId="60CF8C1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zákon </w:t>
      </w:r>
      <w:r w:rsidRPr="009B2258">
        <w:rPr>
          <w:rFonts w:ascii="Arial Narrow" w:hAnsi="Arial Narrow"/>
          <w:sz w:val="22"/>
          <w:szCs w:val="22"/>
          <w:lang w:eastAsia="en-US" w:bidi="en-US"/>
        </w:rPr>
        <w:t xml:space="preserve">o </w:t>
      </w:r>
      <w:r w:rsidRPr="009B2258">
        <w:rPr>
          <w:rFonts w:ascii="Arial Narrow" w:hAnsi="Arial Narrow"/>
          <w:sz w:val="22"/>
          <w:szCs w:val="22"/>
        </w:rPr>
        <w:t xml:space="preserve">vodách č.364/2004 </w:t>
      </w:r>
      <w:r w:rsidRPr="009B2258">
        <w:rPr>
          <w:rFonts w:ascii="Arial Narrow" w:hAnsi="Arial Narrow"/>
          <w:sz w:val="22"/>
          <w:szCs w:val="22"/>
          <w:lang w:eastAsia="en-US" w:bidi="en-US"/>
        </w:rPr>
        <w:t xml:space="preserve">Z.z. a </w:t>
      </w:r>
      <w:r w:rsidRPr="009B2258">
        <w:rPr>
          <w:rFonts w:ascii="Arial Narrow" w:hAnsi="Arial Narrow"/>
          <w:sz w:val="22"/>
          <w:szCs w:val="22"/>
        </w:rPr>
        <w:t xml:space="preserve">príslušné platné </w:t>
      </w:r>
      <w:r w:rsidRPr="009B2258">
        <w:rPr>
          <w:rFonts w:ascii="Arial Narrow" w:hAnsi="Arial Narrow"/>
          <w:sz w:val="22"/>
          <w:szCs w:val="22"/>
          <w:lang w:eastAsia="en-US" w:bidi="en-US"/>
        </w:rPr>
        <w:t xml:space="preserve">STN 736822, 752102 </w:t>
      </w:r>
      <w:r w:rsidRPr="009B2258">
        <w:rPr>
          <w:rFonts w:ascii="Arial Narrow" w:hAnsi="Arial Narrow"/>
          <w:sz w:val="22"/>
          <w:szCs w:val="22"/>
        </w:rPr>
        <w:t>atď.</w:t>
      </w:r>
    </w:p>
    <w:p w14:paraId="153E9C1D" w14:textId="5EAD5166"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pozdĺž vodohospodársky významného </w:t>
      </w:r>
      <w:r w:rsidRPr="009B2258">
        <w:rPr>
          <w:rFonts w:ascii="Arial Narrow" w:hAnsi="Arial Narrow"/>
          <w:sz w:val="22"/>
          <w:szCs w:val="22"/>
          <w:lang w:eastAsia="en-US" w:bidi="en-US"/>
        </w:rPr>
        <w:t xml:space="preserve">toku Kysuca </w:t>
      </w:r>
      <w:r w:rsidRPr="009B2258">
        <w:rPr>
          <w:rFonts w:ascii="Arial Narrow" w:hAnsi="Arial Narrow"/>
          <w:sz w:val="22"/>
          <w:szCs w:val="22"/>
        </w:rPr>
        <w:t xml:space="preserve">rešpektovať ochranné pásmo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šírke </w:t>
      </w:r>
      <w:r w:rsidRPr="009B2258">
        <w:rPr>
          <w:rFonts w:ascii="Arial Narrow" w:hAnsi="Arial Narrow"/>
          <w:sz w:val="22"/>
          <w:szCs w:val="22"/>
          <w:lang w:eastAsia="en-US" w:bidi="en-US"/>
        </w:rPr>
        <w:t xml:space="preserve">10,0 m a pri </w:t>
      </w:r>
      <w:r w:rsidRPr="009B2258">
        <w:rPr>
          <w:rFonts w:ascii="Arial Narrow" w:hAnsi="Arial Narrow"/>
          <w:sz w:val="22"/>
          <w:szCs w:val="22"/>
        </w:rPr>
        <w:t>Olešanke</w:t>
      </w:r>
    </w:p>
    <w:p w14:paraId="1DF7AFC5" w14:textId="77777777" w:rsidR="00426CF0" w:rsidRPr="009B2258" w:rsidRDefault="00426CF0" w:rsidP="00426CF0">
      <w:pPr>
        <w:ind w:firstLine="440"/>
        <w:jc w:val="both"/>
        <w:rPr>
          <w:rFonts w:ascii="Arial Narrow" w:hAnsi="Arial Narrow"/>
          <w:sz w:val="22"/>
          <w:szCs w:val="22"/>
        </w:rPr>
      </w:pPr>
      <w:r w:rsidRPr="009B2258">
        <w:rPr>
          <w:rFonts w:ascii="Arial Narrow" w:hAnsi="Arial Narrow"/>
          <w:sz w:val="22"/>
          <w:szCs w:val="22"/>
          <w:lang w:eastAsia="en-US" w:bidi="en-US"/>
        </w:rPr>
        <w:t xml:space="preserve">6,0 m od brehovej </w:t>
      </w:r>
      <w:r w:rsidRPr="009B2258">
        <w:rPr>
          <w:rFonts w:ascii="Arial Narrow" w:hAnsi="Arial Narrow"/>
          <w:sz w:val="22"/>
          <w:szCs w:val="22"/>
        </w:rPr>
        <w:t xml:space="preserve">čiary </w:t>
      </w:r>
      <w:r w:rsidRPr="009B2258">
        <w:rPr>
          <w:rFonts w:ascii="Arial Narrow" w:hAnsi="Arial Narrow"/>
          <w:sz w:val="22"/>
          <w:szCs w:val="22"/>
          <w:lang w:eastAsia="en-US" w:bidi="en-US"/>
        </w:rPr>
        <w:t xml:space="preserve">obojstranne a pri </w:t>
      </w:r>
      <w:r w:rsidRPr="009B2258">
        <w:rPr>
          <w:rFonts w:ascii="Arial Narrow" w:hAnsi="Arial Narrow"/>
          <w:sz w:val="22"/>
          <w:szCs w:val="22"/>
        </w:rPr>
        <w:t xml:space="preserve">ostatných </w:t>
      </w:r>
      <w:r w:rsidRPr="009B2258">
        <w:rPr>
          <w:rFonts w:ascii="Arial Narrow" w:hAnsi="Arial Narrow"/>
          <w:sz w:val="22"/>
          <w:szCs w:val="22"/>
          <w:lang w:eastAsia="en-US" w:bidi="en-US"/>
        </w:rPr>
        <w:t xml:space="preserve">tokoch v </w:t>
      </w:r>
      <w:r w:rsidRPr="009B2258">
        <w:rPr>
          <w:rFonts w:ascii="Arial Narrow" w:hAnsi="Arial Narrow"/>
          <w:sz w:val="22"/>
          <w:szCs w:val="22"/>
        </w:rPr>
        <w:t xml:space="preserve">šírke </w:t>
      </w:r>
      <w:r w:rsidRPr="009B2258">
        <w:rPr>
          <w:rFonts w:ascii="Arial Narrow" w:hAnsi="Arial Narrow"/>
          <w:sz w:val="22"/>
          <w:szCs w:val="22"/>
          <w:lang w:eastAsia="en-US" w:bidi="en-US"/>
        </w:rPr>
        <w:t xml:space="preserve">5 m od brehovej </w:t>
      </w:r>
      <w:r w:rsidRPr="009B2258">
        <w:rPr>
          <w:rFonts w:ascii="Arial Narrow" w:hAnsi="Arial Narrow"/>
          <w:sz w:val="22"/>
          <w:szCs w:val="22"/>
        </w:rPr>
        <w:t xml:space="preserve">čiary </w:t>
      </w:r>
      <w:r w:rsidRPr="009B2258">
        <w:rPr>
          <w:rFonts w:ascii="Arial Narrow" w:hAnsi="Arial Narrow"/>
          <w:sz w:val="22"/>
          <w:szCs w:val="22"/>
          <w:lang w:eastAsia="en-US" w:bidi="en-US"/>
        </w:rPr>
        <w:t>obojstranne</w:t>
      </w:r>
    </w:p>
    <w:p w14:paraId="421EEAFD"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zabezpečiť </w:t>
      </w:r>
      <w:r w:rsidRPr="009B2258">
        <w:rPr>
          <w:rFonts w:ascii="Arial Narrow" w:hAnsi="Arial Narrow"/>
          <w:sz w:val="22"/>
          <w:szCs w:val="22"/>
          <w:lang w:eastAsia="en-US" w:bidi="en-US"/>
        </w:rPr>
        <w:t xml:space="preserve">ochranu </w:t>
      </w:r>
      <w:r w:rsidRPr="009B2258">
        <w:rPr>
          <w:rFonts w:ascii="Arial Narrow" w:hAnsi="Arial Narrow"/>
          <w:sz w:val="22"/>
          <w:szCs w:val="22"/>
        </w:rPr>
        <w:t xml:space="preserve">inundačného územia vodných </w:t>
      </w:r>
      <w:r w:rsidRPr="009B2258">
        <w:rPr>
          <w:rFonts w:ascii="Arial Narrow" w:hAnsi="Arial Narrow"/>
          <w:sz w:val="22"/>
          <w:szCs w:val="22"/>
          <w:lang w:eastAsia="en-US" w:bidi="en-US"/>
        </w:rPr>
        <w:t>tokov</w:t>
      </w:r>
    </w:p>
    <w:p w14:paraId="3729BE42" w14:textId="77777777" w:rsidR="00426CF0" w:rsidRPr="009B2258" w:rsidRDefault="00426CF0" w:rsidP="00012925">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akúkoľvek investorskú činnosť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výsadbu </w:t>
      </w:r>
      <w:r w:rsidRPr="009B2258">
        <w:rPr>
          <w:rFonts w:ascii="Arial Narrow" w:hAnsi="Arial Narrow"/>
          <w:sz w:val="22"/>
          <w:szCs w:val="22"/>
          <w:lang w:eastAsia="en-US" w:bidi="en-US"/>
        </w:rPr>
        <w:t xml:space="preserve">porastov v dotyku s </w:t>
      </w:r>
      <w:r w:rsidRPr="009B2258">
        <w:rPr>
          <w:rFonts w:ascii="Arial Narrow" w:hAnsi="Arial Narrow"/>
          <w:sz w:val="22"/>
          <w:szCs w:val="22"/>
        </w:rPr>
        <w:t xml:space="preserve">vodnými </w:t>
      </w:r>
      <w:r w:rsidRPr="009B2258">
        <w:rPr>
          <w:rFonts w:ascii="Arial Narrow" w:hAnsi="Arial Narrow"/>
          <w:sz w:val="22"/>
          <w:szCs w:val="22"/>
          <w:lang w:eastAsia="en-US" w:bidi="en-US"/>
        </w:rPr>
        <w:t xml:space="preserve">tokmi </w:t>
      </w:r>
      <w:r w:rsidRPr="009B2258">
        <w:rPr>
          <w:rFonts w:ascii="Arial Narrow" w:hAnsi="Arial Narrow"/>
          <w:sz w:val="22"/>
          <w:szCs w:val="22"/>
        </w:rPr>
        <w:t xml:space="preserve">odsúhlasiť </w:t>
      </w:r>
      <w:r w:rsidRPr="009B2258">
        <w:rPr>
          <w:rFonts w:ascii="Arial Narrow" w:hAnsi="Arial Narrow"/>
          <w:sz w:val="22"/>
          <w:szCs w:val="22"/>
          <w:lang w:eastAsia="en-US" w:bidi="en-US"/>
        </w:rPr>
        <w:t xml:space="preserve">so </w:t>
      </w:r>
      <w:r w:rsidRPr="009B2258">
        <w:rPr>
          <w:rFonts w:ascii="Arial Narrow" w:hAnsi="Arial Narrow"/>
          <w:sz w:val="22"/>
          <w:szCs w:val="22"/>
        </w:rPr>
        <w:t xml:space="preserve">správcom </w:t>
      </w:r>
      <w:r w:rsidRPr="009B2258">
        <w:rPr>
          <w:rFonts w:ascii="Arial Narrow" w:hAnsi="Arial Narrow"/>
          <w:sz w:val="22"/>
          <w:szCs w:val="22"/>
          <w:lang w:eastAsia="en-US" w:bidi="en-US"/>
        </w:rPr>
        <w:t>toku</w:t>
      </w:r>
    </w:p>
    <w:p w14:paraId="5774B55A" w14:textId="77777777" w:rsidR="00426CF0" w:rsidRPr="009B2258" w:rsidRDefault="00426CF0" w:rsidP="00012925">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zachovať prístup mechanizácie správcu vodného </w:t>
      </w:r>
      <w:r w:rsidRPr="009B2258">
        <w:rPr>
          <w:rFonts w:ascii="Arial Narrow" w:hAnsi="Arial Narrow"/>
          <w:sz w:val="22"/>
          <w:szCs w:val="22"/>
          <w:lang w:eastAsia="en-US" w:bidi="en-US"/>
        </w:rPr>
        <w:t xml:space="preserve">toku k </w:t>
      </w:r>
      <w:r w:rsidRPr="009B2258">
        <w:rPr>
          <w:rFonts w:ascii="Arial Narrow" w:hAnsi="Arial Narrow"/>
          <w:sz w:val="22"/>
          <w:szCs w:val="22"/>
        </w:rPr>
        <w:t xml:space="preserve">pobrežným </w:t>
      </w:r>
      <w:r w:rsidRPr="009B2258">
        <w:rPr>
          <w:rFonts w:ascii="Arial Narrow" w:hAnsi="Arial Narrow"/>
          <w:sz w:val="22"/>
          <w:szCs w:val="22"/>
          <w:lang w:eastAsia="en-US" w:bidi="en-US"/>
        </w:rPr>
        <w:t xml:space="preserve">pozemkom z </w:t>
      </w:r>
      <w:r w:rsidRPr="009B2258">
        <w:rPr>
          <w:rFonts w:ascii="Arial Narrow" w:hAnsi="Arial Narrow"/>
          <w:sz w:val="22"/>
          <w:szCs w:val="22"/>
        </w:rPr>
        <w:t xml:space="preserve">hľadiska realizácie opráv, údržby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povodňovej </w:t>
      </w:r>
      <w:r w:rsidRPr="009B2258">
        <w:rPr>
          <w:rFonts w:ascii="Arial Narrow" w:hAnsi="Arial Narrow"/>
          <w:sz w:val="22"/>
          <w:szCs w:val="22"/>
          <w:lang w:eastAsia="en-US" w:bidi="en-US"/>
        </w:rPr>
        <w:t>aktivity</w:t>
      </w:r>
    </w:p>
    <w:p w14:paraId="335E338F" w14:textId="77777777" w:rsidR="00426CF0" w:rsidRPr="009B2258" w:rsidRDefault="00426CF0" w:rsidP="00012925">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prirodzené </w:t>
      </w:r>
      <w:r w:rsidRPr="009B2258">
        <w:rPr>
          <w:rFonts w:ascii="Arial Narrow" w:hAnsi="Arial Narrow"/>
          <w:sz w:val="22"/>
          <w:szCs w:val="22"/>
          <w:lang w:eastAsia="en-US" w:bidi="en-US"/>
        </w:rPr>
        <w:t xml:space="preserve">meandrovanie </w:t>
      </w:r>
      <w:r w:rsidRPr="009B2258">
        <w:rPr>
          <w:rFonts w:ascii="Arial Narrow" w:hAnsi="Arial Narrow"/>
          <w:sz w:val="22"/>
          <w:szCs w:val="22"/>
        </w:rPr>
        <w:t xml:space="preserve">vodných </w:t>
      </w:r>
      <w:r w:rsidRPr="009B2258">
        <w:rPr>
          <w:rFonts w:ascii="Arial Narrow" w:hAnsi="Arial Narrow"/>
          <w:sz w:val="22"/>
          <w:szCs w:val="22"/>
          <w:lang w:eastAsia="en-US" w:bidi="en-US"/>
        </w:rPr>
        <w:t xml:space="preserve">tokov, </w:t>
      </w:r>
      <w:r w:rsidRPr="009B2258">
        <w:rPr>
          <w:rFonts w:ascii="Arial Narrow" w:hAnsi="Arial Narrow"/>
          <w:sz w:val="22"/>
          <w:szCs w:val="22"/>
        </w:rPr>
        <w:t xml:space="preserve">zabezpečiť spomaľovanie </w:t>
      </w:r>
      <w:r w:rsidRPr="009B2258">
        <w:rPr>
          <w:rFonts w:ascii="Arial Narrow" w:hAnsi="Arial Narrow"/>
          <w:sz w:val="22"/>
          <w:szCs w:val="22"/>
          <w:lang w:eastAsia="en-US" w:bidi="en-US"/>
        </w:rPr>
        <w:t xml:space="preserve">odtoku </w:t>
      </w:r>
      <w:r w:rsidRPr="009B2258">
        <w:rPr>
          <w:rFonts w:ascii="Arial Narrow" w:hAnsi="Arial Narrow"/>
          <w:sz w:val="22"/>
          <w:szCs w:val="22"/>
        </w:rPr>
        <w:t xml:space="preserve">povrchových vôd </w:t>
      </w:r>
      <w:r w:rsidRPr="009B2258">
        <w:rPr>
          <w:rFonts w:ascii="Arial Narrow" w:hAnsi="Arial Narrow"/>
          <w:sz w:val="22"/>
          <w:szCs w:val="22"/>
          <w:lang w:eastAsia="en-US" w:bidi="en-US"/>
        </w:rPr>
        <w:t xml:space="preserve">z </w:t>
      </w:r>
      <w:r w:rsidRPr="009B2258">
        <w:rPr>
          <w:rFonts w:ascii="Arial Narrow" w:hAnsi="Arial Narrow"/>
          <w:sz w:val="22"/>
          <w:szCs w:val="22"/>
        </w:rPr>
        <w:t>predmetného územia</w:t>
      </w:r>
    </w:p>
    <w:p w14:paraId="3FECC413" w14:textId="77777777" w:rsidR="00426CF0" w:rsidRPr="009B2258" w:rsidRDefault="00426CF0" w:rsidP="00012925">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využitia územia </w:t>
      </w:r>
      <w:r w:rsidRPr="009B2258">
        <w:rPr>
          <w:rFonts w:ascii="Arial Narrow" w:hAnsi="Arial Narrow"/>
          <w:sz w:val="22"/>
          <w:szCs w:val="22"/>
          <w:lang w:eastAsia="en-US" w:bidi="en-US"/>
        </w:rPr>
        <w:t xml:space="preserve">nesmie </w:t>
      </w:r>
      <w:r w:rsidRPr="009B2258">
        <w:rPr>
          <w:rFonts w:ascii="Arial Narrow" w:hAnsi="Arial Narrow"/>
          <w:sz w:val="22"/>
          <w:szCs w:val="22"/>
        </w:rPr>
        <w:t xml:space="preserve">dôjsť </w:t>
      </w:r>
      <w:r w:rsidRPr="009B2258">
        <w:rPr>
          <w:rFonts w:ascii="Arial Narrow" w:hAnsi="Arial Narrow"/>
          <w:sz w:val="22"/>
          <w:szCs w:val="22"/>
          <w:lang w:eastAsia="en-US" w:bidi="en-US"/>
        </w:rPr>
        <w:t xml:space="preserve">k </w:t>
      </w:r>
      <w:r w:rsidRPr="009B2258">
        <w:rPr>
          <w:rFonts w:ascii="Arial Narrow" w:hAnsi="Arial Narrow"/>
          <w:sz w:val="22"/>
          <w:szCs w:val="22"/>
        </w:rPr>
        <w:t xml:space="preserve">významným zásahom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režimu povrchových vôd, vodných </w:t>
      </w:r>
      <w:r w:rsidRPr="009B2258">
        <w:rPr>
          <w:rFonts w:ascii="Arial Narrow" w:hAnsi="Arial Narrow"/>
          <w:sz w:val="22"/>
          <w:szCs w:val="22"/>
          <w:lang w:eastAsia="en-US" w:bidi="en-US"/>
        </w:rPr>
        <w:t xml:space="preserve">tokov a </w:t>
      </w:r>
      <w:r w:rsidRPr="009B2258">
        <w:rPr>
          <w:rFonts w:ascii="Arial Narrow" w:hAnsi="Arial Narrow"/>
          <w:sz w:val="22"/>
          <w:szCs w:val="22"/>
        </w:rPr>
        <w:t xml:space="preserve">technických </w:t>
      </w:r>
      <w:r w:rsidRPr="009B2258">
        <w:rPr>
          <w:rFonts w:ascii="Arial Narrow" w:hAnsi="Arial Narrow"/>
          <w:sz w:val="22"/>
          <w:szCs w:val="22"/>
          <w:lang w:eastAsia="en-US" w:bidi="en-US"/>
        </w:rPr>
        <w:t>diel na nich</w:t>
      </w:r>
    </w:p>
    <w:p w14:paraId="792ADF8C" w14:textId="77777777" w:rsidR="00426CF0" w:rsidRPr="009B2258" w:rsidRDefault="00426CF0" w:rsidP="00012925">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zohľadniť plánovanú investičnú </w:t>
      </w:r>
      <w:r w:rsidRPr="009B2258">
        <w:rPr>
          <w:rFonts w:ascii="Arial Narrow" w:hAnsi="Arial Narrow"/>
          <w:sz w:val="22"/>
          <w:szCs w:val="22"/>
          <w:lang w:eastAsia="en-US" w:bidi="en-US"/>
        </w:rPr>
        <w:t xml:space="preserve">akciu SVP, OZ Povodie </w:t>
      </w:r>
      <w:r w:rsidRPr="009B2258">
        <w:rPr>
          <w:rFonts w:ascii="Arial Narrow" w:hAnsi="Arial Narrow"/>
          <w:sz w:val="22"/>
          <w:szCs w:val="22"/>
        </w:rPr>
        <w:t xml:space="preserve">Váhu Úprava vodného </w:t>
      </w:r>
      <w:r w:rsidRPr="009B2258">
        <w:rPr>
          <w:rFonts w:ascii="Arial Narrow" w:hAnsi="Arial Narrow"/>
          <w:sz w:val="22"/>
          <w:szCs w:val="22"/>
          <w:lang w:eastAsia="en-US" w:bidi="en-US"/>
        </w:rPr>
        <w:t xml:space="preserve">toku </w:t>
      </w:r>
      <w:r w:rsidRPr="009B2258">
        <w:rPr>
          <w:rFonts w:ascii="Arial Narrow" w:hAnsi="Arial Narrow"/>
          <w:sz w:val="22"/>
          <w:szCs w:val="22"/>
        </w:rPr>
        <w:t xml:space="preserve">Olešnianka </w:t>
      </w:r>
      <w:r w:rsidRPr="009B2258">
        <w:rPr>
          <w:rFonts w:ascii="Arial Narrow" w:hAnsi="Arial Narrow"/>
          <w:sz w:val="22"/>
          <w:szCs w:val="22"/>
          <w:lang w:eastAsia="en-US" w:bidi="en-US"/>
        </w:rPr>
        <w:t>a Kysuca</w:t>
      </w:r>
    </w:p>
    <w:p w14:paraId="7CCEE51B"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odvádzania dažďových vôd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vôd </w:t>
      </w:r>
      <w:r w:rsidRPr="009B2258">
        <w:rPr>
          <w:rFonts w:ascii="Arial Narrow" w:hAnsi="Arial Narrow"/>
          <w:sz w:val="22"/>
          <w:szCs w:val="22"/>
          <w:lang w:eastAsia="en-US" w:bidi="en-US"/>
        </w:rPr>
        <w:t xml:space="preserve">z </w:t>
      </w:r>
      <w:r w:rsidRPr="009B2258">
        <w:rPr>
          <w:rFonts w:ascii="Arial Narrow" w:hAnsi="Arial Narrow"/>
          <w:sz w:val="22"/>
          <w:szCs w:val="22"/>
        </w:rPr>
        <w:t xml:space="preserve">povrchového </w:t>
      </w:r>
      <w:r w:rsidRPr="009B2258">
        <w:rPr>
          <w:rFonts w:ascii="Arial Narrow" w:hAnsi="Arial Narrow"/>
          <w:sz w:val="22"/>
          <w:szCs w:val="22"/>
          <w:lang w:eastAsia="en-US" w:bidi="en-US"/>
        </w:rPr>
        <w:t xml:space="preserve">odtoku je </w:t>
      </w:r>
      <w:r w:rsidRPr="009B2258">
        <w:rPr>
          <w:rFonts w:ascii="Arial Narrow" w:hAnsi="Arial Narrow"/>
          <w:sz w:val="22"/>
          <w:szCs w:val="22"/>
        </w:rPr>
        <w:t xml:space="preserve">potrebné realizovať </w:t>
      </w:r>
      <w:r w:rsidRPr="009B2258">
        <w:rPr>
          <w:rFonts w:ascii="Arial Narrow" w:hAnsi="Arial Narrow"/>
          <w:sz w:val="22"/>
          <w:szCs w:val="22"/>
          <w:lang w:eastAsia="en-US" w:bidi="en-US"/>
        </w:rPr>
        <w:t xml:space="preserve">opatrenia na </w:t>
      </w:r>
      <w:r w:rsidRPr="009B2258">
        <w:rPr>
          <w:rFonts w:ascii="Arial Narrow" w:hAnsi="Arial Narrow"/>
          <w:sz w:val="22"/>
          <w:szCs w:val="22"/>
        </w:rPr>
        <w:t xml:space="preserve">zadržanie pridaného </w:t>
      </w:r>
      <w:r w:rsidRPr="009B2258">
        <w:rPr>
          <w:rFonts w:ascii="Arial Narrow" w:hAnsi="Arial Narrow"/>
          <w:sz w:val="22"/>
          <w:szCs w:val="22"/>
          <w:lang w:eastAsia="en-US" w:bidi="en-US"/>
        </w:rPr>
        <w:t xml:space="preserve">odtoku v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tak, aby odtok z </w:t>
      </w:r>
      <w:r w:rsidRPr="009B2258">
        <w:rPr>
          <w:rFonts w:ascii="Arial Narrow" w:hAnsi="Arial Narrow"/>
          <w:sz w:val="22"/>
          <w:szCs w:val="22"/>
        </w:rPr>
        <w:t xml:space="preserve">daného územia </w:t>
      </w:r>
      <w:r w:rsidRPr="009B2258">
        <w:rPr>
          <w:rFonts w:ascii="Arial Narrow" w:hAnsi="Arial Narrow"/>
          <w:sz w:val="22"/>
          <w:szCs w:val="22"/>
          <w:lang w:eastAsia="en-US" w:bidi="en-US"/>
        </w:rPr>
        <w:t xml:space="preserve">nebol </w:t>
      </w:r>
      <w:r w:rsidRPr="009B2258">
        <w:rPr>
          <w:rFonts w:ascii="Arial Narrow" w:hAnsi="Arial Narrow"/>
          <w:sz w:val="22"/>
          <w:szCs w:val="22"/>
        </w:rPr>
        <w:t xml:space="preserve">zvýšený voči </w:t>
      </w:r>
      <w:r w:rsidRPr="009B2258">
        <w:rPr>
          <w:rFonts w:ascii="Arial Narrow" w:hAnsi="Arial Narrow"/>
          <w:sz w:val="22"/>
          <w:szCs w:val="22"/>
          <w:lang w:eastAsia="en-US" w:bidi="en-US"/>
        </w:rPr>
        <w:t xml:space="preserve">stavu pred </w:t>
      </w:r>
      <w:r w:rsidRPr="009B2258">
        <w:rPr>
          <w:rFonts w:ascii="Arial Narrow" w:hAnsi="Arial Narrow"/>
          <w:sz w:val="22"/>
          <w:szCs w:val="22"/>
        </w:rPr>
        <w:t xml:space="preserve">realizáciou </w:t>
      </w:r>
      <w:r w:rsidRPr="009B2258">
        <w:rPr>
          <w:rFonts w:ascii="Arial Narrow" w:hAnsi="Arial Narrow"/>
          <w:sz w:val="22"/>
          <w:szCs w:val="22"/>
          <w:lang w:eastAsia="en-US" w:bidi="en-US"/>
        </w:rPr>
        <w:t xml:space="preserve">navrhovanej </w:t>
      </w:r>
      <w:r w:rsidRPr="009B2258">
        <w:rPr>
          <w:rFonts w:ascii="Arial Narrow" w:hAnsi="Arial Narrow"/>
          <w:sz w:val="22"/>
          <w:szCs w:val="22"/>
        </w:rPr>
        <w:t xml:space="preserve">zástavby </w:t>
      </w:r>
      <w:r w:rsidRPr="009B2258">
        <w:rPr>
          <w:rFonts w:ascii="Arial Narrow" w:hAnsi="Arial Narrow"/>
          <w:sz w:val="22"/>
          <w:szCs w:val="22"/>
          <w:lang w:eastAsia="en-US" w:bidi="en-US"/>
        </w:rPr>
        <w:t xml:space="preserve">a aby nebola </w:t>
      </w:r>
      <w:r w:rsidRPr="009B2258">
        <w:rPr>
          <w:rFonts w:ascii="Arial Narrow" w:hAnsi="Arial Narrow"/>
          <w:sz w:val="22"/>
          <w:szCs w:val="22"/>
        </w:rPr>
        <w:t xml:space="preserve">zhoršená </w:t>
      </w:r>
      <w:r w:rsidRPr="009B2258">
        <w:rPr>
          <w:rFonts w:ascii="Arial Narrow" w:hAnsi="Arial Narrow"/>
          <w:sz w:val="22"/>
          <w:szCs w:val="22"/>
          <w:lang w:eastAsia="en-US" w:bidi="en-US"/>
        </w:rPr>
        <w:t>kvalita vody v recipiente</w:t>
      </w:r>
    </w:p>
    <w:p w14:paraId="283848B4"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odvádzanie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čistenie odpadových vôd </w:t>
      </w:r>
      <w:r w:rsidRPr="009B2258">
        <w:rPr>
          <w:rFonts w:ascii="Arial Narrow" w:hAnsi="Arial Narrow"/>
          <w:sz w:val="22"/>
          <w:szCs w:val="22"/>
          <w:lang w:eastAsia="en-US" w:bidi="en-US"/>
        </w:rPr>
        <w:t xml:space="preserve">z </w:t>
      </w:r>
      <w:r w:rsidRPr="009B2258">
        <w:rPr>
          <w:rFonts w:ascii="Arial Narrow" w:hAnsi="Arial Narrow"/>
          <w:sz w:val="22"/>
          <w:szCs w:val="22"/>
        </w:rPr>
        <w:t xml:space="preserve">rozvojových lokalít musí zohľadňovať požiadavky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čistenie odpadových vôd </w:t>
      </w:r>
      <w:r w:rsidRPr="009B2258">
        <w:rPr>
          <w:rFonts w:ascii="Arial Narrow" w:hAnsi="Arial Narrow"/>
          <w:sz w:val="22"/>
          <w:szCs w:val="22"/>
          <w:lang w:eastAsia="en-US" w:bidi="en-US"/>
        </w:rPr>
        <w:t xml:space="preserve">v zmysle </w:t>
      </w:r>
      <w:r w:rsidRPr="009B2258">
        <w:rPr>
          <w:rFonts w:ascii="Arial Narrow" w:hAnsi="Arial Narrow"/>
          <w:sz w:val="22"/>
          <w:szCs w:val="22"/>
        </w:rPr>
        <w:t xml:space="preserve">Zákona </w:t>
      </w:r>
      <w:r w:rsidRPr="009B2258">
        <w:rPr>
          <w:rFonts w:ascii="Arial Narrow" w:hAnsi="Arial Narrow"/>
          <w:sz w:val="22"/>
          <w:szCs w:val="22"/>
          <w:lang w:eastAsia="en-US" w:bidi="en-US"/>
        </w:rPr>
        <w:t xml:space="preserve">o </w:t>
      </w:r>
      <w:r w:rsidRPr="009B2258">
        <w:rPr>
          <w:rFonts w:ascii="Arial Narrow" w:hAnsi="Arial Narrow"/>
          <w:sz w:val="22"/>
          <w:szCs w:val="22"/>
        </w:rPr>
        <w:t xml:space="preserve">vodách č.364/2004 </w:t>
      </w:r>
      <w:r w:rsidRPr="009B2258">
        <w:rPr>
          <w:rFonts w:ascii="Arial Narrow" w:hAnsi="Arial Narrow"/>
          <w:sz w:val="22"/>
          <w:szCs w:val="22"/>
          <w:lang w:eastAsia="en-US" w:bidi="en-US"/>
        </w:rPr>
        <w:t xml:space="preserve">Z.z. a NV SR </w:t>
      </w:r>
      <w:r w:rsidRPr="009B2258">
        <w:rPr>
          <w:rFonts w:ascii="Arial Narrow" w:hAnsi="Arial Narrow"/>
          <w:sz w:val="22"/>
          <w:szCs w:val="22"/>
        </w:rPr>
        <w:t xml:space="preserve">č. </w:t>
      </w:r>
      <w:r w:rsidRPr="009B2258">
        <w:rPr>
          <w:rFonts w:ascii="Arial Narrow" w:hAnsi="Arial Narrow"/>
          <w:sz w:val="22"/>
          <w:szCs w:val="22"/>
          <w:lang w:eastAsia="en-US" w:bidi="en-US"/>
        </w:rPr>
        <w:t>269/2010 Z.z.</w:t>
      </w:r>
    </w:p>
    <w:p w14:paraId="1249D9A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prípade návrhu úprav </w:t>
      </w:r>
      <w:r w:rsidRPr="009B2258">
        <w:rPr>
          <w:rFonts w:ascii="Arial Narrow" w:hAnsi="Arial Narrow"/>
          <w:sz w:val="22"/>
          <w:szCs w:val="22"/>
          <w:lang w:eastAsia="en-US" w:bidi="en-US"/>
        </w:rPr>
        <w:t xml:space="preserve">koryta miestnych tokov </w:t>
      </w:r>
      <w:r w:rsidRPr="009B2258">
        <w:rPr>
          <w:rFonts w:ascii="Arial Narrow" w:hAnsi="Arial Narrow"/>
          <w:sz w:val="22"/>
          <w:szCs w:val="22"/>
        </w:rPr>
        <w:t>zohľadniť ekologické hľadiská</w:t>
      </w:r>
    </w:p>
    <w:p w14:paraId="3630120B" w14:textId="77777777" w:rsidR="00426CF0" w:rsidRPr="009B2258" w:rsidRDefault="00426CF0" w:rsidP="00426CF0">
      <w:pPr>
        <w:jc w:val="both"/>
        <w:rPr>
          <w:rFonts w:ascii="Arial Narrow" w:hAnsi="Arial Narrow"/>
          <w:sz w:val="22"/>
          <w:szCs w:val="22"/>
        </w:rPr>
      </w:pPr>
      <w:r w:rsidRPr="009B2258">
        <w:rPr>
          <w:rFonts w:ascii="Arial Narrow" w:hAnsi="Arial Narrow"/>
          <w:sz w:val="22"/>
          <w:szCs w:val="22"/>
          <w:lang w:eastAsia="en-US" w:bidi="en-US"/>
        </w:rPr>
        <w:t xml:space="preserve">Za </w:t>
      </w:r>
      <w:r w:rsidRPr="009B2258">
        <w:rPr>
          <w:rFonts w:ascii="Arial Narrow" w:hAnsi="Arial Narrow"/>
          <w:sz w:val="22"/>
          <w:szCs w:val="22"/>
        </w:rPr>
        <w:t xml:space="preserve">účelom </w:t>
      </w:r>
      <w:r w:rsidRPr="009B2258">
        <w:rPr>
          <w:rFonts w:ascii="Arial Narrow" w:hAnsi="Arial Narrow"/>
          <w:sz w:val="22"/>
          <w:szCs w:val="22"/>
          <w:lang w:eastAsia="en-US" w:bidi="en-US"/>
        </w:rPr>
        <w:t xml:space="preserve">ochrany </w:t>
      </w:r>
      <w:r w:rsidRPr="009B2258">
        <w:rPr>
          <w:rFonts w:ascii="Arial Narrow" w:hAnsi="Arial Narrow"/>
          <w:sz w:val="22"/>
          <w:szCs w:val="22"/>
        </w:rPr>
        <w:t xml:space="preserve">vodohospodárskych záujmov </w:t>
      </w:r>
      <w:r w:rsidRPr="009B2258">
        <w:rPr>
          <w:rFonts w:ascii="Arial Narrow" w:hAnsi="Arial Narrow"/>
          <w:sz w:val="22"/>
          <w:szCs w:val="22"/>
          <w:lang w:eastAsia="en-US" w:bidi="en-US"/>
        </w:rPr>
        <w:t xml:space="preserve">a v </w:t>
      </w:r>
      <w:r w:rsidRPr="009B2258">
        <w:rPr>
          <w:rFonts w:ascii="Arial Narrow" w:hAnsi="Arial Narrow"/>
          <w:sz w:val="22"/>
          <w:szCs w:val="22"/>
        </w:rPr>
        <w:t xml:space="preserve">záujme </w:t>
      </w:r>
      <w:r w:rsidRPr="009B2258">
        <w:rPr>
          <w:rFonts w:ascii="Arial Narrow" w:hAnsi="Arial Narrow"/>
          <w:sz w:val="22"/>
          <w:szCs w:val="22"/>
          <w:lang w:eastAsia="en-US" w:bidi="en-US"/>
        </w:rPr>
        <w:t xml:space="preserve">zamedzenia vzniku </w:t>
      </w:r>
      <w:r w:rsidRPr="009B2258">
        <w:rPr>
          <w:rFonts w:ascii="Arial Narrow" w:hAnsi="Arial Narrow"/>
          <w:sz w:val="22"/>
          <w:szCs w:val="22"/>
        </w:rPr>
        <w:t xml:space="preserve">migračných bariér, škôd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porúch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vodných </w:t>
      </w:r>
      <w:r w:rsidRPr="009B2258">
        <w:rPr>
          <w:rFonts w:ascii="Arial Narrow" w:hAnsi="Arial Narrow"/>
          <w:sz w:val="22"/>
          <w:szCs w:val="22"/>
          <w:lang w:eastAsia="en-US" w:bidi="en-US"/>
        </w:rPr>
        <w:t xml:space="preserve">tokoch, ako i </w:t>
      </w:r>
      <w:r w:rsidRPr="009B2258">
        <w:rPr>
          <w:rFonts w:ascii="Arial Narrow" w:hAnsi="Arial Narrow"/>
          <w:sz w:val="22"/>
          <w:szCs w:val="22"/>
        </w:rPr>
        <w:t xml:space="preserve">zabezpečenia </w:t>
      </w:r>
      <w:r w:rsidRPr="009B2258">
        <w:rPr>
          <w:rFonts w:ascii="Arial Narrow" w:hAnsi="Arial Narrow"/>
          <w:sz w:val="22"/>
          <w:szCs w:val="22"/>
          <w:lang w:eastAsia="en-US" w:bidi="en-US"/>
        </w:rPr>
        <w:t xml:space="preserve">riadnej </w:t>
      </w:r>
      <w:r w:rsidRPr="009B2258">
        <w:rPr>
          <w:rFonts w:ascii="Arial Narrow" w:hAnsi="Arial Narrow"/>
          <w:sz w:val="22"/>
          <w:szCs w:val="22"/>
        </w:rPr>
        <w:t xml:space="preserve">údržby vodných </w:t>
      </w:r>
      <w:r w:rsidRPr="009B2258">
        <w:rPr>
          <w:rFonts w:ascii="Arial Narrow" w:hAnsi="Arial Narrow"/>
          <w:sz w:val="22"/>
          <w:szCs w:val="22"/>
          <w:lang w:eastAsia="en-US" w:bidi="en-US"/>
        </w:rPr>
        <w:t xml:space="preserve">tokov (v zmysle § 48 a § 49 </w:t>
      </w:r>
      <w:r w:rsidRPr="009B2258">
        <w:rPr>
          <w:rFonts w:ascii="Arial Narrow" w:hAnsi="Arial Narrow"/>
          <w:sz w:val="22"/>
          <w:szCs w:val="22"/>
        </w:rPr>
        <w:t xml:space="preserve">zákona č.364/2004 </w:t>
      </w:r>
      <w:r w:rsidRPr="009B2258">
        <w:rPr>
          <w:rFonts w:ascii="Arial Narrow" w:hAnsi="Arial Narrow"/>
          <w:sz w:val="22"/>
          <w:szCs w:val="22"/>
          <w:lang w:eastAsia="en-US" w:bidi="en-US"/>
        </w:rPr>
        <w:t xml:space="preserve">Z.z. o </w:t>
      </w:r>
      <w:r w:rsidRPr="009B2258">
        <w:rPr>
          <w:rFonts w:ascii="Arial Narrow" w:hAnsi="Arial Narrow"/>
          <w:sz w:val="22"/>
          <w:szCs w:val="22"/>
        </w:rPr>
        <w:t xml:space="preserve">vodách) správca vodných </w:t>
      </w:r>
      <w:r w:rsidRPr="009B2258">
        <w:rPr>
          <w:rFonts w:ascii="Arial Narrow" w:hAnsi="Arial Narrow"/>
          <w:sz w:val="22"/>
          <w:szCs w:val="22"/>
          <w:lang w:eastAsia="en-US" w:bidi="en-US"/>
        </w:rPr>
        <w:t xml:space="preserve">tokov </w:t>
      </w:r>
      <w:r w:rsidRPr="009B2258">
        <w:rPr>
          <w:rFonts w:ascii="Arial Narrow" w:hAnsi="Arial Narrow"/>
          <w:sz w:val="22"/>
          <w:szCs w:val="22"/>
        </w:rPr>
        <w:t xml:space="preserve">požaduje nové dopravné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technické riešenie územia, </w:t>
      </w:r>
      <w:r w:rsidRPr="009B2258">
        <w:rPr>
          <w:rFonts w:ascii="Arial Narrow" w:hAnsi="Arial Narrow"/>
          <w:sz w:val="22"/>
          <w:szCs w:val="22"/>
          <w:lang w:eastAsia="en-US" w:bidi="en-US"/>
        </w:rPr>
        <w:t xml:space="preserve">miestne </w:t>
      </w:r>
      <w:r w:rsidRPr="009B2258">
        <w:rPr>
          <w:rFonts w:ascii="Arial Narrow" w:hAnsi="Arial Narrow"/>
          <w:sz w:val="22"/>
          <w:szCs w:val="22"/>
        </w:rPr>
        <w:t xml:space="preserve">komunikácie </w:t>
      </w:r>
      <w:r w:rsidRPr="009B2258">
        <w:rPr>
          <w:rFonts w:ascii="Arial Narrow" w:hAnsi="Arial Narrow"/>
          <w:sz w:val="22"/>
          <w:szCs w:val="22"/>
          <w:lang w:eastAsia="en-US" w:bidi="en-US"/>
        </w:rPr>
        <w:t xml:space="preserve">resp. </w:t>
      </w:r>
      <w:r w:rsidRPr="009B2258">
        <w:rPr>
          <w:rFonts w:ascii="Arial Narrow" w:hAnsi="Arial Narrow"/>
          <w:sz w:val="22"/>
          <w:szCs w:val="22"/>
        </w:rPr>
        <w:t xml:space="preserve">dopravné </w:t>
      </w:r>
      <w:r w:rsidRPr="009B2258">
        <w:rPr>
          <w:rFonts w:ascii="Arial Narrow" w:hAnsi="Arial Narrow"/>
          <w:sz w:val="22"/>
          <w:szCs w:val="22"/>
          <w:lang w:eastAsia="en-US" w:bidi="en-US"/>
        </w:rPr>
        <w:t xml:space="preserve">vybavenie </w:t>
      </w:r>
      <w:r w:rsidRPr="009B2258">
        <w:rPr>
          <w:rFonts w:ascii="Arial Narrow" w:hAnsi="Arial Narrow"/>
          <w:sz w:val="22"/>
          <w:szCs w:val="22"/>
        </w:rPr>
        <w:t xml:space="preserve">akéhokoľvek </w:t>
      </w:r>
      <w:r w:rsidRPr="009B2258">
        <w:rPr>
          <w:rFonts w:ascii="Arial Narrow" w:hAnsi="Arial Narrow"/>
          <w:sz w:val="22"/>
          <w:szCs w:val="22"/>
          <w:lang w:eastAsia="en-US" w:bidi="en-US"/>
        </w:rPr>
        <w:t xml:space="preserve">druhu, </w:t>
      </w:r>
      <w:r w:rsidRPr="009B2258">
        <w:rPr>
          <w:rFonts w:ascii="Arial Narrow" w:hAnsi="Arial Narrow"/>
          <w:sz w:val="22"/>
          <w:szCs w:val="22"/>
        </w:rPr>
        <w:t xml:space="preserve">ktoré budú križovať vodný </w:t>
      </w:r>
      <w:r w:rsidRPr="009B2258">
        <w:rPr>
          <w:rFonts w:ascii="Arial Narrow" w:hAnsi="Arial Narrow"/>
          <w:sz w:val="22"/>
          <w:szCs w:val="22"/>
          <w:lang w:eastAsia="en-US" w:bidi="en-US"/>
        </w:rPr>
        <w:t xml:space="preserve">tok </w:t>
      </w:r>
      <w:r w:rsidRPr="009B2258">
        <w:rPr>
          <w:rFonts w:ascii="Arial Narrow" w:hAnsi="Arial Narrow"/>
          <w:sz w:val="22"/>
          <w:szCs w:val="22"/>
        </w:rPr>
        <w:t>navrhovať:</w:t>
      </w:r>
    </w:p>
    <w:p w14:paraId="6D310E2E" w14:textId="77777777" w:rsidR="00426CF0" w:rsidRPr="009B2258" w:rsidRDefault="00426CF0" w:rsidP="00426CF0">
      <w:pPr>
        <w:spacing w:line="228" w:lineRule="auto"/>
        <w:ind w:left="740" w:hanging="420"/>
        <w:jc w:val="both"/>
        <w:rPr>
          <w:rFonts w:ascii="Arial Narrow" w:hAnsi="Arial Narrow"/>
          <w:sz w:val="22"/>
          <w:szCs w:val="22"/>
        </w:rPr>
      </w:pPr>
      <w:r w:rsidRPr="009B2258">
        <w:rPr>
          <w:rFonts w:ascii="Arial Narrow" w:hAnsi="Arial Narrow"/>
          <w:sz w:val="22"/>
          <w:szCs w:val="22"/>
          <w:lang w:eastAsia="en-US" w:bidi="en-US"/>
        </w:rPr>
        <w:t xml:space="preserve">- ako </w:t>
      </w:r>
      <w:r w:rsidRPr="009B2258">
        <w:rPr>
          <w:rFonts w:ascii="Arial Narrow" w:hAnsi="Arial Narrow"/>
          <w:sz w:val="22"/>
          <w:szCs w:val="22"/>
        </w:rPr>
        <w:t xml:space="preserve">jednotnú zbernú komunikáciu </w:t>
      </w:r>
      <w:r w:rsidRPr="009B2258">
        <w:rPr>
          <w:rFonts w:ascii="Arial Narrow" w:hAnsi="Arial Narrow"/>
          <w:sz w:val="22"/>
          <w:szCs w:val="22"/>
          <w:lang w:eastAsia="en-US" w:bidi="en-US"/>
        </w:rPr>
        <w:t xml:space="preserve">pre </w:t>
      </w:r>
      <w:r w:rsidRPr="009B2258">
        <w:rPr>
          <w:rFonts w:ascii="Arial Narrow" w:hAnsi="Arial Narrow"/>
          <w:sz w:val="22"/>
          <w:szCs w:val="22"/>
        </w:rPr>
        <w:t xml:space="preserve">ucelenú oblasť (urbanistický </w:t>
      </w:r>
      <w:r w:rsidRPr="009B2258">
        <w:rPr>
          <w:rFonts w:ascii="Arial Narrow" w:hAnsi="Arial Narrow"/>
          <w:sz w:val="22"/>
          <w:szCs w:val="22"/>
          <w:lang w:eastAsia="en-US" w:bidi="en-US"/>
        </w:rPr>
        <w:t xml:space="preserve">obvod , lokalitu a pod.) v </w:t>
      </w:r>
      <w:r w:rsidRPr="009B2258">
        <w:rPr>
          <w:rFonts w:ascii="Arial Narrow" w:hAnsi="Arial Narrow"/>
          <w:sz w:val="22"/>
          <w:szCs w:val="22"/>
        </w:rPr>
        <w:t xml:space="preserve">súbehu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vodným </w:t>
      </w:r>
      <w:r w:rsidRPr="009B2258">
        <w:rPr>
          <w:rFonts w:ascii="Arial Narrow" w:hAnsi="Arial Narrow"/>
          <w:sz w:val="22"/>
          <w:szCs w:val="22"/>
          <w:lang w:eastAsia="en-US" w:bidi="en-US"/>
        </w:rPr>
        <w:t xml:space="preserve">tokom a s </w:t>
      </w:r>
      <w:r w:rsidRPr="009B2258">
        <w:rPr>
          <w:rFonts w:ascii="Arial Narrow" w:hAnsi="Arial Narrow"/>
          <w:sz w:val="22"/>
          <w:szCs w:val="22"/>
        </w:rPr>
        <w:t xml:space="preserve">následným (jedným spoločným) križovaním vodného </w:t>
      </w:r>
      <w:r w:rsidRPr="009B2258">
        <w:rPr>
          <w:rFonts w:ascii="Arial Narrow" w:hAnsi="Arial Narrow"/>
          <w:sz w:val="22"/>
          <w:szCs w:val="22"/>
          <w:lang w:eastAsia="en-US" w:bidi="en-US"/>
        </w:rPr>
        <w:t xml:space="preserve">toku, </w:t>
      </w:r>
      <w:r w:rsidRPr="009B2258">
        <w:rPr>
          <w:rFonts w:ascii="Arial Narrow" w:hAnsi="Arial Narrow"/>
          <w:sz w:val="22"/>
          <w:szCs w:val="22"/>
        </w:rPr>
        <w:t xml:space="preserve">umiestneným </w:t>
      </w:r>
      <w:r w:rsidRPr="009B2258">
        <w:rPr>
          <w:rFonts w:ascii="Arial Narrow" w:hAnsi="Arial Narrow"/>
          <w:sz w:val="22"/>
          <w:szCs w:val="22"/>
          <w:lang w:eastAsia="en-US" w:bidi="en-US"/>
        </w:rPr>
        <w:t xml:space="preserve">vo vhodnom profile </w:t>
      </w:r>
      <w:r w:rsidRPr="009B2258">
        <w:rPr>
          <w:rFonts w:ascii="Arial Narrow" w:hAnsi="Arial Narrow"/>
          <w:sz w:val="22"/>
          <w:szCs w:val="22"/>
        </w:rPr>
        <w:t xml:space="preserve">vodného </w:t>
      </w:r>
      <w:r w:rsidRPr="009B2258">
        <w:rPr>
          <w:rFonts w:ascii="Arial Narrow" w:hAnsi="Arial Narrow"/>
          <w:sz w:val="22"/>
          <w:szCs w:val="22"/>
          <w:lang w:eastAsia="en-US" w:bidi="en-US"/>
        </w:rPr>
        <w:t>toku,</w:t>
      </w:r>
    </w:p>
    <w:p w14:paraId="0DF9E0EB" w14:textId="77777777" w:rsidR="00426CF0" w:rsidRPr="009B2258" w:rsidRDefault="00426CF0" w:rsidP="00426CF0">
      <w:pPr>
        <w:tabs>
          <w:tab w:val="left" w:pos="582"/>
        </w:tabs>
        <w:spacing w:line="216" w:lineRule="auto"/>
        <w:ind w:firstLine="320"/>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t xml:space="preserve">ako </w:t>
      </w:r>
      <w:r w:rsidRPr="009B2258">
        <w:rPr>
          <w:rFonts w:ascii="Arial Narrow" w:hAnsi="Arial Narrow"/>
          <w:sz w:val="22"/>
          <w:szCs w:val="22"/>
        </w:rPr>
        <w:t xml:space="preserve">dopravné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technické riešenie, ktoré </w:t>
      </w:r>
      <w:r w:rsidRPr="009B2258">
        <w:rPr>
          <w:rFonts w:ascii="Arial Narrow" w:hAnsi="Arial Narrow"/>
          <w:sz w:val="22"/>
          <w:szCs w:val="22"/>
          <w:lang w:eastAsia="en-US" w:bidi="en-US"/>
        </w:rPr>
        <w:t xml:space="preserve">bude prednostne </w:t>
      </w:r>
      <w:r w:rsidRPr="009B2258">
        <w:rPr>
          <w:rFonts w:ascii="Arial Narrow" w:hAnsi="Arial Narrow"/>
          <w:sz w:val="22"/>
          <w:szCs w:val="22"/>
        </w:rPr>
        <w:t xml:space="preserve">využívať už vybudované mostné </w:t>
      </w:r>
      <w:r w:rsidRPr="009B2258">
        <w:rPr>
          <w:rFonts w:ascii="Arial Narrow" w:hAnsi="Arial Narrow"/>
          <w:sz w:val="22"/>
          <w:szCs w:val="22"/>
          <w:lang w:eastAsia="en-US" w:bidi="en-US"/>
        </w:rPr>
        <w:t>objekty,</w:t>
      </w:r>
    </w:p>
    <w:p w14:paraId="4636418E" w14:textId="77777777" w:rsidR="00426CF0" w:rsidRPr="009B2258" w:rsidRDefault="00426CF0" w:rsidP="00426CF0">
      <w:pPr>
        <w:spacing w:line="228" w:lineRule="auto"/>
        <w:ind w:left="740" w:hanging="42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križovanie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vodnými </w:t>
      </w:r>
      <w:r w:rsidRPr="009B2258">
        <w:rPr>
          <w:rFonts w:ascii="Arial Narrow" w:hAnsi="Arial Narrow"/>
          <w:sz w:val="22"/>
          <w:szCs w:val="22"/>
          <w:lang w:eastAsia="en-US" w:bidi="en-US"/>
        </w:rPr>
        <w:t xml:space="preserve">tokmi technicky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súlade </w:t>
      </w:r>
      <w:r w:rsidRPr="009B2258">
        <w:rPr>
          <w:rFonts w:ascii="Arial Narrow" w:hAnsi="Arial Narrow"/>
          <w:sz w:val="22"/>
          <w:szCs w:val="22"/>
          <w:lang w:eastAsia="en-US" w:bidi="en-US"/>
        </w:rPr>
        <w:t xml:space="preserve">s STN 73 6822 </w:t>
      </w:r>
      <w:r w:rsidRPr="009B2258">
        <w:rPr>
          <w:rFonts w:ascii="Arial Narrow" w:hAnsi="Arial Narrow"/>
          <w:sz w:val="22"/>
          <w:szCs w:val="22"/>
        </w:rPr>
        <w:t xml:space="preserve">„Križovanie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súbehy vedení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komunikácií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vodnými </w:t>
      </w:r>
      <w:r w:rsidRPr="009B2258">
        <w:rPr>
          <w:rFonts w:ascii="Arial Narrow" w:hAnsi="Arial Narrow"/>
          <w:sz w:val="22"/>
          <w:szCs w:val="22"/>
          <w:lang w:eastAsia="en-US" w:bidi="en-US"/>
        </w:rPr>
        <w:t xml:space="preserve">tokmi“, STN 73 6201 „Projektovanie </w:t>
      </w:r>
      <w:r w:rsidRPr="009B2258">
        <w:rPr>
          <w:rFonts w:ascii="Arial Narrow" w:hAnsi="Arial Narrow"/>
          <w:sz w:val="22"/>
          <w:szCs w:val="22"/>
        </w:rPr>
        <w:t xml:space="preserve">mostných </w:t>
      </w:r>
      <w:r w:rsidRPr="009B2258">
        <w:rPr>
          <w:rFonts w:ascii="Arial Narrow" w:hAnsi="Arial Narrow"/>
          <w:sz w:val="22"/>
          <w:szCs w:val="22"/>
          <w:lang w:eastAsia="en-US" w:bidi="en-US"/>
        </w:rPr>
        <w:t>objektov“,</w:t>
      </w:r>
    </w:p>
    <w:p w14:paraId="2A7DC88B" w14:textId="77777777" w:rsidR="00426CF0" w:rsidRPr="009B2258" w:rsidRDefault="00426CF0" w:rsidP="00426CF0">
      <w:pPr>
        <w:spacing w:after="380" w:line="232" w:lineRule="auto"/>
        <w:ind w:left="440" w:hanging="440"/>
        <w:jc w:val="both"/>
        <w:rPr>
          <w:rFonts w:ascii="Arial Narrow" w:hAnsi="Arial Narrow"/>
          <w:sz w:val="22"/>
          <w:szCs w:val="22"/>
        </w:rPr>
      </w:pPr>
      <w:r w:rsidRPr="009B2258">
        <w:rPr>
          <w:rFonts w:ascii="Arial Narrow" w:hAnsi="Arial Narrow"/>
          <w:sz w:val="22"/>
          <w:szCs w:val="22"/>
          <w:lang w:eastAsia="en-US" w:bidi="en-US"/>
        </w:rPr>
        <w:t xml:space="preserve">- za </w:t>
      </w:r>
      <w:r w:rsidRPr="009B2258">
        <w:rPr>
          <w:rFonts w:ascii="Arial Narrow" w:hAnsi="Arial Narrow"/>
          <w:sz w:val="22"/>
          <w:szCs w:val="22"/>
        </w:rPr>
        <w:t xml:space="preserve">účelom optimalizácie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regulácie nových mostných </w:t>
      </w:r>
      <w:r w:rsidRPr="009B2258">
        <w:rPr>
          <w:rFonts w:ascii="Arial Narrow" w:hAnsi="Arial Narrow"/>
          <w:sz w:val="22"/>
          <w:szCs w:val="22"/>
          <w:lang w:eastAsia="en-US" w:bidi="en-US"/>
        </w:rPr>
        <w:t xml:space="preserve">objektov </w:t>
      </w:r>
      <w:r w:rsidRPr="009B2258">
        <w:rPr>
          <w:rFonts w:ascii="Arial Narrow" w:hAnsi="Arial Narrow"/>
          <w:sz w:val="22"/>
          <w:szCs w:val="22"/>
        </w:rPr>
        <w:t xml:space="preserve">križujúcich vodné </w:t>
      </w:r>
      <w:r w:rsidRPr="009B2258">
        <w:rPr>
          <w:rFonts w:ascii="Arial Narrow" w:hAnsi="Arial Narrow"/>
          <w:sz w:val="22"/>
          <w:szCs w:val="22"/>
          <w:lang w:eastAsia="en-US" w:bidi="en-US"/>
        </w:rPr>
        <w:t xml:space="preserve">toky, </w:t>
      </w:r>
      <w:r w:rsidRPr="009B2258">
        <w:rPr>
          <w:rFonts w:ascii="Arial Narrow" w:hAnsi="Arial Narrow"/>
          <w:sz w:val="22"/>
          <w:szCs w:val="22"/>
        </w:rPr>
        <w:t xml:space="preserve">návrh </w:t>
      </w:r>
      <w:r w:rsidRPr="009B2258">
        <w:rPr>
          <w:rFonts w:ascii="Arial Narrow" w:hAnsi="Arial Narrow"/>
          <w:sz w:val="22"/>
          <w:szCs w:val="22"/>
          <w:lang w:eastAsia="en-US" w:bidi="en-US"/>
        </w:rPr>
        <w:t xml:space="preserve">situovania (umiestnenia) </w:t>
      </w:r>
      <w:r w:rsidRPr="009B2258">
        <w:rPr>
          <w:rFonts w:ascii="Arial Narrow" w:hAnsi="Arial Narrow"/>
          <w:sz w:val="22"/>
          <w:szCs w:val="22"/>
        </w:rPr>
        <w:t xml:space="preserve">ešte </w:t>
      </w:r>
      <w:r w:rsidRPr="009B2258">
        <w:rPr>
          <w:rFonts w:ascii="Arial Narrow" w:hAnsi="Arial Narrow"/>
          <w:sz w:val="22"/>
          <w:szCs w:val="22"/>
          <w:lang w:eastAsia="en-US" w:bidi="en-US"/>
        </w:rPr>
        <w:t xml:space="preserve">pred </w:t>
      </w:r>
      <w:r w:rsidRPr="009B2258">
        <w:rPr>
          <w:rFonts w:ascii="Arial Narrow" w:hAnsi="Arial Narrow"/>
          <w:sz w:val="22"/>
          <w:szCs w:val="22"/>
        </w:rPr>
        <w:t xml:space="preserve">zahájením </w:t>
      </w:r>
      <w:r w:rsidRPr="009B2258">
        <w:rPr>
          <w:rFonts w:ascii="Arial Narrow" w:hAnsi="Arial Narrow"/>
          <w:sz w:val="22"/>
          <w:szCs w:val="22"/>
          <w:lang w:eastAsia="en-US" w:bidi="en-US"/>
        </w:rPr>
        <w:t xml:space="preserve">spracovania </w:t>
      </w:r>
      <w:r w:rsidRPr="009B2258">
        <w:rPr>
          <w:rFonts w:ascii="Arial Narrow" w:hAnsi="Arial Narrow"/>
          <w:sz w:val="22"/>
          <w:szCs w:val="22"/>
        </w:rPr>
        <w:t xml:space="preserve">podrobnejšej dokumentácie odsúhlasiť </w:t>
      </w:r>
      <w:r w:rsidRPr="009B2258">
        <w:rPr>
          <w:rFonts w:ascii="Arial Narrow" w:hAnsi="Arial Narrow"/>
          <w:sz w:val="22"/>
          <w:szCs w:val="22"/>
          <w:lang w:eastAsia="en-US" w:bidi="en-US"/>
        </w:rPr>
        <w:t>so SVP, š.p.</w:t>
      </w:r>
    </w:p>
    <w:p w14:paraId="36833BD0" w14:textId="77777777" w:rsidR="00426CF0" w:rsidRPr="009B2258" w:rsidRDefault="00426CF0" w:rsidP="00560F5D">
      <w:pPr>
        <w:widowControl w:val="0"/>
        <w:numPr>
          <w:ilvl w:val="0"/>
          <w:numId w:val="125"/>
        </w:numPr>
        <w:tabs>
          <w:tab w:val="left" w:pos="507"/>
        </w:tabs>
        <w:suppressAutoHyphens w:val="0"/>
        <w:jc w:val="both"/>
        <w:rPr>
          <w:rFonts w:ascii="Arial Narrow" w:hAnsi="Arial Narrow"/>
          <w:sz w:val="22"/>
          <w:szCs w:val="22"/>
        </w:rPr>
      </w:pPr>
      <w:r w:rsidRPr="009B2258">
        <w:rPr>
          <w:rFonts w:ascii="Arial Narrow" w:hAnsi="Arial Narrow"/>
          <w:sz w:val="22"/>
          <w:szCs w:val="22"/>
          <w:lang w:eastAsia="en-US" w:bidi="en-US"/>
        </w:rPr>
        <w:t xml:space="preserve">Energetika a </w:t>
      </w:r>
      <w:r w:rsidRPr="009B2258">
        <w:rPr>
          <w:rFonts w:ascii="Arial Narrow" w:hAnsi="Arial Narrow"/>
          <w:sz w:val="22"/>
          <w:szCs w:val="22"/>
        </w:rPr>
        <w:t>telekomunikácie</w:t>
      </w:r>
    </w:p>
    <w:p w14:paraId="639A60B2"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Zásobovanie riešeného územia </w:t>
      </w:r>
      <w:r w:rsidRPr="009B2258">
        <w:rPr>
          <w:rFonts w:ascii="Arial Narrow" w:hAnsi="Arial Narrow"/>
          <w:sz w:val="22"/>
          <w:szCs w:val="22"/>
          <w:lang w:eastAsia="en-US" w:bidi="en-US"/>
        </w:rPr>
        <w:t xml:space="preserve">obce elektrickou energiou je </w:t>
      </w:r>
      <w:r w:rsidRPr="009B2258">
        <w:rPr>
          <w:rFonts w:ascii="Arial Narrow" w:hAnsi="Arial Narrow"/>
          <w:sz w:val="22"/>
          <w:szCs w:val="22"/>
        </w:rPr>
        <w:t xml:space="preserve">zabezpečované </w:t>
      </w:r>
      <w:r w:rsidRPr="009B2258">
        <w:rPr>
          <w:rFonts w:ascii="Arial Narrow" w:hAnsi="Arial Narrow"/>
          <w:sz w:val="22"/>
          <w:szCs w:val="22"/>
          <w:lang w:eastAsia="en-US" w:bidi="en-US"/>
        </w:rPr>
        <w:t xml:space="preserve">po 22 kV VN </w:t>
      </w:r>
      <w:r w:rsidRPr="009B2258">
        <w:rPr>
          <w:rFonts w:ascii="Arial Narrow" w:hAnsi="Arial Narrow"/>
          <w:sz w:val="22"/>
          <w:szCs w:val="22"/>
        </w:rPr>
        <w:t xml:space="preserve">linkách č. </w:t>
      </w:r>
      <w:r w:rsidRPr="009B2258">
        <w:rPr>
          <w:rFonts w:ascii="Arial Narrow" w:hAnsi="Arial Narrow"/>
          <w:sz w:val="22"/>
          <w:szCs w:val="22"/>
          <w:lang w:eastAsia="en-US" w:bidi="en-US"/>
        </w:rPr>
        <w:t xml:space="preserve">232 a 187 </w:t>
      </w:r>
      <w:r w:rsidRPr="009B2258">
        <w:rPr>
          <w:rFonts w:ascii="Arial Narrow" w:hAnsi="Arial Narrow"/>
          <w:sz w:val="22"/>
          <w:szCs w:val="22"/>
        </w:rPr>
        <w:t xml:space="preserve">prostredníctvom distribučných transformačných staníc. </w:t>
      </w:r>
      <w:r w:rsidRPr="009B2258">
        <w:rPr>
          <w:rFonts w:ascii="Arial Narrow" w:hAnsi="Arial Narrow"/>
          <w:sz w:val="22"/>
          <w:szCs w:val="22"/>
          <w:lang w:eastAsia="en-US" w:bidi="en-US"/>
        </w:rPr>
        <w:t xml:space="preserve">Trafostanice, </w:t>
      </w:r>
      <w:r w:rsidRPr="009B2258">
        <w:rPr>
          <w:rFonts w:ascii="Arial Narrow" w:hAnsi="Arial Narrow"/>
          <w:sz w:val="22"/>
          <w:szCs w:val="22"/>
        </w:rPr>
        <w:t xml:space="preserve">ktorých </w:t>
      </w:r>
      <w:r w:rsidRPr="009B2258">
        <w:rPr>
          <w:rFonts w:ascii="Arial Narrow" w:hAnsi="Arial Narrow"/>
          <w:sz w:val="22"/>
          <w:szCs w:val="22"/>
          <w:lang w:eastAsia="en-US" w:bidi="en-US"/>
        </w:rPr>
        <w:t xml:space="preserve">je na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obce 11 </w:t>
      </w:r>
      <w:r w:rsidRPr="009B2258">
        <w:rPr>
          <w:rFonts w:ascii="Arial Narrow" w:hAnsi="Arial Narrow"/>
          <w:sz w:val="22"/>
          <w:szCs w:val="22"/>
        </w:rPr>
        <w:t xml:space="preserve">sú </w:t>
      </w:r>
      <w:r w:rsidRPr="009B2258">
        <w:rPr>
          <w:rFonts w:ascii="Arial Narrow" w:hAnsi="Arial Narrow"/>
          <w:sz w:val="22"/>
          <w:szCs w:val="22"/>
          <w:lang w:eastAsia="en-US" w:bidi="en-US"/>
        </w:rPr>
        <w:t xml:space="preserve">na 22 kV </w:t>
      </w:r>
      <w:r w:rsidRPr="009B2258">
        <w:rPr>
          <w:rFonts w:ascii="Arial Narrow" w:hAnsi="Arial Narrow"/>
          <w:sz w:val="22"/>
          <w:szCs w:val="22"/>
        </w:rPr>
        <w:t xml:space="preserve">sieť pripojené zemnými káblami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vzdušnými </w:t>
      </w:r>
      <w:r w:rsidRPr="009B2258">
        <w:rPr>
          <w:rFonts w:ascii="Arial Narrow" w:hAnsi="Arial Narrow"/>
          <w:sz w:val="22"/>
          <w:szCs w:val="22"/>
          <w:lang w:eastAsia="en-US" w:bidi="en-US"/>
        </w:rPr>
        <w:t xml:space="preserve">VN </w:t>
      </w:r>
      <w:r w:rsidRPr="009B2258">
        <w:rPr>
          <w:rFonts w:ascii="Arial Narrow" w:hAnsi="Arial Narrow"/>
          <w:sz w:val="22"/>
          <w:szCs w:val="22"/>
        </w:rPr>
        <w:t xml:space="preserve">prípojkami. Sekundárna sieť </w:t>
      </w:r>
      <w:r w:rsidRPr="009B2258">
        <w:rPr>
          <w:rFonts w:ascii="Arial Narrow" w:hAnsi="Arial Narrow"/>
          <w:sz w:val="22"/>
          <w:szCs w:val="22"/>
          <w:lang w:eastAsia="en-US" w:bidi="en-US"/>
        </w:rPr>
        <w:t xml:space="preserve">je </w:t>
      </w:r>
      <w:r w:rsidRPr="009B2258">
        <w:rPr>
          <w:rFonts w:ascii="Arial Narrow" w:hAnsi="Arial Narrow"/>
          <w:sz w:val="22"/>
          <w:szCs w:val="22"/>
        </w:rPr>
        <w:t xml:space="preserve">zväčša prevedená vzdušným </w:t>
      </w:r>
      <w:r w:rsidRPr="009B2258">
        <w:rPr>
          <w:rFonts w:ascii="Arial Narrow" w:hAnsi="Arial Narrow"/>
          <w:sz w:val="22"/>
          <w:szCs w:val="22"/>
          <w:lang w:eastAsia="en-US" w:bidi="en-US"/>
        </w:rPr>
        <w:t xml:space="preserve">rozvodom po </w:t>
      </w:r>
      <w:r w:rsidRPr="009B2258">
        <w:rPr>
          <w:rFonts w:ascii="Arial Narrow" w:hAnsi="Arial Narrow"/>
          <w:sz w:val="22"/>
          <w:szCs w:val="22"/>
        </w:rPr>
        <w:t xml:space="preserve">betónových stĺpoch,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ústredí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káblovou </w:t>
      </w:r>
      <w:r w:rsidRPr="009B2258">
        <w:rPr>
          <w:rFonts w:ascii="Arial Narrow" w:hAnsi="Arial Narrow"/>
          <w:sz w:val="22"/>
          <w:szCs w:val="22"/>
          <w:lang w:eastAsia="en-US" w:bidi="en-US"/>
        </w:rPr>
        <w:t xml:space="preserve">NN </w:t>
      </w:r>
      <w:r w:rsidRPr="009B2258">
        <w:rPr>
          <w:rFonts w:ascii="Arial Narrow" w:hAnsi="Arial Narrow"/>
          <w:sz w:val="22"/>
          <w:szCs w:val="22"/>
        </w:rPr>
        <w:t xml:space="preserve">sieťou uloženou </w:t>
      </w:r>
      <w:r w:rsidRPr="009B2258">
        <w:rPr>
          <w:rFonts w:ascii="Arial Narrow" w:hAnsi="Arial Narrow"/>
          <w:sz w:val="22"/>
          <w:szCs w:val="22"/>
          <w:lang w:eastAsia="en-US" w:bidi="en-US"/>
        </w:rPr>
        <w:t xml:space="preserve">v zemi. </w:t>
      </w:r>
      <w:r w:rsidRPr="009B2258">
        <w:rPr>
          <w:rFonts w:ascii="Arial Narrow" w:hAnsi="Arial Narrow"/>
          <w:sz w:val="22"/>
          <w:szCs w:val="22"/>
        </w:rPr>
        <w:t xml:space="preserve">Vonkajšie </w:t>
      </w:r>
      <w:r w:rsidRPr="009B2258">
        <w:rPr>
          <w:rFonts w:ascii="Arial Narrow" w:hAnsi="Arial Narrow"/>
          <w:sz w:val="22"/>
          <w:szCs w:val="22"/>
          <w:lang w:eastAsia="en-US" w:bidi="en-US"/>
        </w:rPr>
        <w:t xml:space="preserve">osvetlenie je </w:t>
      </w:r>
      <w:r w:rsidRPr="009B2258">
        <w:rPr>
          <w:rFonts w:ascii="Arial Narrow" w:hAnsi="Arial Narrow"/>
          <w:sz w:val="22"/>
          <w:szCs w:val="22"/>
        </w:rPr>
        <w:lastRenderedPageBreak/>
        <w:t xml:space="preserve">riešené výbojkovými osvetľovacími </w:t>
      </w:r>
      <w:r w:rsidRPr="009B2258">
        <w:rPr>
          <w:rFonts w:ascii="Arial Narrow" w:hAnsi="Arial Narrow"/>
          <w:sz w:val="22"/>
          <w:szCs w:val="22"/>
          <w:lang w:eastAsia="en-US" w:bidi="en-US"/>
        </w:rPr>
        <w:t xml:space="preserve">zdrojmi </w:t>
      </w:r>
      <w:r w:rsidRPr="009B2258">
        <w:rPr>
          <w:rFonts w:ascii="Arial Narrow" w:hAnsi="Arial Narrow"/>
          <w:sz w:val="22"/>
          <w:szCs w:val="22"/>
        </w:rPr>
        <w:t xml:space="preserve">osadenými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betónových stĺpoch vzdušnej </w:t>
      </w:r>
      <w:r w:rsidRPr="009B2258">
        <w:rPr>
          <w:rFonts w:ascii="Arial Narrow" w:hAnsi="Arial Narrow"/>
          <w:sz w:val="22"/>
          <w:szCs w:val="22"/>
          <w:lang w:eastAsia="en-US" w:bidi="en-US"/>
        </w:rPr>
        <w:t xml:space="preserve">NN siete a na </w:t>
      </w:r>
      <w:r w:rsidRPr="009B2258">
        <w:rPr>
          <w:rFonts w:ascii="Arial Narrow" w:hAnsi="Arial Narrow"/>
          <w:sz w:val="22"/>
          <w:szCs w:val="22"/>
        </w:rPr>
        <w:t>oceľových stĺpoch.</w:t>
      </w:r>
    </w:p>
    <w:p w14:paraId="347C671B"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Riešeným územím prechádza </w:t>
      </w:r>
      <w:r w:rsidRPr="009B2258">
        <w:rPr>
          <w:rFonts w:ascii="Arial Narrow" w:hAnsi="Arial Narrow"/>
          <w:sz w:val="22"/>
          <w:szCs w:val="22"/>
          <w:lang w:eastAsia="en-US" w:bidi="en-US"/>
        </w:rPr>
        <w:t xml:space="preserve">STL plynovod. Obec </w:t>
      </w:r>
      <w:r w:rsidRPr="009B2258">
        <w:rPr>
          <w:rFonts w:ascii="Arial Narrow" w:hAnsi="Arial Narrow"/>
          <w:sz w:val="22"/>
          <w:szCs w:val="22"/>
        </w:rPr>
        <w:t xml:space="preserve">Olešná </w:t>
      </w:r>
      <w:r w:rsidRPr="009B2258">
        <w:rPr>
          <w:rFonts w:ascii="Arial Narrow" w:hAnsi="Arial Narrow"/>
          <w:sz w:val="22"/>
          <w:szCs w:val="22"/>
          <w:lang w:eastAsia="en-US" w:bidi="en-US"/>
        </w:rPr>
        <w:t xml:space="preserve">je </w:t>
      </w:r>
      <w:r w:rsidRPr="009B2258">
        <w:rPr>
          <w:rFonts w:ascii="Arial Narrow" w:hAnsi="Arial Narrow"/>
          <w:sz w:val="22"/>
          <w:szCs w:val="22"/>
        </w:rPr>
        <w:t xml:space="preserve">zásobovaná zemným </w:t>
      </w:r>
      <w:r w:rsidRPr="009B2258">
        <w:rPr>
          <w:rFonts w:ascii="Arial Narrow" w:hAnsi="Arial Narrow"/>
          <w:sz w:val="22"/>
          <w:szCs w:val="22"/>
          <w:lang w:eastAsia="en-US" w:bidi="en-US"/>
        </w:rPr>
        <w:t xml:space="preserve">plynom </w:t>
      </w:r>
      <w:r w:rsidRPr="009B2258">
        <w:rPr>
          <w:rFonts w:ascii="Arial Narrow" w:hAnsi="Arial Narrow"/>
          <w:sz w:val="22"/>
          <w:szCs w:val="22"/>
        </w:rPr>
        <w:t>prostredníctvom RS 3000</w:t>
      </w:r>
      <w:r w:rsidRPr="009B2258">
        <w:rPr>
          <w:rFonts w:ascii="Arial Narrow" w:hAnsi="Arial Narrow"/>
          <w:sz w:val="22"/>
          <w:szCs w:val="22"/>
          <w:lang w:eastAsia="en-US" w:bidi="en-US"/>
        </w:rPr>
        <w:t xml:space="preserve"> v </w:t>
      </w:r>
      <w:r w:rsidRPr="009B2258">
        <w:rPr>
          <w:rFonts w:ascii="Arial Narrow" w:hAnsi="Arial Narrow"/>
          <w:sz w:val="22"/>
          <w:szCs w:val="22"/>
        </w:rPr>
        <w:t xml:space="preserve">k.ú., Podvysoká, ktorá zásobuje </w:t>
      </w:r>
      <w:r w:rsidRPr="009B2258">
        <w:rPr>
          <w:rFonts w:ascii="Arial Narrow" w:hAnsi="Arial Narrow"/>
          <w:sz w:val="22"/>
          <w:szCs w:val="22"/>
          <w:lang w:eastAsia="en-US" w:bidi="en-US"/>
        </w:rPr>
        <w:t xml:space="preserve">aj obce </w:t>
      </w:r>
      <w:r w:rsidRPr="009B2258">
        <w:rPr>
          <w:rFonts w:ascii="Arial Narrow" w:hAnsi="Arial Narrow"/>
          <w:sz w:val="22"/>
          <w:szCs w:val="22"/>
        </w:rPr>
        <w:t xml:space="preserve">Podvysoká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Staškov, cez </w:t>
      </w:r>
      <w:r w:rsidRPr="009B2258">
        <w:rPr>
          <w:rFonts w:ascii="Arial Narrow" w:hAnsi="Arial Narrow"/>
          <w:sz w:val="22"/>
          <w:szCs w:val="22"/>
          <w:lang w:eastAsia="en-US" w:bidi="en-US"/>
        </w:rPr>
        <w:t xml:space="preserve">STL </w:t>
      </w:r>
      <w:r w:rsidRPr="009B2258">
        <w:rPr>
          <w:rFonts w:ascii="Arial Narrow" w:hAnsi="Arial Narrow"/>
          <w:sz w:val="22"/>
          <w:szCs w:val="22"/>
        </w:rPr>
        <w:t xml:space="preserve">distribučnú </w:t>
      </w:r>
      <w:r w:rsidRPr="009B2258">
        <w:rPr>
          <w:rFonts w:ascii="Arial Narrow" w:hAnsi="Arial Narrow"/>
          <w:sz w:val="22"/>
          <w:szCs w:val="22"/>
          <w:lang w:eastAsia="en-US" w:bidi="en-US"/>
        </w:rPr>
        <w:t>sieť s pretlakom 0,3 MPa</w:t>
      </w:r>
      <w:r w:rsidRPr="009B2258">
        <w:rPr>
          <w:rFonts w:ascii="Arial Narrow" w:hAnsi="Arial Narrow"/>
          <w:sz w:val="22"/>
          <w:szCs w:val="22"/>
        </w:rPr>
        <w:t xml:space="preserve">. </w:t>
      </w:r>
      <w:r w:rsidRPr="009B2258">
        <w:rPr>
          <w:rFonts w:ascii="Arial Narrow" w:hAnsi="Arial Narrow"/>
          <w:sz w:val="22"/>
          <w:szCs w:val="22"/>
          <w:lang w:eastAsia="en-US" w:bidi="en-US"/>
        </w:rPr>
        <w:t xml:space="preserve">Obec </w:t>
      </w:r>
      <w:r w:rsidRPr="009B2258">
        <w:rPr>
          <w:rFonts w:ascii="Arial Narrow" w:hAnsi="Arial Narrow"/>
          <w:sz w:val="22"/>
          <w:szCs w:val="22"/>
        </w:rPr>
        <w:t xml:space="preserve">má decentralizovaný systém zásobovania </w:t>
      </w:r>
      <w:r w:rsidRPr="009B2258">
        <w:rPr>
          <w:rFonts w:ascii="Arial Narrow" w:hAnsi="Arial Narrow"/>
          <w:sz w:val="22"/>
          <w:szCs w:val="22"/>
          <w:lang w:eastAsia="en-US" w:bidi="en-US"/>
        </w:rPr>
        <w:t>teplom.</w:t>
      </w:r>
    </w:p>
    <w:p w14:paraId="238C3381"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Poštová prevádzka </w:t>
      </w:r>
      <w:r w:rsidRPr="009B2258">
        <w:rPr>
          <w:rFonts w:ascii="Arial Narrow" w:hAnsi="Arial Narrow"/>
          <w:sz w:val="22"/>
          <w:szCs w:val="22"/>
          <w:lang w:eastAsia="en-US" w:bidi="en-US"/>
        </w:rPr>
        <w:t xml:space="preserve">v obci </w:t>
      </w:r>
      <w:r w:rsidRPr="009B2258">
        <w:rPr>
          <w:rFonts w:ascii="Arial Narrow" w:hAnsi="Arial Narrow"/>
          <w:sz w:val="22"/>
          <w:szCs w:val="22"/>
        </w:rPr>
        <w:t xml:space="preserve">patrí </w:t>
      </w:r>
      <w:r w:rsidRPr="009B2258">
        <w:rPr>
          <w:rFonts w:ascii="Arial Narrow" w:hAnsi="Arial Narrow"/>
          <w:sz w:val="22"/>
          <w:szCs w:val="22"/>
          <w:lang w:eastAsia="en-US" w:bidi="en-US"/>
        </w:rPr>
        <w:t xml:space="preserve">pod </w:t>
      </w:r>
      <w:r w:rsidRPr="009B2258">
        <w:rPr>
          <w:rFonts w:ascii="Arial Narrow" w:hAnsi="Arial Narrow"/>
          <w:sz w:val="22"/>
          <w:szCs w:val="22"/>
        </w:rPr>
        <w:t xml:space="preserve">Regionálne poštové </w:t>
      </w:r>
      <w:r w:rsidRPr="009B2258">
        <w:rPr>
          <w:rFonts w:ascii="Arial Narrow" w:hAnsi="Arial Narrow"/>
          <w:sz w:val="22"/>
          <w:szCs w:val="22"/>
          <w:lang w:eastAsia="en-US" w:bidi="en-US"/>
        </w:rPr>
        <w:t xml:space="preserve">centrum </w:t>
      </w:r>
      <w:r w:rsidRPr="009B2258">
        <w:rPr>
          <w:rFonts w:ascii="Arial Narrow" w:hAnsi="Arial Narrow"/>
          <w:sz w:val="22"/>
          <w:szCs w:val="22"/>
        </w:rPr>
        <w:t xml:space="preserve">Žilina </w:t>
      </w:r>
      <w:r w:rsidRPr="009B2258">
        <w:rPr>
          <w:rFonts w:ascii="Arial Narrow" w:hAnsi="Arial Narrow"/>
          <w:sz w:val="22"/>
          <w:szCs w:val="22"/>
          <w:lang w:eastAsia="en-US" w:bidi="en-US"/>
        </w:rPr>
        <w:t xml:space="preserve">(RPC), </w:t>
      </w:r>
      <w:r w:rsidRPr="009B2258">
        <w:rPr>
          <w:rFonts w:ascii="Arial Narrow" w:hAnsi="Arial Narrow"/>
          <w:sz w:val="22"/>
          <w:szCs w:val="22"/>
        </w:rPr>
        <w:t xml:space="preserve">ktoré </w:t>
      </w:r>
      <w:r w:rsidRPr="009B2258">
        <w:rPr>
          <w:rFonts w:ascii="Arial Narrow" w:hAnsi="Arial Narrow"/>
          <w:sz w:val="22"/>
          <w:szCs w:val="22"/>
          <w:lang w:eastAsia="en-US" w:bidi="en-US"/>
        </w:rPr>
        <w:t xml:space="preserve">je priamo </w:t>
      </w:r>
      <w:r w:rsidRPr="009B2258">
        <w:rPr>
          <w:rFonts w:ascii="Arial Narrow" w:hAnsi="Arial Narrow"/>
          <w:sz w:val="22"/>
          <w:szCs w:val="22"/>
        </w:rPr>
        <w:t xml:space="preserve">riadené ústredím </w:t>
      </w:r>
      <w:r w:rsidRPr="009B2258">
        <w:rPr>
          <w:rFonts w:ascii="Arial Narrow" w:hAnsi="Arial Narrow"/>
          <w:sz w:val="22"/>
          <w:szCs w:val="22"/>
          <w:lang w:eastAsia="en-US" w:bidi="en-US"/>
        </w:rPr>
        <w:t xml:space="preserve">Slovenskej </w:t>
      </w:r>
      <w:r w:rsidRPr="009B2258">
        <w:rPr>
          <w:rFonts w:ascii="Arial Narrow" w:hAnsi="Arial Narrow"/>
          <w:sz w:val="22"/>
          <w:szCs w:val="22"/>
        </w:rPr>
        <w:t xml:space="preserve">pošty, </w:t>
      </w:r>
      <w:r w:rsidRPr="009B2258">
        <w:rPr>
          <w:rFonts w:ascii="Arial Narrow" w:hAnsi="Arial Narrow"/>
          <w:sz w:val="22"/>
          <w:szCs w:val="22"/>
          <w:lang w:eastAsia="en-US" w:bidi="en-US"/>
        </w:rPr>
        <w:t xml:space="preserve">a.s. </w:t>
      </w:r>
      <w:r w:rsidRPr="009B2258">
        <w:rPr>
          <w:rFonts w:ascii="Arial Narrow" w:hAnsi="Arial Narrow"/>
          <w:sz w:val="22"/>
          <w:szCs w:val="22"/>
        </w:rPr>
        <w:t xml:space="preserve">Banská </w:t>
      </w:r>
      <w:r w:rsidRPr="009B2258">
        <w:rPr>
          <w:rFonts w:ascii="Arial Narrow" w:hAnsi="Arial Narrow"/>
          <w:sz w:val="22"/>
          <w:szCs w:val="22"/>
          <w:lang w:eastAsia="en-US" w:bidi="en-US"/>
        </w:rPr>
        <w:t xml:space="preserve">Bystrica. </w:t>
      </w:r>
      <w:r w:rsidRPr="009B2258">
        <w:rPr>
          <w:rFonts w:ascii="Arial Narrow" w:hAnsi="Arial Narrow"/>
          <w:sz w:val="22"/>
          <w:szCs w:val="22"/>
        </w:rPr>
        <w:t xml:space="preserve">Podľa súčasnej štruktúry </w:t>
      </w:r>
      <w:r w:rsidRPr="009B2258">
        <w:rPr>
          <w:rFonts w:ascii="Arial Narrow" w:hAnsi="Arial Narrow"/>
          <w:sz w:val="22"/>
          <w:szCs w:val="22"/>
          <w:lang w:eastAsia="en-US" w:bidi="en-US"/>
        </w:rPr>
        <w:t xml:space="preserve">ST a.s. </w:t>
      </w:r>
      <w:r w:rsidRPr="009B2258">
        <w:rPr>
          <w:rFonts w:ascii="Arial Narrow" w:hAnsi="Arial Narrow"/>
          <w:sz w:val="22"/>
          <w:szCs w:val="22"/>
        </w:rPr>
        <w:t xml:space="preserve">územie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patrí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Regionálneho </w:t>
      </w:r>
      <w:r w:rsidRPr="009B2258">
        <w:rPr>
          <w:rFonts w:ascii="Arial Narrow" w:hAnsi="Arial Narrow"/>
          <w:sz w:val="22"/>
          <w:szCs w:val="22"/>
          <w:lang w:eastAsia="en-US" w:bidi="en-US"/>
        </w:rPr>
        <w:t xml:space="preserve">centra </w:t>
      </w:r>
      <w:r w:rsidRPr="009B2258">
        <w:rPr>
          <w:rFonts w:ascii="Arial Narrow" w:hAnsi="Arial Narrow"/>
          <w:sz w:val="22"/>
          <w:szCs w:val="22"/>
        </w:rPr>
        <w:t xml:space="preserve">sieťovej infraštruktúry Žilina </w:t>
      </w:r>
      <w:r w:rsidRPr="009B2258">
        <w:rPr>
          <w:rFonts w:ascii="Arial Narrow" w:hAnsi="Arial Narrow"/>
          <w:sz w:val="22"/>
          <w:szCs w:val="22"/>
          <w:lang w:eastAsia="en-US" w:bidi="en-US"/>
        </w:rPr>
        <w:t xml:space="preserve">(RCSI ZA). </w:t>
      </w:r>
      <w:r w:rsidRPr="009B2258">
        <w:rPr>
          <w:rFonts w:ascii="Arial Narrow" w:hAnsi="Arial Narrow"/>
          <w:sz w:val="22"/>
          <w:szCs w:val="22"/>
        </w:rPr>
        <w:t xml:space="preserve">Podľa nového </w:t>
      </w:r>
      <w:r w:rsidRPr="009B2258">
        <w:rPr>
          <w:rFonts w:ascii="Arial Narrow" w:hAnsi="Arial Narrow"/>
          <w:sz w:val="22"/>
          <w:szCs w:val="22"/>
          <w:lang w:eastAsia="en-US" w:bidi="en-US"/>
        </w:rPr>
        <w:t xml:space="preserve">usporiadania </w:t>
      </w:r>
      <w:r w:rsidRPr="009B2258">
        <w:rPr>
          <w:rFonts w:ascii="Arial Narrow" w:hAnsi="Arial Narrow"/>
          <w:sz w:val="22"/>
          <w:szCs w:val="22"/>
        </w:rPr>
        <w:t xml:space="preserve">územie </w:t>
      </w:r>
      <w:r w:rsidRPr="009B2258">
        <w:rPr>
          <w:rFonts w:ascii="Arial Narrow" w:hAnsi="Arial Narrow"/>
          <w:sz w:val="22"/>
          <w:szCs w:val="22"/>
          <w:lang w:eastAsia="en-US" w:bidi="en-US"/>
        </w:rPr>
        <w:t xml:space="preserve">obce sa </w:t>
      </w:r>
      <w:r w:rsidRPr="009B2258">
        <w:rPr>
          <w:rFonts w:ascii="Arial Narrow" w:hAnsi="Arial Narrow"/>
          <w:sz w:val="22"/>
          <w:szCs w:val="22"/>
        </w:rPr>
        <w:t xml:space="preserve">nachádza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primárnej </w:t>
      </w:r>
      <w:r w:rsidRPr="009B2258">
        <w:rPr>
          <w:rFonts w:ascii="Arial Narrow" w:hAnsi="Arial Narrow"/>
          <w:sz w:val="22"/>
          <w:szCs w:val="22"/>
          <w:lang w:eastAsia="en-US" w:bidi="en-US"/>
        </w:rPr>
        <w:t xml:space="preserve">oblasti (SO) </w:t>
      </w:r>
      <w:r w:rsidRPr="009B2258">
        <w:rPr>
          <w:rFonts w:ascii="Arial Narrow" w:hAnsi="Arial Narrow"/>
          <w:sz w:val="22"/>
          <w:szCs w:val="22"/>
        </w:rPr>
        <w:t xml:space="preserve">Žilina. </w:t>
      </w:r>
      <w:r w:rsidRPr="009B2258">
        <w:rPr>
          <w:rFonts w:ascii="Arial Narrow" w:hAnsi="Arial Narrow"/>
          <w:sz w:val="22"/>
          <w:szCs w:val="22"/>
          <w:lang w:eastAsia="en-US" w:bidi="en-US"/>
        </w:rPr>
        <w:t xml:space="preserve">Miestna </w:t>
      </w:r>
      <w:r w:rsidRPr="009B2258">
        <w:rPr>
          <w:rFonts w:ascii="Arial Narrow" w:hAnsi="Arial Narrow"/>
          <w:sz w:val="22"/>
          <w:szCs w:val="22"/>
          <w:lang w:eastAsia="pl-PL" w:bidi="pl-PL"/>
        </w:rPr>
        <w:t xml:space="preserve">telefónna </w:t>
      </w:r>
      <w:r w:rsidRPr="009B2258">
        <w:rPr>
          <w:rFonts w:ascii="Arial Narrow" w:hAnsi="Arial Narrow"/>
          <w:sz w:val="22"/>
          <w:szCs w:val="22"/>
        </w:rPr>
        <w:t xml:space="preserve">sieť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obce je </w:t>
      </w:r>
      <w:r w:rsidRPr="009B2258">
        <w:rPr>
          <w:rFonts w:ascii="Arial Narrow" w:hAnsi="Arial Narrow"/>
          <w:sz w:val="22"/>
          <w:szCs w:val="22"/>
        </w:rPr>
        <w:t xml:space="preserve">vybudovaná čiastočne káblami </w:t>
      </w:r>
      <w:r w:rsidRPr="009B2258">
        <w:rPr>
          <w:rFonts w:ascii="Arial Narrow" w:hAnsi="Arial Narrow"/>
          <w:sz w:val="22"/>
          <w:szCs w:val="22"/>
          <w:lang w:eastAsia="en-US" w:bidi="en-US"/>
        </w:rPr>
        <w:t xml:space="preserve">v zemi, </w:t>
      </w:r>
      <w:r w:rsidRPr="009B2258">
        <w:rPr>
          <w:rFonts w:ascii="Arial Narrow" w:hAnsi="Arial Narrow"/>
          <w:sz w:val="22"/>
          <w:szCs w:val="22"/>
        </w:rPr>
        <w:t xml:space="preserve">čiastočne závesnými káblami. Riešeným územím prechádza </w:t>
      </w:r>
      <w:r w:rsidRPr="009B2258">
        <w:rPr>
          <w:rFonts w:ascii="Arial Narrow" w:hAnsi="Arial Narrow"/>
          <w:sz w:val="22"/>
          <w:szCs w:val="22"/>
          <w:lang w:eastAsia="en-US" w:bidi="en-US"/>
        </w:rPr>
        <w:t xml:space="preserve">trasa </w:t>
      </w:r>
      <w:r w:rsidRPr="009B2258">
        <w:rPr>
          <w:rFonts w:ascii="Arial Narrow" w:hAnsi="Arial Narrow"/>
          <w:sz w:val="22"/>
          <w:szCs w:val="22"/>
        </w:rPr>
        <w:t xml:space="preserve">diaľkového optického kábla Čadca </w:t>
      </w:r>
      <w:r w:rsidRPr="009B2258">
        <w:rPr>
          <w:rFonts w:ascii="Arial Narrow" w:hAnsi="Arial Narrow"/>
          <w:sz w:val="22"/>
          <w:szCs w:val="22"/>
          <w:lang w:eastAsia="en-US" w:bidi="en-US"/>
        </w:rPr>
        <w:t>- Turzovka.</w:t>
      </w:r>
    </w:p>
    <w:p w14:paraId="54A09449"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lang w:eastAsia="en-US" w:bidi="en-US"/>
        </w:rPr>
        <w:t xml:space="preserve">Obec </w:t>
      </w:r>
      <w:r w:rsidRPr="009B2258">
        <w:rPr>
          <w:rFonts w:ascii="Arial Narrow" w:hAnsi="Arial Narrow"/>
          <w:sz w:val="22"/>
          <w:szCs w:val="22"/>
        </w:rPr>
        <w:t xml:space="preserve">má vybudovaný </w:t>
      </w:r>
      <w:r w:rsidRPr="009B2258">
        <w:rPr>
          <w:rFonts w:ascii="Arial Narrow" w:hAnsi="Arial Narrow"/>
          <w:sz w:val="22"/>
          <w:szCs w:val="22"/>
          <w:lang w:eastAsia="en-US" w:bidi="en-US"/>
        </w:rPr>
        <w:t xml:space="preserve">miestny rozhlas, </w:t>
      </w:r>
      <w:r w:rsidRPr="009B2258">
        <w:rPr>
          <w:rFonts w:ascii="Arial Narrow" w:hAnsi="Arial Narrow"/>
          <w:sz w:val="22"/>
          <w:szCs w:val="22"/>
        </w:rPr>
        <w:t xml:space="preserve">káblovú televíziu </w:t>
      </w:r>
      <w:r w:rsidRPr="009B2258">
        <w:rPr>
          <w:rFonts w:ascii="Arial Narrow" w:hAnsi="Arial Narrow"/>
          <w:sz w:val="22"/>
          <w:szCs w:val="22"/>
          <w:lang w:eastAsia="en-US" w:bidi="en-US"/>
        </w:rPr>
        <w:t xml:space="preserve">a je </w:t>
      </w:r>
      <w:r w:rsidRPr="009B2258">
        <w:rPr>
          <w:rFonts w:ascii="Arial Narrow" w:hAnsi="Arial Narrow"/>
          <w:sz w:val="22"/>
          <w:szCs w:val="22"/>
        </w:rPr>
        <w:t xml:space="preserve">pripojená </w:t>
      </w:r>
      <w:r w:rsidRPr="009B2258">
        <w:rPr>
          <w:rFonts w:ascii="Arial Narrow" w:hAnsi="Arial Narrow"/>
          <w:sz w:val="22"/>
          <w:szCs w:val="22"/>
          <w:lang w:eastAsia="en-US" w:bidi="en-US"/>
        </w:rPr>
        <w:t xml:space="preserve">na internet pevnou </w:t>
      </w:r>
      <w:r w:rsidRPr="009B2258">
        <w:rPr>
          <w:rFonts w:ascii="Arial Narrow" w:hAnsi="Arial Narrow"/>
          <w:sz w:val="22"/>
          <w:szCs w:val="22"/>
        </w:rPr>
        <w:t xml:space="preserve">telekomunikačnou sieťou </w:t>
      </w:r>
      <w:r w:rsidRPr="009B2258">
        <w:rPr>
          <w:rFonts w:ascii="Arial Narrow" w:hAnsi="Arial Narrow"/>
          <w:sz w:val="22"/>
          <w:szCs w:val="22"/>
          <w:lang w:eastAsia="en-US" w:bidi="en-US"/>
        </w:rPr>
        <w:t xml:space="preserve">T- COM a </w:t>
      </w:r>
      <w:r w:rsidRPr="009B2258">
        <w:rPr>
          <w:rFonts w:ascii="Arial Narrow" w:hAnsi="Arial Narrow"/>
          <w:sz w:val="22"/>
          <w:szCs w:val="22"/>
        </w:rPr>
        <w:t xml:space="preserve">ostatnými poskytovateľmi </w:t>
      </w:r>
      <w:r w:rsidRPr="009B2258">
        <w:rPr>
          <w:rFonts w:ascii="Arial Narrow" w:hAnsi="Arial Narrow"/>
          <w:sz w:val="22"/>
          <w:szCs w:val="22"/>
          <w:lang w:eastAsia="en-US" w:bidi="en-US"/>
        </w:rPr>
        <w:t xml:space="preserve">mobilnej </w:t>
      </w:r>
      <w:r w:rsidRPr="009B2258">
        <w:rPr>
          <w:rFonts w:ascii="Arial Narrow" w:hAnsi="Arial Narrow"/>
          <w:sz w:val="22"/>
          <w:szCs w:val="22"/>
          <w:lang w:eastAsia="pl-PL" w:bidi="pl-PL"/>
        </w:rPr>
        <w:t xml:space="preserve">telefónnej </w:t>
      </w:r>
      <w:r w:rsidRPr="009B2258">
        <w:rPr>
          <w:rFonts w:ascii="Arial Narrow" w:hAnsi="Arial Narrow"/>
          <w:sz w:val="22"/>
          <w:szCs w:val="22"/>
          <w:lang w:eastAsia="en-US" w:bidi="en-US"/>
        </w:rPr>
        <w:t xml:space="preserve">siete. </w:t>
      </w:r>
      <w:r w:rsidRPr="009B2258">
        <w:rPr>
          <w:rFonts w:ascii="Arial Narrow" w:hAnsi="Arial Narrow"/>
          <w:sz w:val="22"/>
          <w:szCs w:val="22"/>
        </w:rPr>
        <w:t xml:space="preserve">Služby </w:t>
      </w:r>
      <w:r w:rsidRPr="009B2258">
        <w:rPr>
          <w:rFonts w:ascii="Arial Narrow" w:hAnsi="Arial Narrow"/>
          <w:sz w:val="22"/>
          <w:szCs w:val="22"/>
          <w:lang w:eastAsia="en-US" w:bidi="en-US"/>
        </w:rPr>
        <w:t xml:space="preserve">mobilnej siete </w:t>
      </w:r>
      <w:r w:rsidRPr="009B2258">
        <w:rPr>
          <w:rFonts w:ascii="Arial Narrow" w:hAnsi="Arial Narrow"/>
          <w:sz w:val="22"/>
          <w:szCs w:val="22"/>
        </w:rPr>
        <w:t xml:space="preserve">sú zabezpečené operátormi </w:t>
      </w:r>
      <w:r w:rsidRPr="009B2258">
        <w:rPr>
          <w:rFonts w:ascii="Arial Narrow" w:hAnsi="Arial Narrow"/>
          <w:sz w:val="22"/>
          <w:szCs w:val="22"/>
          <w:lang w:eastAsia="en-US" w:bidi="en-US"/>
        </w:rPr>
        <w:t xml:space="preserve">T- COM, Orange a O2 </w:t>
      </w:r>
      <w:r w:rsidRPr="009B2258">
        <w:rPr>
          <w:rFonts w:ascii="Arial Narrow" w:hAnsi="Arial Narrow"/>
          <w:sz w:val="22"/>
          <w:szCs w:val="22"/>
        </w:rPr>
        <w:t xml:space="preserve">vysielacím zariadením </w:t>
      </w:r>
      <w:r w:rsidRPr="009B2258">
        <w:rPr>
          <w:rFonts w:ascii="Arial Narrow" w:hAnsi="Arial Narrow"/>
          <w:sz w:val="22"/>
          <w:szCs w:val="22"/>
          <w:lang w:eastAsia="en-US" w:bidi="en-US"/>
        </w:rPr>
        <w:t>na vrchu Kykula.</w:t>
      </w:r>
    </w:p>
    <w:p w14:paraId="2F6585BE"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lang w:eastAsia="en-US" w:bidi="en-US"/>
        </w:rPr>
        <w:t xml:space="preserve">Pri </w:t>
      </w:r>
      <w:r w:rsidRPr="009B2258">
        <w:rPr>
          <w:rFonts w:ascii="Arial Narrow" w:hAnsi="Arial Narrow"/>
          <w:sz w:val="22"/>
          <w:szCs w:val="22"/>
        </w:rPr>
        <w:t xml:space="preserve">riešení </w:t>
      </w:r>
      <w:r w:rsidRPr="009B2258">
        <w:rPr>
          <w:rFonts w:ascii="Arial Narrow" w:hAnsi="Arial Narrow"/>
          <w:sz w:val="22"/>
          <w:szCs w:val="22"/>
          <w:lang w:eastAsia="en-US" w:bidi="en-US"/>
        </w:rPr>
        <w:t xml:space="preserve">uvedenej problematiky je v </w:t>
      </w:r>
      <w:r w:rsidRPr="009B2258">
        <w:rPr>
          <w:rFonts w:ascii="Arial Narrow" w:hAnsi="Arial Narrow"/>
          <w:sz w:val="22"/>
          <w:szCs w:val="22"/>
        </w:rPr>
        <w:t xml:space="preserve">ÚPN </w:t>
      </w:r>
      <w:r w:rsidRPr="009B2258">
        <w:rPr>
          <w:rFonts w:ascii="Arial Narrow" w:hAnsi="Arial Narrow"/>
          <w:sz w:val="22"/>
          <w:szCs w:val="22"/>
          <w:lang w:eastAsia="en-US" w:bidi="en-US"/>
        </w:rPr>
        <w:t xml:space="preserve">- O </w:t>
      </w:r>
      <w:r w:rsidRPr="009B2258">
        <w:rPr>
          <w:rFonts w:ascii="Arial Narrow" w:hAnsi="Arial Narrow"/>
          <w:sz w:val="22"/>
          <w:szCs w:val="22"/>
        </w:rPr>
        <w:t xml:space="preserve">Olešná potrebné </w:t>
      </w:r>
      <w:r w:rsidRPr="009B2258">
        <w:rPr>
          <w:rFonts w:ascii="Arial Narrow" w:hAnsi="Arial Narrow"/>
          <w:sz w:val="22"/>
          <w:szCs w:val="22"/>
          <w:lang w:eastAsia="en-US" w:bidi="en-US"/>
        </w:rPr>
        <w:t>:</w:t>
      </w:r>
    </w:p>
    <w:p w14:paraId="64C89FF7"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navrhovanú </w:t>
      </w:r>
      <w:r w:rsidRPr="009B2258">
        <w:rPr>
          <w:rFonts w:ascii="Arial Narrow" w:hAnsi="Arial Narrow"/>
          <w:sz w:val="22"/>
          <w:szCs w:val="22"/>
          <w:lang w:eastAsia="en-US" w:bidi="en-US"/>
        </w:rPr>
        <w:t xml:space="preserve">trasu 2 x 110 kV vedenia a </w:t>
      </w:r>
      <w:r w:rsidRPr="009B2258">
        <w:rPr>
          <w:rFonts w:ascii="Arial Narrow" w:hAnsi="Arial Narrow"/>
          <w:sz w:val="22"/>
          <w:szCs w:val="22"/>
        </w:rPr>
        <w:t xml:space="preserve">výhľadový </w:t>
      </w:r>
      <w:r w:rsidRPr="009B2258">
        <w:rPr>
          <w:rFonts w:ascii="Arial Narrow" w:hAnsi="Arial Narrow"/>
          <w:sz w:val="22"/>
          <w:szCs w:val="22"/>
          <w:lang w:eastAsia="en-US" w:bidi="en-US"/>
        </w:rPr>
        <w:t xml:space="preserve">koridor 2 x 110 kV vedenia </w:t>
      </w:r>
      <w:r w:rsidRPr="009B2258">
        <w:rPr>
          <w:rFonts w:ascii="Arial Narrow" w:hAnsi="Arial Narrow"/>
          <w:sz w:val="22"/>
          <w:szCs w:val="22"/>
        </w:rPr>
        <w:t xml:space="preserve">Raková </w:t>
      </w:r>
      <w:r w:rsidRPr="009B2258">
        <w:rPr>
          <w:rFonts w:ascii="Arial Narrow" w:hAnsi="Arial Narrow"/>
          <w:sz w:val="22"/>
          <w:szCs w:val="22"/>
          <w:lang w:eastAsia="en-US" w:bidi="en-US"/>
        </w:rPr>
        <w:t>- Turzovka</w:t>
      </w:r>
    </w:p>
    <w:p w14:paraId="7FADADAE"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existujúce </w:t>
      </w:r>
      <w:r w:rsidRPr="009B2258">
        <w:rPr>
          <w:rFonts w:ascii="Arial Narrow" w:hAnsi="Arial Narrow"/>
          <w:sz w:val="22"/>
          <w:szCs w:val="22"/>
          <w:lang w:eastAsia="en-US" w:bidi="en-US"/>
        </w:rPr>
        <w:t xml:space="preserve">trasy 22 kV </w:t>
      </w:r>
      <w:r w:rsidRPr="009B2258">
        <w:rPr>
          <w:rFonts w:ascii="Arial Narrow" w:hAnsi="Arial Narrow"/>
          <w:sz w:val="22"/>
          <w:szCs w:val="22"/>
        </w:rPr>
        <w:t>vedení, vrátane ochranných pásiem</w:t>
      </w:r>
    </w:p>
    <w:p w14:paraId="44ECDC14"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ochranné pásma existujúcich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navrhovaných elektrických vedení </w:t>
      </w:r>
      <w:r w:rsidRPr="009B2258">
        <w:rPr>
          <w:rFonts w:ascii="Arial Narrow" w:hAnsi="Arial Narrow"/>
          <w:sz w:val="22"/>
          <w:szCs w:val="22"/>
          <w:lang w:eastAsia="en-US" w:bidi="en-US"/>
        </w:rPr>
        <w:t xml:space="preserve">a </w:t>
      </w:r>
      <w:r w:rsidRPr="009B2258">
        <w:rPr>
          <w:rFonts w:ascii="Arial Narrow" w:hAnsi="Arial Narrow"/>
          <w:sz w:val="22"/>
          <w:szCs w:val="22"/>
        </w:rPr>
        <w:t>zariadení</w:t>
      </w:r>
    </w:p>
    <w:p w14:paraId="4DC3CC72"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riešiť rozšírenie elektrických vedení </w:t>
      </w:r>
      <w:r w:rsidRPr="009B2258">
        <w:rPr>
          <w:rFonts w:ascii="Arial Narrow" w:hAnsi="Arial Narrow"/>
          <w:sz w:val="22"/>
          <w:szCs w:val="22"/>
          <w:lang w:eastAsia="en-US" w:bidi="en-US"/>
        </w:rPr>
        <w:t xml:space="preserve">na novo </w:t>
      </w:r>
      <w:r w:rsidRPr="009B2258">
        <w:rPr>
          <w:rFonts w:ascii="Arial Narrow" w:hAnsi="Arial Narrow"/>
          <w:sz w:val="22"/>
          <w:szCs w:val="22"/>
        </w:rPr>
        <w:t xml:space="preserve">navrhovaných rozvojových plochách prostredníctvom </w:t>
      </w:r>
      <w:r w:rsidRPr="009B2258">
        <w:rPr>
          <w:rFonts w:ascii="Arial Narrow" w:hAnsi="Arial Narrow"/>
          <w:sz w:val="22"/>
          <w:szCs w:val="22"/>
          <w:lang w:eastAsia="en-US" w:bidi="en-US"/>
        </w:rPr>
        <w:t xml:space="preserve">NN </w:t>
      </w:r>
      <w:r w:rsidRPr="009B2258">
        <w:rPr>
          <w:rFonts w:ascii="Arial Narrow" w:hAnsi="Arial Narrow"/>
          <w:sz w:val="22"/>
          <w:szCs w:val="22"/>
        </w:rPr>
        <w:t xml:space="preserve">káblov uložených </w:t>
      </w:r>
      <w:r w:rsidRPr="009B2258">
        <w:rPr>
          <w:rFonts w:ascii="Arial Narrow" w:hAnsi="Arial Narrow"/>
          <w:sz w:val="22"/>
          <w:szCs w:val="22"/>
          <w:lang w:eastAsia="en-US" w:bidi="en-US"/>
        </w:rPr>
        <w:t xml:space="preserve">v zemi so </w:t>
      </w:r>
      <w:r w:rsidRPr="009B2258">
        <w:rPr>
          <w:rFonts w:ascii="Arial Narrow" w:hAnsi="Arial Narrow"/>
          <w:sz w:val="22"/>
          <w:szCs w:val="22"/>
        </w:rPr>
        <w:t>zokruhovaním</w:t>
      </w:r>
    </w:p>
    <w:p w14:paraId="6B8721CE"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prípojky </w:t>
      </w:r>
      <w:r w:rsidRPr="009B2258">
        <w:rPr>
          <w:rFonts w:ascii="Arial Narrow" w:hAnsi="Arial Narrow"/>
          <w:sz w:val="22"/>
          <w:szCs w:val="22"/>
          <w:lang w:eastAsia="en-US" w:bidi="en-US"/>
        </w:rPr>
        <w:t xml:space="preserve">na trafostanice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ako </w:t>
      </w:r>
      <w:r w:rsidRPr="009B2258">
        <w:rPr>
          <w:rFonts w:ascii="Arial Narrow" w:hAnsi="Arial Narrow"/>
          <w:sz w:val="22"/>
          <w:szCs w:val="22"/>
        </w:rPr>
        <w:t>zemné káblové</w:t>
      </w:r>
    </w:p>
    <w:p w14:paraId="3A28C75C"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súvislosti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rozvojovými </w:t>
      </w:r>
      <w:r w:rsidRPr="009B2258">
        <w:rPr>
          <w:rFonts w:ascii="Arial Narrow" w:hAnsi="Arial Narrow"/>
          <w:sz w:val="22"/>
          <w:szCs w:val="22"/>
          <w:lang w:eastAsia="en-US" w:bidi="en-US"/>
        </w:rPr>
        <w:t xml:space="preserve">plochami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potrebu budovania </w:t>
      </w:r>
      <w:r w:rsidRPr="009B2258">
        <w:rPr>
          <w:rFonts w:ascii="Arial Narrow" w:hAnsi="Arial Narrow"/>
          <w:sz w:val="22"/>
          <w:szCs w:val="22"/>
        </w:rPr>
        <w:t xml:space="preserve">nových trafostaníc </w:t>
      </w:r>
      <w:r w:rsidRPr="009B2258">
        <w:rPr>
          <w:rFonts w:ascii="Arial Narrow" w:hAnsi="Arial Narrow"/>
          <w:sz w:val="22"/>
          <w:szCs w:val="22"/>
          <w:lang w:eastAsia="en-US" w:bidi="en-US"/>
        </w:rPr>
        <w:t xml:space="preserve">a tieto </w:t>
      </w:r>
      <w:r w:rsidRPr="009B2258">
        <w:rPr>
          <w:rFonts w:ascii="Arial Narrow" w:hAnsi="Arial Narrow"/>
          <w:sz w:val="22"/>
          <w:szCs w:val="22"/>
        </w:rPr>
        <w:t xml:space="preserve">navrhovať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centrách </w:t>
      </w:r>
      <w:r w:rsidRPr="009B2258">
        <w:rPr>
          <w:rFonts w:ascii="Arial Narrow" w:hAnsi="Arial Narrow"/>
          <w:sz w:val="22"/>
          <w:szCs w:val="22"/>
          <w:lang w:eastAsia="en-US" w:bidi="en-US"/>
        </w:rPr>
        <w:t xml:space="preserve">odberu tak, aby </w:t>
      </w:r>
      <w:r w:rsidRPr="009B2258">
        <w:rPr>
          <w:rFonts w:ascii="Arial Narrow" w:hAnsi="Arial Narrow"/>
          <w:sz w:val="22"/>
          <w:szCs w:val="22"/>
        </w:rPr>
        <w:t xml:space="preserve">dĺžky </w:t>
      </w:r>
      <w:r w:rsidRPr="009B2258">
        <w:rPr>
          <w:rFonts w:ascii="Arial Narrow" w:hAnsi="Arial Narrow"/>
          <w:sz w:val="22"/>
          <w:szCs w:val="22"/>
          <w:lang w:eastAsia="en-US" w:bidi="en-US"/>
        </w:rPr>
        <w:t xml:space="preserve">NN </w:t>
      </w:r>
      <w:r w:rsidRPr="009B2258">
        <w:rPr>
          <w:rFonts w:ascii="Arial Narrow" w:hAnsi="Arial Narrow"/>
          <w:sz w:val="22"/>
          <w:szCs w:val="22"/>
        </w:rPr>
        <w:t xml:space="preserve">vývodov </w:t>
      </w:r>
      <w:r w:rsidRPr="009B2258">
        <w:rPr>
          <w:rFonts w:ascii="Arial Narrow" w:hAnsi="Arial Narrow"/>
          <w:sz w:val="22"/>
          <w:szCs w:val="22"/>
          <w:lang w:eastAsia="en-US" w:bidi="en-US"/>
        </w:rPr>
        <w:t>nepresahovali 350 m.</w:t>
      </w:r>
    </w:p>
    <w:p w14:paraId="4974E113"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trafostanice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ako </w:t>
      </w:r>
      <w:r w:rsidRPr="009B2258">
        <w:rPr>
          <w:rFonts w:ascii="Arial Narrow" w:hAnsi="Arial Narrow"/>
          <w:sz w:val="22"/>
          <w:szCs w:val="22"/>
        </w:rPr>
        <w:t xml:space="preserve">kioskové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výkonom </w:t>
      </w:r>
      <w:r w:rsidRPr="009B2258">
        <w:rPr>
          <w:rFonts w:ascii="Arial Narrow" w:hAnsi="Arial Narrow"/>
          <w:sz w:val="22"/>
          <w:szCs w:val="22"/>
          <w:lang w:eastAsia="en-US" w:bidi="en-US"/>
        </w:rPr>
        <w:t xml:space="preserve">do 630 kVA, v </w:t>
      </w:r>
      <w:r w:rsidRPr="009B2258">
        <w:rPr>
          <w:rFonts w:ascii="Arial Narrow" w:hAnsi="Arial Narrow"/>
          <w:sz w:val="22"/>
          <w:szCs w:val="22"/>
        </w:rPr>
        <w:t xml:space="preserve">prípade požiadavky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výkon </w:t>
      </w:r>
      <w:r w:rsidRPr="009B2258">
        <w:rPr>
          <w:rFonts w:ascii="Arial Narrow" w:hAnsi="Arial Narrow"/>
          <w:sz w:val="22"/>
          <w:szCs w:val="22"/>
          <w:lang w:eastAsia="en-US" w:bidi="en-US"/>
        </w:rPr>
        <w:t xml:space="preserve">do 250 kVA </w:t>
      </w:r>
      <w:r w:rsidRPr="009B2258">
        <w:rPr>
          <w:rFonts w:ascii="Arial Narrow" w:hAnsi="Arial Narrow"/>
          <w:sz w:val="22"/>
          <w:szCs w:val="22"/>
        </w:rPr>
        <w:t>kompaktné</w:t>
      </w:r>
    </w:p>
    <w:p w14:paraId="23EB68C6"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STL rozvodov plynu a </w:t>
      </w:r>
      <w:r w:rsidRPr="009B2258">
        <w:rPr>
          <w:rFonts w:ascii="Arial Narrow" w:hAnsi="Arial Narrow"/>
          <w:sz w:val="22"/>
          <w:szCs w:val="22"/>
        </w:rPr>
        <w:t xml:space="preserve">plynárenských zariadení vrátane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ochranných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bezpečnostných pásiem </w:t>
      </w:r>
      <w:r w:rsidRPr="009B2258">
        <w:rPr>
          <w:rFonts w:ascii="Arial Narrow" w:hAnsi="Arial Narrow"/>
          <w:sz w:val="22"/>
          <w:szCs w:val="22"/>
          <w:lang w:eastAsia="en-US" w:bidi="en-US"/>
        </w:rPr>
        <w:t xml:space="preserve">v zmysle </w:t>
      </w:r>
      <w:r w:rsidRPr="009B2258">
        <w:rPr>
          <w:rFonts w:ascii="Arial Narrow" w:hAnsi="Arial Narrow"/>
          <w:sz w:val="22"/>
          <w:szCs w:val="22"/>
        </w:rPr>
        <w:t xml:space="preserve">zákona č. </w:t>
      </w:r>
      <w:r w:rsidRPr="009B2258">
        <w:rPr>
          <w:rFonts w:ascii="Arial Narrow" w:hAnsi="Arial Narrow"/>
          <w:sz w:val="22"/>
          <w:szCs w:val="22"/>
          <w:lang w:eastAsia="en-US" w:bidi="en-US"/>
        </w:rPr>
        <w:t>251/2012 Z.z.</w:t>
      </w:r>
    </w:p>
    <w:p w14:paraId="191F49B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riešiť rozšírenie </w:t>
      </w:r>
      <w:r w:rsidRPr="009B2258">
        <w:rPr>
          <w:rFonts w:ascii="Arial Narrow" w:hAnsi="Arial Narrow"/>
          <w:sz w:val="22"/>
          <w:szCs w:val="22"/>
          <w:lang w:eastAsia="en-US" w:bidi="en-US"/>
        </w:rPr>
        <w:t xml:space="preserve">STL plynovodov na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a novo </w:t>
      </w:r>
      <w:r w:rsidRPr="009B2258">
        <w:rPr>
          <w:rFonts w:ascii="Arial Narrow" w:hAnsi="Arial Narrow"/>
          <w:sz w:val="22"/>
          <w:szCs w:val="22"/>
        </w:rPr>
        <w:t>navrhovaných rozvojových plochách</w:t>
      </w:r>
    </w:p>
    <w:p w14:paraId="605C1738"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uvažovať </w:t>
      </w:r>
      <w:r w:rsidRPr="009B2258">
        <w:rPr>
          <w:rFonts w:ascii="Arial Narrow" w:hAnsi="Arial Narrow"/>
          <w:sz w:val="22"/>
          <w:szCs w:val="22"/>
          <w:lang w:eastAsia="en-US" w:bidi="en-US"/>
        </w:rPr>
        <w:t xml:space="preserve">s plynom ako s </w:t>
      </w:r>
      <w:r w:rsidRPr="009B2258">
        <w:rPr>
          <w:rFonts w:ascii="Arial Narrow" w:hAnsi="Arial Narrow"/>
          <w:sz w:val="22"/>
          <w:szCs w:val="22"/>
        </w:rPr>
        <w:t xml:space="preserve">hlavným vykurovacím médiom </w:t>
      </w:r>
      <w:r w:rsidRPr="009B2258">
        <w:rPr>
          <w:rFonts w:ascii="Arial Narrow" w:hAnsi="Arial Narrow"/>
          <w:sz w:val="22"/>
          <w:szCs w:val="22"/>
          <w:lang w:eastAsia="en-US" w:bidi="en-US"/>
        </w:rPr>
        <w:t>v obci</w:t>
      </w:r>
    </w:p>
    <w:p w14:paraId="47F3B774"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ustanovenia </w:t>
      </w:r>
      <w:r w:rsidRPr="009B2258">
        <w:rPr>
          <w:rFonts w:ascii="Arial Narrow" w:hAnsi="Arial Narrow"/>
          <w:sz w:val="22"/>
          <w:szCs w:val="22"/>
        </w:rPr>
        <w:t xml:space="preserve">zákona č. </w:t>
      </w:r>
      <w:r w:rsidRPr="009B2258">
        <w:rPr>
          <w:rFonts w:ascii="Arial Narrow" w:hAnsi="Arial Narrow"/>
          <w:sz w:val="22"/>
          <w:szCs w:val="22"/>
          <w:lang w:eastAsia="en-US" w:bidi="en-US"/>
        </w:rPr>
        <w:t xml:space="preserve">251/2012 Z.z. o energetike v </w:t>
      </w:r>
      <w:r w:rsidRPr="009B2258">
        <w:rPr>
          <w:rFonts w:ascii="Arial Narrow" w:hAnsi="Arial Narrow"/>
          <w:sz w:val="22"/>
          <w:szCs w:val="22"/>
        </w:rPr>
        <w:t xml:space="preserve">znení neskorších </w:t>
      </w:r>
      <w:r w:rsidRPr="009B2258">
        <w:rPr>
          <w:rFonts w:ascii="Arial Narrow" w:hAnsi="Arial Narrow"/>
          <w:sz w:val="22"/>
          <w:szCs w:val="22"/>
          <w:lang w:eastAsia="en-US" w:bidi="en-US"/>
        </w:rPr>
        <w:t>predpisov</w:t>
      </w:r>
    </w:p>
    <w:p w14:paraId="6BD1BD7F"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neuvažovať </w:t>
      </w:r>
      <w:r w:rsidRPr="009B2258">
        <w:rPr>
          <w:rFonts w:ascii="Arial Narrow" w:hAnsi="Arial Narrow"/>
          <w:sz w:val="22"/>
          <w:szCs w:val="22"/>
          <w:lang w:eastAsia="en-US" w:bidi="en-US"/>
        </w:rPr>
        <w:t xml:space="preserve">o </w:t>
      </w:r>
      <w:r w:rsidRPr="009B2258">
        <w:rPr>
          <w:rFonts w:ascii="Arial Narrow" w:hAnsi="Arial Narrow"/>
          <w:sz w:val="22"/>
          <w:szCs w:val="22"/>
        </w:rPr>
        <w:t xml:space="preserve">napojení obytného územia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centrálny </w:t>
      </w:r>
      <w:r w:rsidRPr="009B2258">
        <w:rPr>
          <w:rFonts w:ascii="Arial Narrow" w:hAnsi="Arial Narrow"/>
          <w:sz w:val="22"/>
          <w:szCs w:val="22"/>
          <w:lang w:eastAsia="en-US" w:bidi="en-US"/>
        </w:rPr>
        <w:t>zdroj tepla</w:t>
      </w:r>
    </w:p>
    <w:p w14:paraId="685FA19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vykurovanie objektov </w:t>
      </w:r>
      <w:r w:rsidRPr="009B2258">
        <w:rPr>
          <w:rFonts w:ascii="Arial Narrow" w:hAnsi="Arial Narrow"/>
          <w:sz w:val="22"/>
          <w:szCs w:val="22"/>
        </w:rPr>
        <w:t>riešiť decentralizovaným spôsobom</w:t>
      </w:r>
    </w:p>
    <w:p w14:paraId="37C78383"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a do grafickej </w:t>
      </w:r>
      <w:r w:rsidRPr="009B2258">
        <w:rPr>
          <w:rFonts w:ascii="Arial Narrow" w:hAnsi="Arial Narrow"/>
          <w:sz w:val="22"/>
          <w:szCs w:val="22"/>
        </w:rPr>
        <w:t xml:space="preserve">časti zakresliť hlavné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telekomunikačných </w:t>
      </w:r>
      <w:r w:rsidRPr="009B2258">
        <w:rPr>
          <w:rFonts w:ascii="Arial Narrow" w:hAnsi="Arial Narrow"/>
          <w:sz w:val="22"/>
          <w:szCs w:val="22"/>
          <w:lang w:eastAsia="en-US" w:bidi="en-US"/>
        </w:rPr>
        <w:t xml:space="preserve">a </w:t>
      </w:r>
      <w:r w:rsidRPr="009B2258">
        <w:rPr>
          <w:rFonts w:ascii="Arial Narrow" w:hAnsi="Arial Narrow"/>
          <w:sz w:val="22"/>
          <w:szCs w:val="22"/>
        </w:rPr>
        <w:t>uzlových diaľkových káblov</w:t>
      </w:r>
    </w:p>
    <w:p w14:paraId="7C0D0803"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ochranné pásmo telekomunikačných káblov </w:t>
      </w:r>
      <w:r w:rsidRPr="009B2258">
        <w:rPr>
          <w:rFonts w:ascii="Arial Narrow" w:hAnsi="Arial Narrow"/>
          <w:sz w:val="22"/>
          <w:szCs w:val="22"/>
          <w:lang w:eastAsia="en-US" w:bidi="en-US"/>
        </w:rPr>
        <w:t xml:space="preserve">2 m od </w:t>
      </w:r>
      <w:r w:rsidRPr="009B2258">
        <w:rPr>
          <w:rFonts w:ascii="Arial Narrow" w:hAnsi="Arial Narrow"/>
          <w:sz w:val="22"/>
          <w:szCs w:val="22"/>
        </w:rPr>
        <w:t xml:space="preserve">krajného kábla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každú </w:t>
      </w:r>
      <w:r w:rsidRPr="009B2258">
        <w:rPr>
          <w:rFonts w:ascii="Arial Narrow" w:hAnsi="Arial Narrow"/>
          <w:sz w:val="22"/>
          <w:szCs w:val="22"/>
          <w:lang w:eastAsia="en-US" w:bidi="en-US"/>
        </w:rPr>
        <w:t>stranu</w:t>
      </w:r>
    </w:p>
    <w:p w14:paraId="1AF9499D" w14:textId="77777777" w:rsidR="00426CF0" w:rsidRPr="009B2258" w:rsidRDefault="00426CF0" w:rsidP="00426CF0">
      <w:pPr>
        <w:spacing w:after="300"/>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rozšírenie </w:t>
      </w:r>
      <w:r w:rsidRPr="009B2258">
        <w:rPr>
          <w:rFonts w:ascii="Arial Narrow" w:hAnsi="Arial Narrow"/>
          <w:sz w:val="22"/>
          <w:szCs w:val="22"/>
          <w:lang w:eastAsia="en-US" w:bidi="en-US"/>
        </w:rPr>
        <w:t xml:space="preserve">miestnej </w:t>
      </w:r>
      <w:r w:rsidRPr="009B2258">
        <w:rPr>
          <w:rFonts w:ascii="Arial Narrow" w:hAnsi="Arial Narrow"/>
          <w:sz w:val="22"/>
          <w:szCs w:val="22"/>
        </w:rPr>
        <w:t xml:space="preserve">telekomunikačnej </w:t>
      </w:r>
      <w:r w:rsidRPr="009B2258">
        <w:rPr>
          <w:rFonts w:ascii="Arial Narrow" w:hAnsi="Arial Narrow"/>
          <w:sz w:val="22"/>
          <w:szCs w:val="22"/>
          <w:lang w:eastAsia="en-US" w:bidi="en-US"/>
        </w:rPr>
        <w:t xml:space="preserve">siete, siete miestneho rozhlasu a </w:t>
      </w:r>
      <w:r w:rsidRPr="009B2258">
        <w:rPr>
          <w:rFonts w:ascii="Arial Narrow" w:hAnsi="Arial Narrow"/>
          <w:sz w:val="22"/>
          <w:szCs w:val="22"/>
        </w:rPr>
        <w:t xml:space="preserve">verejného </w:t>
      </w:r>
      <w:r w:rsidRPr="009B2258">
        <w:rPr>
          <w:rFonts w:ascii="Arial Narrow" w:hAnsi="Arial Narrow"/>
          <w:sz w:val="22"/>
          <w:szCs w:val="22"/>
          <w:lang w:eastAsia="en-US" w:bidi="en-US"/>
        </w:rPr>
        <w:t xml:space="preserve">osvetlenia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formou </w:t>
      </w:r>
      <w:r w:rsidRPr="009B2258">
        <w:rPr>
          <w:rFonts w:ascii="Arial Narrow" w:hAnsi="Arial Narrow"/>
          <w:sz w:val="22"/>
          <w:szCs w:val="22"/>
        </w:rPr>
        <w:t>zemných úložných káblov</w:t>
      </w:r>
    </w:p>
    <w:p w14:paraId="28CA8B82" w14:textId="77777777" w:rsidR="00271CB3" w:rsidRPr="008014F7" w:rsidRDefault="00271CB3" w:rsidP="001B075C">
      <w:pPr>
        <w:pStyle w:val="Style42"/>
        <w:widowControl/>
        <w:spacing w:before="43"/>
        <w:ind w:left="709" w:hanging="709"/>
        <w:rPr>
          <w:rStyle w:val="FontStyle99"/>
          <w:rFonts w:ascii="Arial Narrow" w:hAnsi="Arial Narrow"/>
          <w:b/>
          <w:color w:val="auto"/>
          <w:sz w:val="24"/>
          <w:szCs w:val="24"/>
        </w:rPr>
      </w:pPr>
      <w:r w:rsidRPr="008014F7">
        <w:rPr>
          <w:rStyle w:val="FontStyle99"/>
          <w:rFonts w:ascii="Arial Narrow" w:hAnsi="Arial Narrow"/>
          <w:b/>
          <w:color w:val="auto"/>
          <w:sz w:val="24"/>
          <w:szCs w:val="24"/>
        </w:rPr>
        <w:t>3.4.3</w:t>
      </w:r>
      <w:r w:rsidRPr="008014F7">
        <w:rPr>
          <w:rStyle w:val="FontStyle99"/>
          <w:rFonts w:ascii="Arial Narrow" w:hAnsi="Arial Narrow"/>
          <w:b/>
          <w:color w:val="auto"/>
          <w:sz w:val="24"/>
          <w:szCs w:val="24"/>
        </w:rPr>
        <w:tab/>
        <w:t>Vyhodnotenie vzájomných vplyvov pozitívnych a negatívnych javov širšieho územia voči obci</w:t>
      </w:r>
    </w:p>
    <w:p w14:paraId="3B0E901E" w14:textId="77777777" w:rsidR="00426CF0" w:rsidRPr="009B2258" w:rsidRDefault="00426CF0" w:rsidP="00426CF0">
      <w:pPr>
        <w:pStyle w:val="Style17"/>
        <w:widowControl/>
        <w:spacing w:before="226" w:line="230" w:lineRule="exact"/>
        <w:ind w:left="701"/>
        <w:jc w:val="left"/>
        <w:rPr>
          <w:rFonts w:ascii="Arial Narrow" w:hAnsi="Arial Narrow" w:cs="Arial"/>
          <w:b/>
          <w:sz w:val="22"/>
          <w:szCs w:val="22"/>
        </w:rPr>
      </w:pPr>
      <w:r w:rsidRPr="009B2258">
        <w:rPr>
          <w:rFonts w:ascii="Arial Narrow" w:hAnsi="Arial Narrow" w:cs="Arial"/>
          <w:b/>
          <w:sz w:val="22"/>
          <w:szCs w:val="22"/>
        </w:rPr>
        <w:t>Pozitívne vplyvy a javy :</w:t>
      </w:r>
    </w:p>
    <w:p w14:paraId="38BBB028"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Optimálna poloha sídla voči väzbe na nadradenú dopravnú cestnú komunikačnú sieť Slovenska.</w:t>
      </w:r>
    </w:p>
    <w:p w14:paraId="1361BF88" w14:textId="77777777" w:rsidR="00426CF0" w:rsidRPr="009B2258" w:rsidRDefault="00426CF0" w:rsidP="00560F5D">
      <w:pPr>
        <w:pStyle w:val="Style125"/>
        <w:widowControl/>
        <w:numPr>
          <w:ilvl w:val="0"/>
          <w:numId w:val="128"/>
        </w:numPr>
        <w:spacing w:line="240" w:lineRule="auto"/>
        <w:jc w:val="both"/>
        <w:rPr>
          <w:rFonts w:ascii="Arial Narrow" w:hAnsi="Arial Narrow" w:cs="Arial"/>
          <w:sz w:val="22"/>
          <w:szCs w:val="22"/>
        </w:rPr>
      </w:pPr>
      <w:r w:rsidRPr="009B2258">
        <w:rPr>
          <w:rFonts w:ascii="Arial Narrow" w:hAnsi="Arial Narrow" w:cs="Arial"/>
          <w:sz w:val="22"/>
          <w:szCs w:val="22"/>
        </w:rPr>
        <w:t xml:space="preserve">Blízka poloha mesta Čadca, ako centra regionálneho až celoštátneho významu (podľa KURS centrum 1. skupiny a jej 2. podskupiny). a mesta Turzovka (podľa KURS centrum 3. skupiny a jej 2. podskupiny). </w:t>
      </w:r>
    </w:p>
    <w:p w14:paraId="27FD8572" w14:textId="77777777" w:rsidR="00426CF0" w:rsidRPr="009B2258" w:rsidRDefault="00426CF0" w:rsidP="00560F5D">
      <w:pPr>
        <w:pStyle w:val="Style125"/>
        <w:widowControl/>
        <w:numPr>
          <w:ilvl w:val="0"/>
          <w:numId w:val="128"/>
        </w:numPr>
        <w:spacing w:line="240" w:lineRule="auto"/>
        <w:jc w:val="both"/>
        <w:rPr>
          <w:rFonts w:ascii="Arial Narrow" w:hAnsi="Arial Narrow" w:cs="Arial"/>
          <w:sz w:val="22"/>
          <w:szCs w:val="22"/>
        </w:rPr>
      </w:pPr>
      <w:r w:rsidRPr="009B2258">
        <w:rPr>
          <w:rFonts w:ascii="Arial Narrow" w:hAnsi="Arial Narrow" w:cs="Arial"/>
          <w:sz w:val="22"/>
          <w:szCs w:val="22"/>
        </w:rPr>
        <w:t>Optimálne životné prostredie vhodné najmä pre rozvoj obytnej funkcie vo forme IBV a rozvoja už existujúcej individuálnej aj hromadnej rekreácie.</w:t>
      </w:r>
    </w:p>
    <w:p w14:paraId="43F5335E"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Doterajšia realizácia nadradenej technickej a dopravnej infraštruktúry v dotknutom území, vrátane jej návrhového a výhľadového riešenia, s možnosťami napojenia na existujúcu infraštruktúru.</w:t>
      </w:r>
    </w:p>
    <w:p w14:paraId="30C06588"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Dostatočne rozvinutá občianska vybavenosť a služieb</w:t>
      </w:r>
    </w:p>
    <w:p w14:paraId="6003D7B7" w14:textId="5917B089"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Dostatočné disponibilné plochy pre rozvoj obce v katastrálnom území, na</w:t>
      </w:r>
      <w:r w:rsidR="000A5D30" w:rsidRPr="009B2258">
        <w:rPr>
          <w:rFonts w:ascii="Arial Narrow" w:hAnsi="Arial Narrow" w:cs="Arial"/>
          <w:sz w:val="22"/>
          <w:szCs w:val="22"/>
        </w:rPr>
        <w:t>d</w:t>
      </w:r>
      <w:r w:rsidRPr="009B2258">
        <w:rPr>
          <w:rFonts w:ascii="Arial Narrow" w:hAnsi="Arial Narrow" w:cs="Arial"/>
          <w:sz w:val="22"/>
          <w:szCs w:val="22"/>
        </w:rPr>
        <w:t>väzujúcom na existujúce zastavané územie s optimálnymi geomorfologickými podmienkami. Optimálna dostupnosť do okolitého atraktívneho krajinného prostredia.</w:t>
      </w:r>
    </w:p>
    <w:p w14:paraId="0E7761FF"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 xml:space="preserve">Rozvinutá tradícia kultúrno-spoločenských aktivít obce </w:t>
      </w:r>
    </w:p>
    <w:p w14:paraId="14F7374D" w14:textId="77777777" w:rsidR="00426CF0" w:rsidRPr="009B2258" w:rsidRDefault="00426CF0" w:rsidP="008F7F38">
      <w:pPr>
        <w:pStyle w:val="Style125"/>
        <w:widowControl/>
        <w:tabs>
          <w:tab w:val="left" w:pos="701"/>
        </w:tabs>
        <w:ind w:left="701" w:firstLine="0"/>
        <w:jc w:val="both"/>
        <w:rPr>
          <w:rFonts w:ascii="Arial Narrow" w:hAnsi="Arial Narrow" w:cs="Arial"/>
          <w:sz w:val="22"/>
          <w:szCs w:val="22"/>
        </w:rPr>
      </w:pPr>
    </w:p>
    <w:p w14:paraId="36DA530A" w14:textId="77777777" w:rsidR="00426CF0" w:rsidRPr="009B2258" w:rsidRDefault="00426CF0" w:rsidP="008F7F38">
      <w:pPr>
        <w:pStyle w:val="Style17"/>
        <w:widowControl/>
        <w:spacing w:before="43" w:line="226" w:lineRule="exact"/>
        <w:ind w:left="744"/>
        <w:rPr>
          <w:rFonts w:ascii="Arial Narrow" w:hAnsi="Arial Narrow" w:cs="Arial"/>
          <w:b/>
          <w:sz w:val="22"/>
          <w:szCs w:val="22"/>
        </w:rPr>
      </w:pPr>
      <w:r w:rsidRPr="009B2258">
        <w:rPr>
          <w:rFonts w:ascii="Arial Narrow" w:hAnsi="Arial Narrow" w:cs="Arial"/>
          <w:b/>
          <w:sz w:val="22"/>
          <w:szCs w:val="22"/>
        </w:rPr>
        <w:t>Negatívne vplyvy a javy :</w:t>
      </w:r>
    </w:p>
    <w:p w14:paraId="70B07FF2" w14:textId="77777777" w:rsidR="00426CF0" w:rsidRPr="009B2258" w:rsidRDefault="00426CF0" w:rsidP="008F7F38">
      <w:pPr>
        <w:pStyle w:val="Style42"/>
        <w:widowControl/>
        <w:ind w:left="734"/>
        <w:jc w:val="both"/>
        <w:rPr>
          <w:rFonts w:ascii="Arial Narrow" w:hAnsi="Arial Narrow"/>
          <w:sz w:val="22"/>
          <w:szCs w:val="22"/>
        </w:rPr>
      </w:pPr>
      <w:r w:rsidRPr="009B2258">
        <w:rPr>
          <w:rFonts w:ascii="Arial Narrow" w:hAnsi="Arial Narrow"/>
          <w:sz w:val="22"/>
          <w:szCs w:val="22"/>
        </w:rPr>
        <w:t>■    Vzhľadom na veľkosť obce,  jej chýbajúca technická infraštruktúra, hlavne kanalizácia</w:t>
      </w:r>
    </w:p>
    <w:p w14:paraId="3E295489" w14:textId="77777777" w:rsidR="00426CF0" w:rsidRPr="009B2258" w:rsidRDefault="00426CF0" w:rsidP="008F7F38">
      <w:pPr>
        <w:pStyle w:val="Style42"/>
        <w:widowControl/>
        <w:ind w:left="734"/>
        <w:jc w:val="both"/>
        <w:rPr>
          <w:rFonts w:ascii="Arial Narrow" w:hAnsi="Arial Narrow"/>
          <w:sz w:val="22"/>
          <w:szCs w:val="22"/>
        </w:rPr>
      </w:pPr>
      <w:r w:rsidRPr="009B2258">
        <w:rPr>
          <w:rFonts w:ascii="Arial Narrow" w:hAnsi="Arial Narrow"/>
          <w:sz w:val="22"/>
          <w:szCs w:val="22"/>
        </w:rPr>
        <w:lastRenderedPageBreak/>
        <w:t>■    Odliv obyvateľstva z obce</w:t>
      </w:r>
    </w:p>
    <w:p w14:paraId="529CDBB8" w14:textId="77777777" w:rsidR="00426CF0" w:rsidRPr="009B2258" w:rsidRDefault="00426CF0" w:rsidP="00560F5D">
      <w:pPr>
        <w:pStyle w:val="Style125"/>
        <w:widowControl/>
        <w:numPr>
          <w:ilvl w:val="0"/>
          <w:numId w:val="129"/>
        </w:numPr>
        <w:ind w:left="1119"/>
        <w:jc w:val="both"/>
        <w:rPr>
          <w:rFonts w:ascii="Arial Narrow" w:hAnsi="Arial Narrow" w:cs="Arial"/>
          <w:sz w:val="22"/>
          <w:szCs w:val="22"/>
        </w:rPr>
      </w:pPr>
      <w:r w:rsidRPr="009B2258">
        <w:rPr>
          <w:rFonts w:ascii="Arial Narrow" w:hAnsi="Arial Narrow" w:cs="Arial"/>
          <w:sz w:val="22"/>
          <w:szCs w:val="22"/>
        </w:rPr>
        <w:t>Počas podujatí kultúrno-spoločenských aktivít, nepostačujúce kapacity pre statickú dopravu a stresové faktory negatívne pôsobiace na obyvateľov</w:t>
      </w:r>
    </w:p>
    <w:p w14:paraId="66A5F46A" w14:textId="77777777" w:rsidR="00426CF0" w:rsidRDefault="00426CF0" w:rsidP="008F7F38">
      <w:pPr>
        <w:pStyle w:val="Style42"/>
        <w:widowControl/>
        <w:ind w:left="734"/>
        <w:jc w:val="both"/>
        <w:rPr>
          <w:rFonts w:ascii="Arial Narrow" w:hAnsi="Arial Narrow"/>
        </w:rPr>
      </w:pPr>
    </w:p>
    <w:p w14:paraId="77C683B9" w14:textId="77777777" w:rsidR="007D4C4B" w:rsidRDefault="007D4C4B" w:rsidP="008F7F38">
      <w:pPr>
        <w:pStyle w:val="Style42"/>
        <w:widowControl/>
        <w:ind w:left="734"/>
        <w:jc w:val="both"/>
        <w:rPr>
          <w:rFonts w:ascii="Arial Narrow" w:hAnsi="Arial Narrow"/>
        </w:rPr>
      </w:pPr>
    </w:p>
    <w:p w14:paraId="6B038B92" w14:textId="77777777" w:rsidR="007D4C4B" w:rsidRPr="008014F7" w:rsidRDefault="007D4C4B" w:rsidP="008F7F38">
      <w:pPr>
        <w:pStyle w:val="Style42"/>
        <w:widowControl/>
        <w:ind w:left="734"/>
        <w:jc w:val="both"/>
        <w:rPr>
          <w:rFonts w:ascii="Arial Narrow" w:hAnsi="Arial Narrow"/>
        </w:rPr>
      </w:pPr>
    </w:p>
    <w:p w14:paraId="266A8B41"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3.5 Návrh urbanistickej koncepcie priestorového usporiadania územia obce</w:t>
      </w:r>
    </w:p>
    <w:p w14:paraId="606D0EE2" w14:textId="77777777" w:rsidR="00271CB3" w:rsidRPr="008014F7" w:rsidRDefault="00271CB3" w:rsidP="00271CB3">
      <w:pPr>
        <w:pStyle w:val="Style118"/>
        <w:widowControl/>
        <w:tabs>
          <w:tab w:val="left" w:pos="192"/>
        </w:tabs>
        <w:spacing w:line="230" w:lineRule="exact"/>
        <w:ind w:firstLine="0"/>
        <w:rPr>
          <w:rFonts w:ascii="Arial Narrow" w:eastAsia="Calibri" w:hAnsi="Arial Narrow"/>
          <w:lang w:eastAsia="en-US"/>
        </w:rPr>
      </w:pPr>
    </w:p>
    <w:p w14:paraId="52E0DEE0" w14:textId="77777777" w:rsidR="00271CB3" w:rsidRPr="009B2258" w:rsidRDefault="00271CB3" w:rsidP="00271CB3">
      <w:pPr>
        <w:pStyle w:val="Style118"/>
        <w:widowControl/>
        <w:tabs>
          <w:tab w:val="left" w:pos="192"/>
        </w:tabs>
        <w:spacing w:line="230" w:lineRule="exact"/>
        <w:ind w:firstLine="0"/>
        <w:rPr>
          <w:rStyle w:val="FontStyle178"/>
          <w:rFonts w:ascii="Arial Narrow" w:hAnsi="Arial Narrow"/>
          <w:sz w:val="22"/>
          <w:szCs w:val="22"/>
        </w:rPr>
      </w:pPr>
      <w:r w:rsidRPr="008014F7">
        <w:rPr>
          <w:rFonts w:ascii="Arial Narrow" w:eastAsia="Calibri" w:hAnsi="Arial Narrow"/>
          <w:lang w:eastAsia="en-US"/>
        </w:rPr>
        <w:tab/>
      </w:r>
      <w:r w:rsidRPr="008014F7">
        <w:rPr>
          <w:rFonts w:ascii="Arial Narrow" w:eastAsia="Calibri" w:hAnsi="Arial Narrow"/>
          <w:lang w:eastAsia="en-US"/>
        </w:rPr>
        <w:tab/>
      </w:r>
      <w:r w:rsidRPr="009B2258">
        <w:rPr>
          <w:rFonts w:ascii="Arial Narrow" w:eastAsia="Calibri" w:hAnsi="Arial Narrow"/>
          <w:sz w:val="22"/>
          <w:szCs w:val="22"/>
          <w:lang w:eastAsia="en-US"/>
        </w:rPr>
        <w:t>Formovanie urbanistického výrazu resp. charakteru obce a jej priestorového pôsobenia v krajine je dôsledne podriadené cieľom, ktoré sú zadefinované v Zadaní pre ÚPN obce.</w:t>
      </w:r>
    </w:p>
    <w:p w14:paraId="17D30AFF" w14:textId="77777777" w:rsidR="00271CB3" w:rsidRPr="009B2258"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p>
    <w:p w14:paraId="1659A764" w14:textId="77777777" w:rsidR="00271CB3" w:rsidRPr="008014F7" w:rsidRDefault="00AB5089" w:rsidP="00271CB3">
      <w:pPr>
        <w:suppressAutoHyphens w:val="0"/>
        <w:autoSpaceDE w:val="0"/>
        <w:autoSpaceDN w:val="0"/>
        <w:adjustRightInd w:val="0"/>
        <w:snapToGrid w:val="0"/>
        <w:jc w:val="both"/>
        <w:rPr>
          <w:rFonts w:ascii="Arial Narrow" w:eastAsia="Calibri" w:hAnsi="Arial Narrow"/>
          <w:b/>
          <w:sz w:val="24"/>
          <w:szCs w:val="24"/>
          <w:lang w:eastAsia="en-US"/>
        </w:rPr>
      </w:pPr>
      <w:r w:rsidRPr="008014F7">
        <w:rPr>
          <w:rFonts w:ascii="Arial Narrow" w:eastAsia="Calibri" w:hAnsi="Arial Narrow"/>
          <w:b/>
          <w:sz w:val="24"/>
          <w:szCs w:val="24"/>
          <w:lang w:eastAsia="en-US"/>
        </w:rPr>
        <w:t>3.5.1: Všeobecne z histórie sídla:</w:t>
      </w:r>
    </w:p>
    <w:p w14:paraId="08775723" w14:textId="77777777" w:rsidR="00271CB3" w:rsidRPr="008014F7"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ab/>
      </w:r>
    </w:p>
    <w:p w14:paraId="2CE7852A" w14:textId="77777777" w:rsidR="00426CF0" w:rsidRPr="009B2258" w:rsidRDefault="00271CB3" w:rsidP="002F048E">
      <w:pPr>
        <w:pStyle w:val="Normlnywebov"/>
        <w:shd w:val="clear" w:color="auto" w:fill="FEFEFD"/>
        <w:spacing w:before="0" w:after="0"/>
        <w:jc w:val="both"/>
        <w:rPr>
          <w:rFonts w:ascii="Arial Narrow" w:eastAsia="Times New Roman" w:hAnsi="Arial Narrow" w:cs="Arial"/>
          <w:sz w:val="22"/>
          <w:szCs w:val="22"/>
          <w:lang w:val="sk-SK" w:eastAsia="sk-SK"/>
        </w:rPr>
      </w:pPr>
      <w:r w:rsidRPr="008014F7">
        <w:rPr>
          <w:rStyle w:val="FontStyle178"/>
          <w:rFonts w:ascii="Arial Narrow" w:hAnsi="Arial Narrow"/>
          <w:sz w:val="24"/>
          <w:szCs w:val="24"/>
          <w:lang w:val="sk-SK"/>
        </w:rPr>
        <w:tab/>
      </w:r>
      <w:r w:rsidR="00426CF0" w:rsidRPr="009B2258">
        <w:rPr>
          <w:rFonts w:ascii="Arial Narrow" w:eastAsia="Times New Roman" w:hAnsi="Arial Narrow" w:cs="Arial"/>
          <w:sz w:val="22"/>
          <w:szCs w:val="22"/>
          <w:lang w:val="sk-SK" w:eastAsia="sk-SK"/>
        </w:rPr>
        <w:t>Obec Olešná patrí k menším obciam v okrese Čadca. Má vyše 400-ročnú zdokumentovanú históriu.</w:t>
      </w:r>
    </w:p>
    <w:p w14:paraId="48EC6457" w14:textId="77777777"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Už v roku 1325 sa územie spomína ako kopec “Holesne”, v roku 1438 ako “Wyrch Olessna”. Obec vznikla počas kopaničiarskeho osídlenia Kysúc na začiatku 17. storočia na území pôvodnej obce Turzovka. Z nej sa postupne osamostatnilo 7 obcí, medzi nimi aj Olešná. V rámci osídľovania dostali prví osadníci od zemepána Juraja Thurzu tzv. zárubky - pásy rolí a boli na 6 -20 rokov oslobodení od feudálnych dávok.</w:t>
      </w:r>
    </w:p>
    <w:p w14:paraId="12F8C0E5" w14:textId="5E6F5E70" w:rsidR="0038358B" w:rsidRPr="009B2258" w:rsidRDefault="00426CF0" w:rsidP="002F048E">
      <w:pPr>
        <w:shd w:val="clear" w:color="auto" w:fill="FEFEFD"/>
        <w:suppressAutoHyphens w:val="0"/>
        <w:jc w:val="both"/>
        <w:rPr>
          <w:rFonts w:ascii="Arial Narrow" w:hAnsi="Arial Narrow"/>
          <w:color w:val="333333"/>
          <w:sz w:val="22"/>
          <w:szCs w:val="22"/>
          <w:shd w:val="clear" w:color="auto" w:fill="FFFFFF"/>
        </w:rPr>
      </w:pPr>
      <w:r w:rsidRPr="009B2258">
        <w:rPr>
          <w:rFonts w:ascii="Arial Narrow" w:hAnsi="Arial Narrow" w:cs="Arial"/>
          <w:sz w:val="22"/>
          <w:szCs w:val="22"/>
          <w:lang w:eastAsia="sk-SK"/>
        </w:rPr>
        <w:t> </w:t>
      </w:r>
      <w:r w:rsidRPr="009B2258">
        <w:rPr>
          <w:rFonts w:ascii="Arial Narrow" w:hAnsi="Arial Narrow" w:cs="Arial"/>
          <w:sz w:val="22"/>
          <w:szCs w:val="22"/>
          <w:lang w:eastAsia="sk-SK"/>
        </w:rPr>
        <w:tab/>
        <w:t>Prvá písomná zmienka o samostatnej obci “Olessna” je už z roku 1580, ďalšia je z urbára Bytča - panstva Thurzovcov - z roku 1619. Palatín Juraj Thurzo v lokačnej listine pre obec Turzovka z 21. 2.1602 uvádza, že školtétovi Adamovi Bonecovi a jeho 40 sedliakom a valachom dáva možnosť usadiť sa v dedine Turzovka, ktorej hranice vymedzuje:“…schádzajúc popri tej istej rieke Kysuca, ktorá prechádza ku miestu, kde sa do nej vlieva riečka Olešná. Odtiaľto hranica stúpa popri riečke Olešná až k jej prameňu, k Beskydám, kde sú hranice s Moravou a Sliezskom.”</w:t>
      </w:r>
      <w:r w:rsidR="00E51FC5" w:rsidRPr="009B2258">
        <w:rPr>
          <w:rFonts w:ascii="Arial Narrow" w:hAnsi="Arial Narrow" w:cs="Arial"/>
          <w:sz w:val="22"/>
          <w:szCs w:val="22"/>
          <w:lang w:eastAsia="sk-SK"/>
        </w:rPr>
        <w:t xml:space="preserve"> </w:t>
      </w:r>
    </w:p>
    <w:p w14:paraId="2D24B36B" w14:textId="3CE748FA" w:rsidR="00426CF0" w:rsidRPr="009B2258" w:rsidRDefault="0038358B"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sz w:val="22"/>
          <w:szCs w:val="22"/>
          <w:shd w:val="clear" w:color="auto" w:fill="FFFFFF"/>
        </w:rPr>
        <w:t>Obyvatelia sa z</w:t>
      </w:r>
      <w:r w:rsidR="00E51FC5" w:rsidRPr="009B2258">
        <w:rPr>
          <w:rFonts w:ascii="Arial Narrow" w:hAnsi="Arial Narrow"/>
          <w:sz w:val="22"/>
          <w:szCs w:val="22"/>
          <w:shd w:val="clear" w:color="auto" w:fill="FFFFFF"/>
        </w:rPr>
        <w:t xml:space="preserve">aoberali prácou v lesoch a chovom oviec. </w:t>
      </w:r>
    </w:p>
    <w:p w14:paraId="519D65A8" w14:textId="5466A8F7"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Aj v súvislosti s touto históriou obec Olešná doteraz cirkevne patrí pod rímsko-katolícku farnosť v Turzovke, kde boli od začiatku 18. storočia vedené cirkevné matriky narodených, sobášených a zomrelých.</w:t>
      </w:r>
      <w:r w:rsidR="002F048E"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Urbáre panstva Bytča z rokov 1607, 1619 a 1653 uvádzajú mená prvých osadníkov, ktoré sú doteraz v obci a podľa ktorých boli rozdelené role - zárubky : Blažek, Adam Zapeklý, Ján Murinek, Vojtech Kuman, Ján Rovňan, Matyáš Tomčala, Ján Murinek, Matyáš Segeč, Mikuláš Murinkov, Ján Kropáč…</w:t>
      </w:r>
    </w:p>
    <w:p w14:paraId="1E51B57A" w14:textId="7186C72D"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 </w:t>
      </w:r>
      <w:r w:rsidRPr="009B2258">
        <w:rPr>
          <w:rFonts w:ascii="Arial Narrow" w:hAnsi="Arial Narrow" w:cs="Arial"/>
          <w:sz w:val="22"/>
          <w:szCs w:val="22"/>
          <w:lang w:eastAsia="sk-SK"/>
        </w:rPr>
        <w:tab/>
        <w:t>Pri tešínsko-uhorských sporoch o hranicu na Beskyde svedčili pred komisiou v roku 1681 osadníci z Olešnej.</w:t>
      </w:r>
    </w:p>
    <w:p w14:paraId="3FABBBD3" w14:textId="3567406D" w:rsidR="00426CF0" w:rsidRPr="009B2258" w:rsidRDefault="00426CF0" w:rsidP="002F048E">
      <w:pPr>
        <w:shd w:val="clear" w:color="auto" w:fill="FEFEFD"/>
        <w:suppressAutoHyphens w:val="0"/>
        <w:ind w:firstLine="709"/>
        <w:jc w:val="both"/>
        <w:rPr>
          <w:rFonts w:ascii="Arial Narrow" w:hAnsi="Arial Narrow" w:cs="Arial"/>
          <w:sz w:val="22"/>
          <w:szCs w:val="22"/>
          <w:lang w:eastAsia="sk-SK"/>
        </w:rPr>
      </w:pPr>
      <w:r w:rsidRPr="009B2258">
        <w:rPr>
          <w:rFonts w:ascii="Arial Narrow" w:hAnsi="Arial Narrow" w:cs="Arial"/>
          <w:sz w:val="22"/>
          <w:szCs w:val="22"/>
          <w:lang w:eastAsia="sk-SK"/>
        </w:rPr>
        <w:t>V roku 1689 pri súpise valachov panstva Tešín sa uvádza salaš Jelitov</w:t>
      </w:r>
      <w:r w:rsidR="00C04A71"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 xml:space="preserve">Tešínsky urbár z roku 1692 uvádza </w:t>
      </w:r>
      <w:r w:rsidR="00C04A71" w:rsidRPr="009B2258">
        <w:rPr>
          <w:rFonts w:ascii="Arial Narrow" w:hAnsi="Arial Narrow" w:cs="Arial"/>
          <w:sz w:val="22"/>
          <w:szCs w:val="22"/>
          <w:lang w:eastAsia="sk-SK"/>
        </w:rPr>
        <w:t xml:space="preserve">salaš </w:t>
      </w:r>
      <w:r w:rsidRPr="009B2258">
        <w:rPr>
          <w:rFonts w:ascii="Arial Narrow" w:hAnsi="Arial Narrow" w:cs="Arial"/>
          <w:sz w:val="22"/>
          <w:szCs w:val="22"/>
          <w:lang w:eastAsia="sk-SK"/>
        </w:rPr>
        <w:t>v Jablunkove.</w:t>
      </w:r>
      <w:r w:rsidR="0065409B"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V roku 1700 sa v tešínskych listinách uvádza, že Jacob Bazgierz mal salaš na Grúni pod Beskydom.</w:t>
      </w:r>
    </w:p>
    <w:p w14:paraId="3A515177" w14:textId="30901E0B" w:rsidR="00426CF0" w:rsidRPr="009B2258" w:rsidRDefault="00426CF0" w:rsidP="002F048E">
      <w:pPr>
        <w:shd w:val="clear" w:color="auto" w:fill="FEFEFD"/>
        <w:suppressAutoHyphens w:val="0"/>
        <w:ind w:firstLine="709"/>
        <w:jc w:val="both"/>
        <w:rPr>
          <w:rFonts w:ascii="Arial Narrow" w:hAnsi="Arial Narrow" w:cs="Arial"/>
          <w:sz w:val="22"/>
          <w:szCs w:val="22"/>
          <w:lang w:eastAsia="sk-SK"/>
        </w:rPr>
      </w:pPr>
      <w:r w:rsidRPr="009B2258">
        <w:rPr>
          <w:rFonts w:ascii="Arial Narrow" w:hAnsi="Arial Narrow" w:cs="Arial"/>
          <w:sz w:val="22"/>
          <w:szCs w:val="22"/>
          <w:lang w:eastAsia="sk-SK"/>
        </w:rPr>
        <w:t>V roku 1730 tešínske dokumenty uvádzajú, že poddaní z troch osád - Rakovej, Staškova a Olešnej vystavali pri rieke Kysuca</w:t>
      </w:r>
      <w:r w:rsidR="00C04A71" w:rsidRPr="009B2258">
        <w:rPr>
          <w:rFonts w:ascii="Arial Narrow" w:hAnsi="Arial Narrow" w:cs="Arial"/>
          <w:sz w:val="22"/>
          <w:szCs w:val="22"/>
          <w:lang w:eastAsia="sk-SK"/>
        </w:rPr>
        <w:t xml:space="preserve"> a</w:t>
      </w:r>
      <w:r w:rsidRPr="009B2258">
        <w:rPr>
          <w:rFonts w:ascii="Arial Narrow" w:hAnsi="Arial Narrow" w:cs="Arial"/>
          <w:sz w:val="22"/>
          <w:szCs w:val="22"/>
          <w:lang w:eastAsia="sk-SK"/>
        </w:rPr>
        <w:t>si 200 domov.</w:t>
      </w:r>
      <w:r w:rsidR="0065409B"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V roku 1784 mala Olešná 212 domov a 1097 obyvateľov.</w:t>
      </w:r>
      <w:r w:rsidR="00C04A71"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V roku 1880 mala 200 domov a 1378 obyvateľov.</w:t>
      </w:r>
    </w:p>
    <w:p w14:paraId="414B38F3" w14:textId="2630D600" w:rsidR="00426CF0" w:rsidRPr="009B2258" w:rsidRDefault="00426CF0" w:rsidP="0065409B">
      <w:pPr>
        <w:shd w:val="clear" w:color="auto" w:fill="FEFEFD"/>
        <w:suppressAutoHyphens w:val="0"/>
        <w:ind w:firstLine="709"/>
        <w:jc w:val="both"/>
        <w:rPr>
          <w:rFonts w:ascii="Arial Narrow" w:hAnsi="Arial Narrow" w:cs="Arial"/>
          <w:sz w:val="22"/>
          <w:szCs w:val="22"/>
          <w:lang w:eastAsia="sk-SK"/>
        </w:rPr>
      </w:pPr>
      <w:r w:rsidRPr="009B2258">
        <w:rPr>
          <w:rFonts w:ascii="Arial Narrow" w:hAnsi="Arial Narrow" w:cs="Arial"/>
          <w:sz w:val="22"/>
          <w:szCs w:val="22"/>
          <w:lang w:eastAsia="sk-SK"/>
        </w:rPr>
        <w:t>Z roku 1868 je nateraz prvý známy richtár Adam Palica. V roku 1849 bol v mestečku Čadca zriadený slúžnovský úrad a v roku 1850 aj okresný súd.</w:t>
      </w:r>
      <w:r w:rsidR="0065409B"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 xml:space="preserve">Čadca bola aj sídlom okresu, do ktorého patrilo okrem Olešnej ďalších 14 obcí z horných Kysúc. Do roku 1895 patrila Olešná k notárskemu úradu v Turzovke, v roku 1895 bol zriadený notársky úrad v Staškove aj pre obce Podvysoká a Olešná. </w:t>
      </w:r>
    </w:p>
    <w:p w14:paraId="7DD49572" w14:textId="77777777"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V rokoch 1906 - 1918 bol názov obce pomaďarčený na Berekfalu /Lesík/. Staškov sa vtedy volal Szánislófalva, Podvysoká - Határujfalu, Turzovka - Turzofalva.</w:t>
      </w:r>
    </w:p>
    <w:p w14:paraId="5F762814" w14:textId="56536581"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Dňa 14. júna 1924 bol založený Dobrovoľný hasičský zbor v Staškove aj pre obce Olešná a Podvysoká.</w:t>
      </w:r>
      <w:r w:rsidRPr="009B2258">
        <w:rPr>
          <w:rFonts w:ascii="Arial Narrow" w:hAnsi="Arial Narrow" w:cs="Arial"/>
          <w:sz w:val="22"/>
          <w:szCs w:val="22"/>
          <w:lang w:eastAsia="sk-SK"/>
        </w:rPr>
        <w:br/>
        <w:t>V roku 1934 mala obec len úrad starostu, ktorý úradoval doma.</w:t>
      </w:r>
      <w:r w:rsidRPr="009B2258">
        <w:rPr>
          <w:rFonts w:ascii="Arial Narrow" w:hAnsi="Arial Narrow" w:cs="Arial"/>
          <w:sz w:val="22"/>
          <w:szCs w:val="22"/>
          <w:lang w:eastAsia="sk-SK"/>
        </w:rPr>
        <w:br/>
        <w:t>V rokoch 1936 - 1939 boli v obci v časi Burďakov pokusné vrty na naftu do hĺbky 700 metrov.</w:t>
      </w:r>
      <w:r w:rsidRPr="009B2258">
        <w:rPr>
          <w:rFonts w:ascii="Arial Narrow" w:hAnsi="Arial Narrow" w:cs="Arial"/>
          <w:sz w:val="22"/>
          <w:szCs w:val="22"/>
          <w:lang w:eastAsia="sk-SK"/>
        </w:rPr>
        <w:br/>
        <w:t>V rokoch 1938-1939 miestna časť Klin, v ktorej bolo 12 domov, bola pričlenená k Poľsku.</w:t>
      </w:r>
      <w:r w:rsidRPr="009B2258">
        <w:rPr>
          <w:rFonts w:ascii="Arial Narrow" w:hAnsi="Arial Narrow" w:cs="Arial"/>
          <w:sz w:val="22"/>
          <w:szCs w:val="22"/>
          <w:lang w:eastAsia="sk-SK"/>
        </w:rPr>
        <w:br/>
        <w:t>V rokoch 1944-1945 bývalo v škole u Rovňanov 30 nemeckých vojakov. Obyvatelia kopali cez obce zákopy až do staškovskej grapy, našťastie od priamych bojov bola obec ušetrená. Oslobodená bola 2. mája 1945.</w:t>
      </w:r>
    </w:p>
    <w:p w14:paraId="5869E5FF" w14:textId="0D65FF42" w:rsidR="005C30BD" w:rsidRPr="009B2258" w:rsidRDefault="005C30BD"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sz w:val="22"/>
          <w:szCs w:val="22"/>
          <w:shd w:val="clear" w:color="auto" w:fill="FFFFFF"/>
        </w:rPr>
        <w:t>Za I. ČSR sa obyvatelia  živili aj podomovým obchodom s galantérnym tovarom a drotárstvom. Po roku 1945 nastáva výstavba obce (112 domov). Obyvatelia odchádzajú za prácou do Čiech (pracujú ako lesní robotníci) a na Moravu (železiarne Třinec, Ostrava).</w:t>
      </w:r>
    </w:p>
    <w:p w14:paraId="52EC763C" w14:textId="77777777" w:rsidR="00426CF0" w:rsidRPr="009B2258" w:rsidRDefault="00426CF0" w:rsidP="00191044">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 xml:space="preserve">V rokoch 1950 - 1961 bol úrad MNV v drevenej budove na mieste dnešného kultúrneho domu. V rokoch 1961- 1972 bol MNV v novom kultúrnom dome. Od roku 1968 je v obci poštový úrad, od roku 1974 matričný úrad. V </w:t>
      </w:r>
      <w:r w:rsidRPr="009B2258">
        <w:rPr>
          <w:rFonts w:ascii="Arial Narrow" w:hAnsi="Arial Narrow" w:cs="Arial"/>
          <w:sz w:val="22"/>
          <w:szCs w:val="22"/>
          <w:lang w:eastAsia="sk-SK"/>
        </w:rPr>
        <w:lastRenderedPageBreak/>
        <w:t>rokoch 1993 - 1996 obec patrila pod Obvodný úrad v Turzovke. Od roku 1996 patrí obec pod Žilinský kraj, stále je súčasťou okresu Čadca.</w:t>
      </w:r>
    </w:p>
    <w:p w14:paraId="5480B602" w14:textId="77777777" w:rsidR="00426CF0" w:rsidRPr="009B2258" w:rsidRDefault="00426CF0" w:rsidP="00191044">
      <w:pPr>
        <w:shd w:val="clear" w:color="auto" w:fill="FEFEFD"/>
        <w:suppressAutoHyphens w:val="0"/>
        <w:spacing w:after="135"/>
        <w:jc w:val="both"/>
        <w:rPr>
          <w:rFonts w:ascii="Arial Narrow" w:hAnsi="Arial Narrow" w:cs="Arial"/>
          <w:sz w:val="22"/>
          <w:szCs w:val="22"/>
          <w:lang w:eastAsia="sk-SK"/>
        </w:rPr>
      </w:pPr>
      <w:r w:rsidRPr="009B2258">
        <w:rPr>
          <w:rFonts w:ascii="Arial Narrow" w:hAnsi="Arial Narrow" w:cs="Arial"/>
          <w:sz w:val="22"/>
          <w:szCs w:val="22"/>
          <w:lang w:eastAsia="sk-SK"/>
        </w:rPr>
        <w:t>Od roku 2003 obec spoločne s ďalšími 8 obcami z horných Kysúc vytvorila v rámci nových kompetencií pre samosprávu (stavebné a sociálne veci) Spoločný obecný úrad v Turzovke, na ktorého činnosť prispieva finančne.</w:t>
      </w:r>
    </w:p>
    <w:p w14:paraId="6333FC6B" w14:textId="5C679213" w:rsidR="00CD76E6" w:rsidRPr="009B2258" w:rsidRDefault="00CD76E6" w:rsidP="00CD76E6">
      <w:pPr>
        <w:pStyle w:val="Normlnywebov"/>
        <w:shd w:val="clear" w:color="auto" w:fill="FCFCFB"/>
        <w:spacing w:before="0" w:after="135"/>
        <w:jc w:val="both"/>
        <w:rPr>
          <w:rStyle w:val="Vrazn"/>
          <w:rFonts w:ascii="Arial Narrow" w:hAnsi="Arial Narrow"/>
          <w:b w:val="0"/>
          <w:bCs w:val="0"/>
          <w:color w:val="000000"/>
          <w:sz w:val="22"/>
          <w:szCs w:val="22"/>
          <w:lang w:val="sk-SK"/>
        </w:rPr>
      </w:pPr>
      <w:r w:rsidRPr="009B2258">
        <w:rPr>
          <w:rStyle w:val="Vrazn"/>
          <w:rFonts w:ascii="Arial Narrow" w:hAnsi="Arial Narrow"/>
          <w:b w:val="0"/>
          <w:bCs w:val="0"/>
          <w:color w:val="000000"/>
          <w:sz w:val="22"/>
          <w:szCs w:val="22"/>
          <w:lang w:val="sk-SK"/>
        </w:rPr>
        <w:t>V katastri obce Olešná k dnešnému dňu neevidujeme v evidencii archeologických nálezísk ani v odbornej literatúre nejaké archeologické nálezisko. Podľa starých máp a terénnych názvov však môžeme vyčleniť nasledujúce archeologické náleziská, resp. potenciálne archeologické náleziská.</w:t>
      </w:r>
    </w:p>
    <w:p w14:paraId="0C5BD0C0" w14:textId="4357A54F" w:rsidR="00CD76E6" w:rsidRPr="009B2258" w:rsidRDefault="00CD76E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 „vyústenie Šulkovho potoka do údolia Kysuce“ -novovek, zaniknutý vodný mlyn</w:t>
      </w:r>
    </w:p>
    <w:p w14:paraId="146DA92F" w14:textId="573B92F8" w:rsidR="00CD76E6" w:rsidRPr="009B2258" w:rsidRDefault="00CD76E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w:t>
      </w:r>
      <w:r w:rsidR="001602F6" w:rsidRPr="009B2258">
        <w:rPr>
          <w:rStyle w:val="Vrazn"/>
          <w:rFonts w:ascii="Arial Narrow" w:hAnsi="Arial Narrow"/>
          <w:b w:val="0"/>
          <w:bCs w:val="0"/>
          <w:color w:val="000000"/>
          <w:sz w:val="22"/>
          <w:szCs w:val="22"/>
          <w:lang w:val="sk-SK"/>
        </w:rPr>
        <w:t xml:space="preserve"> „Sulkova dnes Bobkovia, areál cintorína“- 19. stor., malá sakrálna stavba- kaplnka, na mieste staršieho kríža z 18. stor.</w:t>
      </w:r>
    </w:p>
    <w:p w14:paraId="23821222" w14:textId="7DEF40CC" w:rsidR="001602F6" w:rsidRPr="009B2258" w:rsidRDefault="001602F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 „Bylčankovo“ – novovek, dva zaniknuté vodné mlyny</w:t>
      </w:r>
    </w:p>
    <w:p w14:paraId="5E95BE01" w14:textId="2DB818C4" w:rsidR="001602F6" w:rsidRPr="009B2258" w:rsidRDefault="001602F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 „Olešná“- novovek, zaniknutý vodný mlyn</w:t>
      </w:r>
    </w:p>
    <w:p w14:paraId="0A9AEE33" w14:textId="09CE611F" w:rsidR="00951924" w:rsidRPr="009B2258" w:rsidRDefault="00951924"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 „Fickovia“ – novovek, dva zaniknuté vodné mlyny</w:t>
      </w:r>
    </w:p>
    <w:p w14:paraId="3A56163A" w14:textId="7F1CFDFF" w:rsidR="00951924" w:rsidRPr="009B2258" w:rsidRDefault="00951924"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k.ú. Burkov vrch, poloha „historicky:</w:t>
      </w:r>
      <w:r w:rsidR="00FB5887" w:rsidRPr="009B2258">
        <w:rPr>
          <w:rStyle w:val="Vrazn"/>
          <w:rFonts w:ascii="Arial Narrow" w:hAnsi="Arial Narrow"/>
          <w:b w:val="0"/>
          <w:bCs w:val="0"/>
          <w:color w:val="000000"/>
          <w:sz w:val="22"/>
          <w:szCs w:val="22"/>
          <w:lang w:val="sk-SK"/>
        </w:rPr>
        <w:t xml:space="preserve"> Skrulavik (Škruľavik), dnes neďaleko osady U Pantoka – 19. stor., novovek, zaniknutý vodný mlyn</w:t>
      </w:r>
    </w:p>
    <w:p w14:paraId="42A3A23E" w14:textId="05EC18CD" w:rsidR="00951924" w:rsidRPr="009B2258" w:rsidRDefault="00951924"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w:t>
      </w:r>
      <w:r w:rsidR="00FB5887" w:rsidRPr="009B2258">
        <w:rPr>
          <w:rStyle w:val="Vrazn"/>
          <w:rFonts w:ascii="Arial Narrow" w:hAnsi="Arial Narrow"/>
          <w:b w:val="0"/>
          <w:bCs w:val="0"/>
          <w:color w:val="000000"/>
          <w:sz w:val="22"/>
          <w:szCs w:val="22"/>
          <w:lang w:val="sk-SK"/>
        </w:rPr>
        <w:t>, k.ú. Burkov vrch, poloha „historicky: Oppelova, dnes medzi osadami U</w:t>
      </w:r>
      <w:r w:rsidR="00C42CEB" w:rsidRPr="009B2258">
        <w:rPr>
          <w:rStyle w:val="Vrazn"/>
          <w:rFonts w:ascii="Arial Narrow" w:hAnsi="Arial Narrow"/>
          <w:b w:val="0"/>
          <w:bCs w:val="0"/>
          <w:color w:val="000000"/>
          <w:sz w:val="22"/>
          <w:szCs w:val="22"/>
          <w:lang w:val="sk-SK"/>
        </w:rPr>
        <w:t xml:space="preserve"> </w:t>
      </w:r>
      <w:r w:rsidR="00FB5887" w:rsidRPr="009B2258">
        <w:rPr>
          <w:rStyle w:val="Vrazn"/>
          <w:rFonts w:ascii="Arial Narrow" w:hAnsi="Arial Narrow"/>
          <w:b w:val="0"/>
          <w:bCs w:val="0"/>
          <w:color w:val="000000"/>
          <w:sz w:val="22"/>
          <w:szCs w:val="22"/>
          <w:lang w:val="sk-SK"/>
        </w:rPr>
        <w:t>Červencov, Na Doline a hory Šulková – 19. stor., zaniknutá vodná píla</w:t>
      </w:r>
    </w:p>
    <w:p w14:paraId="6DE6DEF3" w14:textId="11C5EDB7" w:rsidR="00951924" w:rsidRPr="009B2258" w:rsidRDefault="00FB5887" w:rsidP="00FB5887">
      <w:pPr>
        <w:pStyle w:val="Normlnywebov"/>
        <w:numPr>
          <w:ilvl w:val="0"/>
          <w:numId w:val="143"/>
        </w:numPr>
        <w:shd w:val="clear" w:color="auto" w:fill="FCFCFB"/>
        <w:spacing w:before="0" w:after="135"/>
        <w:jc w:val="both"/>
        <w:rPr>
          <w:rFonts w:ascii="Arial Narrow" w:hAnsi="Arial Narrow"/>
          <w:b/>
          <w:bCs/>
          <w:color w:val="000000"/>
          <w:sz w:val="22"/>
          <w:szCs w:val="22"/>
          <w:lang w:val="sk-SK" w:eastAsia="sk-SK"/>
        </w:rPr>
      </w:pPr>
      <w:r w:rsidRPr="009B2258">
        <w:rPr>
          <w:rStyle w:val="Vrazn"/>
          <w:rFonts w:ascii="Arial Narrow" w:hAnsi="Arial Narrow"/>
          <w:b w:val="0"/>
          <w:bCs w:val="0"/>
          <w:color w:val="000000"/>
          <w:sz w:val="22"/>
          <w:szCs w:val="22"/>
          <w:lang w:val="sk-SK"/>
        </w:rPr>
        <w:t>OLEŠNÁ, poloha „</w:t>
      </w:r>
      <w:r w:rsidR="004F1065" w:rsidRPr="009B2258">
        <w:rPr>
          <w:rStyle w:val="Vrazn"/>
          <w:rFonts w:ascii="Arial Narrow" w:hAnsi="Arial Narrow"/>
          <w:b w:val="0"/>
          <w:bCs w:val="0"/>
          <w:color w:val="000000"/>
          <w:sz w:val="22"/>
          <w:szCs w:val="22"/>
          <w:lang w:val="sk-SK"/>
        </w:rPr>
        <w:t>Plačiska</w:t>
      </w:r>
      <w:r w:rsidRPr="009B2258">
        <w:rPr>
          <w:rStyle w:val="Vrazn"/>
          <w:rFonts w:ascii="Arial Narrow" w:hAnsi="Arial Narrow"/>
          <w:b w:val="0"/>
          <w:bCs w:val="0"/>
          <w:color w:val="000000"/>
          <w:sz w:val="22"/>
          <w:szCs w:val="22"/>
          <w:lang w:val="sk-SK"/>
        </w:rPr>
        <w:t>“ – novovek,</w:t>
      </w:r>
      <w:r w:rsidR="004F1065" w:rsidRPr="009B2258">
        <w:rPr>
          <w:rStyle w:val="Vrazn"/>
          <w:rFonts w:ascii="Arial Narrow" w:hAnsi="Arial Narrow"/>
          <w:b w:val="0"/>
          <w:bCs w:val="0"/>
          <w:color w:val="000000"/>
          <w:sz w:val="22"/>
          <w:szCs w:val="22"/>
          <w:lang w:val="sk-SK"/>
        </w:rPr>
        <w:t xml:space="preserve"> podľa názvu možno zaniknutá osada, v mape sa nepodarilo identifikovať</w:t>
      </w:r>
    </w:p>
    <w:p w14:paraId="1DA197B1" w14:textId="7FC1B4DA" w:rsidR="00B36C63" w:rsidRPr="009B2258" w:rsidRDefault="00C42CEB" w:rsidP="00DE2F38">
      <w:pPr>
        <w:pStyle w:val="Bezriadkovania"/>
        <w:ind w:firstLine="360"/>
        <w:jc w:val="both"/>
        <w:rPr>
          <w:rFonts w:ascii="Arial Narrow" w:hAnsi="Arial Narrow"/>
          <w:color w:val="auto"/>
          <w:sz w:val="22"/>
          <w:szCs w:val="22"/>
        </w:rPr>
      </w:pPr>
      <w:r w:rsidRPr="009B2258">
        <w:rPr>
          <w:rFonts w:ascii="Arial Narrow" w:hAnsi="Arial Narrow"/>
          <w:color w:val="auto"/>
          <w:sz w:val="22"/>
          <w:szCs w:val="22"/>
        </w:rPr>
        <w:t>Ako plochy s predpokladaným značným výskytom archeologických nálezov a</w:t>
      </w:r>
      <w:r w:rsidR="00184290" w:rsidRPr="009B2258">
        <w:rPr>
          <w:rFonts w:ascii="Arial Narrow" w:hAnsi="Arial Narrow"/>
          <w:color w:val="auto"/>
          <w:sz w:val="22"/>
          <w:szCs w:val="22"/>
        </w:rPr>
        <w:t> </w:t>
      </w:r>
      <w:r w:rsidRPr="009B2258">
        <w:rPr>
          <w:rFonts w:ascii="Arial Narrow" w:hAnsi="Arial Narrow"/>
          <w:color w:val="auto"/>
          <w:sz w:val="22"/>
          <w:szCs w:val="22"/>
        </w:rPr>
        <w:t>nálezísk</w:t>
      </w:r>
      <w:r w:rsidR="00184290" w:rsidRPr="009B2258">
        <w:rPr>
          <w:rFonts w:ascii="Arial Narrow" w:hAnsi="Arial Narrow"/>
          <w:color w:val="auto"/>
          <w:sz w:val="22"/>
          <w:szCs w:val="22"/>
        </w:rPr>
        <w:t xml:space="preserve"> treba ponímať aj historickú časť chotára obce Olešná, ktorú môžeme rekonštruovať na základe  I. (1763-1787), II. (1806-1869), III vojenského mapovania</w:t>
      </w:r>
      <w:r w:rsidR="00B2092A" w:rsidRPr="009B2258">
        <w:rPr>
          <w:rFonts w:ascii="Arial Narrow" w:hAnsi="Arial Narrow"/>
          <w:color w:val="auto"/>
          <w:sz w:val="22"/>
          <w:szCs w:val="22"/>
        </w:rPr>
        <w:t xml:space="preserve"> (1869-1887) a historickej ortofotomapy. Tu samozrejme patrí aj množstvo osád Olešnej</w:t>
      </w:r>
      <w:r w:rsidR="00A42637" w:rsidRPr="009B2258">
        <w:rPr>
          <w:rFonts w:ascii="Arial Narrow" w:hAnsi="Arial Narrow"/>
          <w:color w:val="auto"/>
          <w:sz w:val="22"/>
          <w:szCs w:val="22"/>
        </w:rPr>
        <w:t xml:space="preserve"> a aj katastrálne územie Burkov vrch. Pravdepodobné sú aj nálezy kostí vyhynutých zvierat zo staršej doby kamennej v riečisku Kysuce alebo potokoch v chotári Olešnej, ako nás na to upozorňujú </w:t>
      </w:r>
      <w:r w:rsidR="00F21952" w:rsidRPr="009B2258">
        <w:rPr>
          <w:rFonts w:ascii="Arial Narrow" w:hAnsi="Arial Narrow"/>
          <w:color w:val="auto"/>
          <w:sz w:val="22"/>
          <w:szCs w:val="22"/>
        </w:rPr>
        <w:t>viaceré takéto nálezy z Kysúc, k Olešnej najbližšie nález stoličky mamuta v Turzovke. Dolina Kysuce tvorila migračný koridor zvery a lovcov staršej doby kamennej.</w:t>
      </w:r>
      <w:r w:rsidRPr="009B2258">
        <w:rPr>
          <w:rFonts w:ascii="Arial Narrow" w:hAnsi="Arial Narrow"/>
          <w:color w:val="auto"/>
          <w:sz w:val="22"/>
          <w:szCs w:val="22"/>
        </w:rPr>
        <w:t xml:space="preserve"> </w:t>
      </w:r>
    </w:p>
    <w:p w14:paraId="0BCEA817" w14:textId="454405CF" w:rsidR="00C42CEB" w:rsidRPr="009B2258" w:rsidRDefault="00C42CEB" w:rsidP="00426CF0">
      <w:pPr>
        <w:pStyle w:val="Bezriadkovania"/>
        <w:jc w:val="both"/>
        <w:rPr>
          <w:rFonts w:ascii="Arial Narrow" w:hAnsi="Arial Narrow"/>
          <w:color w:val="auto"/>
          <w:sz w:val="22"/>
          <w:szCs w:val="22"/>
        </w:rPr>
      </w:pPr>
    </w:p>
    <w:p w14:paraId="5D9F9E5B" w14:textId="373AE403" w:rsidR="00F21952" w:rsidRPr="009B2258" w:rsidRDefault="00F21952" w:rsidP="00DE2F38">
      <w:pPr>
        <w:pStyle w:val="Bezriadkovania"/>
        <w:ind w:firstLine="360"/>
        <w:jc w:val="both"/>
        <w:rPr>
          <w:rFonts w:ascii="Arial Narrow" w:hAnsi="Arial Narrow"/>
          <w:i/>
          <w:iCs/>
          <w:color w:val="auto"/>
          <w:sz w:val="22"/>
          <w:szCs w:val="22"/>
        </w:rPr>
      </w:pPr>
      <w:r w:rsidRPr="009B2258">
        <w:rPr>
          <w:rFonts w:ascii="Arial Narrow" w:hAnsi="Arial Narrow"/>
          <w:i/>
          <w:iCs/>
          <w:color w:val="auto"/>
          <w:sz w:val="22"/>
          <w:szCs w:val="22"/>
        </w:rPr>
        <w:t>Podľa § 2 ods. 6 zákona č.49</w:t>
      </w:r>
      <w:r w:rsidR="001338E0" w:rsidRPr="009B2258">
        <w:rPr>
          <w:rFonts w:ascii="Arial Narrow" w:hAnsi="Arial Narrow"/>
          <w:i/>
          <w:iCs/>
          <w:color w:val="auto"/>
          <w:sz w:val="22"/>
          <w:szCs w:val="22"/>
        </w:rPr>
        <w:t xml:space="preserve">/2002 Z.z. o ochrane pamiatkového fondu v znení neskorších predpisov a úprav (ďalej len pamiatkový zákon) „archeologické nálezisko je nehnuteľná vec na topograficky vymedzenom území s odkrytými alebo neodkrytými archeologickými nálezmi v pôvodných nálezových súvislostiach“ pričom podľa </w:t>
      </w:r>
      <w:r w:rsidR="00DF69DE" w:rsidRPr="009B2258">
        <w:rPr>
          <w:rFonts w:ascii="Arial Narrow" w:hAnsi="Arial Narrow"/>
          <w:i/>
          <w:iCs/>
          <w:color w:val="auto"/>
          <w:sz w:val="22"/>
          <w:szCs w:val="22"/>
        </w:rPr>
        <w:t>§ 2 ods.5 je „archeologický nález....hnuteľná vec, ktorá je dokladom o živote človeka a o jeho činnosti od najstrších dôb do roku 1918.. archeologickým nálezom je tiež zbraň, munícia, strelivo, súčasť uniformy, vojenská výstroj alebo iný vojenský materiuál... a pochádza spred roku 1946</w:t>
      </w:r>
      <w:r w:rsidR="000402FA" w:rsidRPr="009B2258">
        <w:rPr>
          <w:rFonts w:ascii="Arial Narrow" w:hAnsi="Arial Narrow"/>
          <w:i/>
          <w:iCs/>
          <w:color w:val="auto"/>
          <w:sz w:val="22"/>
          <w:szCs w:val="22"/>
        </w:rPr>
        <w:t>.“ súčasné vedecké trendy v archeológii pritom však považujú za archeologické nálezisko a archeologický nález už aj nehnuteľné objekty a hnuteľné predmety spred roku 1946.</w:t>
      </w:r>
    </w:p>
    <w:p w14:paraId="694A0A73" w14:textId="587FC2EE" w:rsidR="00DE2F38" w:rsidRPr="009B2258" w:rsidRDefault="00DE2F38" w:rsidP="00DE2F38">
      <w:pPr>
        <w:pStyle w:val="Bezriadkovania"/>
        <w:ind w:firstLine="360"/>
        <w:jc w:val="both"/>
        <w:rPr>
          <w:rFonts w:ascii="Arial Narrow" w:hAnsi="Arial Narrow"/>
          <w:i/>
          <w:iCs/>
          <w:color w:val="auto"/>
          <w:sz w:val="22"/>
          <w:szCs w:val="22"/>
        </w:rPr>
      </w:pPr>
    </w:p>
    <w:p w14:paraId="3866068B" w14:textId="11BCE128" w:rsidR="00DE2F38" w:rsidRPr="009B2258" w:rsidRDefault="00DE2F38" w:rsidP="00DE2F38">
      <w:pPr>
        <w:pStyle w:val="Bezriadkovania"/>
        <w:ind w:firstLine="360"/>
        <w:jc w:val="both"/>
        <w:rPr>
          <w:rFonts w:ascii="Arial Narrow" w:hAnsi="Arial Narrow"/>
          <w:color w:val="auto"/>
          <w:sz w:val="22"/>
          <w:szCs w:val="22"/>
        </w:rPr>
      </w:pPr>
      <w:r w:rsidRPr="009B2258">
        <w:rPr>
          <w:rFonts w:ascii="Arial Narrow" w:hAnsi="Arial Narrow"/>
          <w:color w:val="auto"/>
          <w:sz w:val="22"/>
          <w:szCs w:val="22"/>
        </w:rPr>
        <w:t>Väčšina uvedených archeologických nálezísk a potenciálnych nálezísk je známych len z historických prameňov</w:t>
      </w:r>
      <w:r w:rsidR="0067219F" w:rsidRPr="009B2258">
        <w:rPr>
          <w:rFonts w:ascii="Arial Narrow" w:hAnsi="Arial Narrow"/>
          <w:color w:val="auto"/>
          <w:sz w:val="22"/>
          <w:szCs w:val="22"/>
        </w:rPr>
        <w:t xml:space="preserve"> a nie sú dodnes verifikované v teréne, preto aj absentuje geodetické vyznačenie polôh. Vychádzame preto len z opisu polohy, čo v praxi znamená, že vyznačenie polôh na mape je orientačné.</w:t>
      </w:r>
    </w:p>
    <w:p w14:paraId="1616711C" w14:textId="75FDEDC6" w:rsidR="0067219F" w:rsidRPr="009B2258" w:rsidRDefault="0067219F" w:rsidP="00DE2F38">
      <w:pPr>
        <w:pStyle w:val="Bezriadkovania"/>
        <w:ind w:firstLine="360"/>
        <w:jc w:val="both"/>
        <w:rPr>
          <w:rFonts w:ascii="Arial Narrow" w:hAnsi="Arial Narrow"/>
          <w:color w:val="auto"/>
          <w:sz w:val="22"/>
          <w:szCs w:val="22"/>
        </w:rPr>
      </w:pPr>
    </w:p>
    <w:p w14:paraId="030ECA5C" w14:textId="3D925E4F" w:rsidR="00C42CEB" w:rsidRPr="009B2258" w:rsidRDefault="0067219F" w:rsidP="000E6E95">
      <w:pPr>
        <w:pStyle w:val="Bezriadkovania"/>
        <w:ind w:firstLine="360"/>
        <w:jc w:val="both"/>
        <w:rPr>
          <w:rStyle w:val="Vrazn"/>
          <w:rFonts w:ascii="Arial Narrow" w:hAnsi="Arial Narrow"/>
          <w:b w:val="0"/>
          <w:bCs w:val="0"/>
          <w:sz w:val="22"/>
          <w:szCs w:val="22"/>
        </w:rPr>
      </w:pPr>
      <w:r w:rsidRPr="009B2258">
        <w:rPr>
          <w:rStyle w:val="Vrazn"/>
          <w:rFonts w:ascii="Arial Narrow" w:hAnsi="Arial Narrow"/>
          <w:b w:val="0"/>
          <w:bCs w:val="0"/>
          <w:sz w:val="22"/>
          <w:szCs w:val="22"/>
        </w:rPr>
        <w:t>Uvedené archeologické náleziská, resp. potenciálne archeologické náleziská nie sú evidované ako národné kultúrne pamiatky. Avšak v budúcnosti, pod vplyvom nových pozn</w:t>
      </w:r>
      <w:r w:rsidR="000E6E95" w:rsidRPr="009B2258">
        <w:rPr>
          <w:rStyle w:val="Vrazn"/>
          <w:rFonts w:ascii="Arial Narrow" w:hAnsi="Arial Narrow"/>
          <w:b w:val="0"/>
          <w:bCs w:val="0"/>
          <w:sz w:val="22"/>
          <w:szCs w:val="22"/>
        </w:rPr>
        <w:t>a</w:t>
      </w:r>
      <w:r w:rsidRPr="009B2258">
        <w:rPr>
          <w:rStyle w:val="Vrazn"/>
          <w:rFonts w:ascii="Arial Narrow" w:hAnsi="Arial Narrow"/>
          <w:b w:val="0"/>
          <w:bCs w:val="0"/>
          <w:sz w:val="22"/>
          <w:szCs w:val="22"/>
        </w:rPr>
        <w:t xml:space="preserve">tkov, </w:t>
      </w:r>
      <w:r w:rsidR="000E6E95" w:rsidRPr="009B2258">
        <w:rPr>
          <w:rStyle w:val="Vrazn"/>
          <w:rFonts w:ascii="Arial Narrow" w:hAnsi="Arial Narrow"/>
          <w:b w:val="0"/>
          <w:bCs w:val="0"/>
          <w:sz w:val="22"/>
          <w:szCs w:val="22"/>
        </w:rPr>
        <w:t>môže dôjsť k vyhláseniu niektorého archeologického náleziska za národnú kultúrnu pamiatku. Národné kultúrne pamiatky podliehajú osobitnej ochrane podľa pamiatkového zákona a preto nie je možné ich územie využívať na akékoľvek stavebné zámery.</w:t>
      </w:r>
    </w:p>
    <w:p w14:paraId="3338C3E2" w14:textId="76DCD70E" w:rsidR="008267AA" w:rsidRPr="009B2258" w:rsidRDefault="008267AA" w:rsidP="000E6E95">
      <w:pPr>
        <w:pStyle w:val="Bezriadkovania"/>
        <w:ind w:firstLine="360"/>
        <w:jc w:val="both"/>
        <w:rPr>
          <w:rStyle w:val="Vrazn"/>
          <w:rFonts w:ascii="Arial Narrow" w:hAnsi="Arial Narrow"/>
          <w:b w:val="0"/>
          <w:bCs w:val="0"/>
          <w:sz w:val="22"/>
          <w:szCs w:val="22"/>
        </w:rPr>
      </w:pPr>
    </w:p>
    <w:p w14:paraId="11333544" w14:textId="57BBF127" w:rsidR="006863DA" w:rsidRPr="009B2258" w:rsidRDefault="006863DA" w:rsidP="000E6E95">
      <w:pPr>
        <w:pStyle w:val="Bezriadkovania"/>
        <w:ind w:firstLine="360"/>
        <w:jc w:val="both"/>
        <w:rPr>
          <w:rStyle w:val="Vrazn"/>
          <w:rFonts w:ascii="Arial Narrow" w:hAnsi="Arial Narrow"/>
          <w:b w:val="0"/>
          <w:bCs w:val="0"/>
          <w:sz w:val="22"/>
          <w:szCs w:val="22"/>
        </w:rPr>
      </w:pPr>
      <w:r w:rsidRPr="009B2258">
        <w:rPr>
          <w:rStyle w:val="Vrazn"/>
          <w:rFonts w:ascii="Arial Narrow" w:hAnsi="Arial Narrow"/>
          <w:b w:val="0"/>
          <w:bCs w:val="0"/>
          <w:sz w:val="22"/>
          <w:szCs w:val="22"/>
        </w:rPr>
        <w:t xml:space="preserve">Podľa § 40 ods. 2-3 pamiatkového zákona a § 127 zákona č. 50/1976 Zb. o územnom plánovaní a stavebnom poriadku v znení neskorších predpisov v prípade zistenia, resp. narušenia archeologických nálezov počas stavby musí </w:t>
      </w:r>
      <w:r w:rsidRPr="009B2258">
        <w:rPr>
          <w:rStyle w:val="Vrazn"/>
          <w:rFonts w:ascii="Arial Narrow" w:hAnsi="Arial Narrow"/>
          <w:sz w:val="22"/>
          <w:szCs w:val="22"/>
        </w:rPr>
        <w:t>nálezca alebo osoba zodpovedná za vykonávanie prác ihneď ohlásiť nález Krajskému pamiatkovému úradu Žilina</w:t>
      </w:r>
      <w:r w:rsidRPr="009B2258">
        <w:rPr>
          <w:rStyle w:val="Vrazn"/>
          <w:rFonts w:ascii="Arial Narrow" w:hAnsi="Arial Narrow"/>
          <w:b w:val="0"/>
          <w:bCs w:val="0"/>
          <w:sz w:val="22"/>
          <w:szCs w:val="22"/>
        </w:rPr>
        <w:t>.</w:t>
      </w:r>
      <w:r w:rsidR="007C54FE" w:rsidRPr="009B2258">
        <w:rPr>
          <w:rStyle w:val="Vrazn"/>
          <w:rFonts w:ascii="Arial Narrow" w:hAnsi="Arial Narrow"/>
          <w:b w:val="0"/>
          <w:bCs w:val="0"/>
          <w:sz w:val="22"/>
          <w:szCs w:val="22"/>
        </w:rPr>
        <w:t xml:space="preserve"> Nález sa musí ponechať bez zmeny až do obhliadky krajským pamiatkovým úradom alebo ním poverenou odborne spôsobilou osobou. Do obhliadky krajským pamiatkovým úradom</w:t>
      </w:r>
      <w:r w:rsidR="004100B2" w:rsidRPr="009B2258">
        <w:rPr>
          <w:rStyle w:val="Vrazn"/>
          <w:rFonts w:ascii="Arial Narrow" w:hAnsi="Arial Narrow"/>
          <w:b w:val="0"/>
          <w:bCs w:val="0"/>
          <w:sz w:val="22"/>
          <w:szCs w:val="22"/>
        </w:rPr>
        <w:t xml:space="preserve"> je nálezca povinný vykonať </w:t>
      </w:r>
      <w:r w:rsidR="004100B2" w:rsidRPr="009B2258">
        <w:rPr>
          <w:rStyle w:val="Vrazn"/>
          <w:rFonts w:ascii="Arial Narrow" w:hAnsi="Arial Narrow"/>
          <w:b w:val="0"/>
          <w:bCs w:val="0"/>
          <w:sz w:val="22"/>
          <w:szCs w:val="22"/>
        </w:rPr>
        <w:lastRenderedPageBreak/>
        <w:t>všetky nevyhnutné opatrenia na záchranu nálezu, najmä zabezpečiť ho proti poškodeniu, znehodnoteniu, zničeniu a odcudzeniu, pokiaľ o ňom nerozhodne stavebný úrad po dohode s krajským pamiatkovým úradom.</w:t>
      </w:r>
      <w:r w:rsidR="007C54FE" w:rsidRPr="009B2258">
        <w:rPr>
          <w:rStyle w:val="Vrazn"/>
          <w:rFonts w:ascii="Arial Narrow" w:hAnsi="Arial Narrow"/>
          <w:b w:val="0"/>
          <w:bCs w:val="0"/>
          <w:sz w:val="22"/>
          <w:szCs w:val="22"/>
        </w:rPr>
        <w:t xml:space="preserve"> </w:t>
      </w:r>
    </w:p>
    <w:p w14:paraId="537171F0" w14:textId="422CD63C" w:rsidR="000E6E95" w:rsidRDefault="000E6E95" w:rsidP="000E6E95">
      <w:pPr>
        <w:pStyle w:val="Bezriadkovania"/>
        <w:ind w:firstLine="360"/>
        <w:jc w:val="both"/>
        <w:rPr>
          <w:rStyle w:val="Vrazn"/>
          <w:rFonts w:ascii="Arial Narrow" w:hAnsi="Arial Narrow"/>
          <w:b w:val="0"/>
          <w:bCs w:val="0"/>
        </w:rPr>
      </w:pPr>
    </w:p>
    <w:p w14:paraId="7CD3F92A" w14:textId="77777777" w:rsidR="007D4C4B" w:rsidRDefault="007D4C4B" w:rsidP="000E6E95">
      <w:pPr>
        <w:pStyle w:val="Bezriadkovania"/>
        <w:ind w:firstLine="360"/>
        <w:jc w:val="both"/>
        <w:rPr>
          <w:rStyle w:val="Vrazn"/>
          <w:rFonts w:ascii="Arial Narrow" w:hAnsi="Arial Narrow"/>
          <w:b w:val="0"/>
          <w:bCs w:val="0"/>
        </w:rPr>
      </w:pPr>
    </w:p>
    <w:p w14:paraId="4D2391AA" w14:textId="77777777" w:rsidR="000E6E95" w:rsidRPr="008014F7" w:rsidRDefault="000E6E95" w:rsidP="000E6E95">
      <w:pPr>
        <w:pStyle w:val="Bezriadkovania"/>
        <w:ind w:firstLine="360"/>
        <w:jc w:val="both"/>
        <w:rPr>
          <w:rFonts w:ascii="Arial Narrow" w:hAnsi="Arial Narrow"/>
          <w:color w:val="auto"/>
          <w:sz w:val="22"/>
          <w:szCs w:val="22"/>
        </w:rPr>
      </w:pPr>
    </w:p>
    <w:p w14:paraId="5B4519CC" w14:textId="624898A1" w:rsidR="00B7628B" w:rsidRPr="008014F7" w:rsidRDefault="00B7628B" w:rsidP="00B7628B">
      <w:pPr>
        <w:suppressAutoHyphens w:val="0"/>
        <w:autoSpaceDE w:val="0"/>
        <w:autoSpaceDN w:val="0"/>
        <w:adjustRightInd w:val="0"/>
        <w:snapToGrid w:val="0"/>
        <w:jc w:val="both"/>
        <w:rPr>
          <w:rFonts w:ascii="Arial Narrow" w:eastAsia="Calibri" w:hAnsi="Arial Narrow"/>
          <w:b/>
          <w:sz w:val="24"/>
          <w:szCs w:val="24"/>
          <w:lang w:eastAsia="en-US"/>
        </w:rPr>
      </w:pPr>
      <w:r w:rsidRPr="008014F7">
        <w:rPr>
          <w:rFonts w:ascii="Arial Narrow" w:eastAsia="Calibri" w:hAnsi="Arial Narrow"/>
          <w:b/>
          <w:sz w:val="24"/>
          <w:szCs w:val="24"/>
          <w:lang w:eastAsia="en-US"/>
        </w:rPr>
        <w:t>3.5.2: Priestorové usporiadanie zastavaného územia obce:</w:t>
      </w:r>
    </w:p>
    <w:p w14:paraId="16144A88" w14:textId="237C086B" w:rsidR="002407DD" w:rsidRPr="002C3929" w:rsidRDefault="002407DD" w:rsidP="00B7628B">
      <w:pPr>
        <w:suppressAutoHyphens w:val="0"/>
        <w:autoSpaceDE w:val="0"/>
        <w:autoSpaceDN w:val="0"/>
        <w:adjustRightInd w:val="0"/>
        <w:snapToGrid w:val="0"/>
        <w:jc w:val="both"/>
        <w:rPr>
          <w:rFonts w:ascii="Arial Narrow" w:eastAsia="Calibri" w:hAnsi="Arial Narrow"/>
          <w:b/>
          <w:sz w:val="22"/>
          <w:szCs w:val="22"/>
          <w:lang w:eastAsia="en-US"/>
        </w:rPr>
      </w:pPr>
    </w:p>
    <w:p w14:paraId="2709BC6A" w14:textId="715C5AE8" w:rsidR="002407DD" w:rsidRPr="002C3929" w:rsidRDefault="002407DD" w:rsidP="00191044">
      <w:pPr>
        <w:ind w:firstLine="580"/>
        <w:jc w:val="both"/>
        <w:rPr>
          <w:rFonts w:ascii="Arial Narrow" w:hAnsi="Arial Narrow"/>
          <w:sz w:val="22"/>
          <w:szCs w:val="22"/>
          <w:lang w:eastAsia="sk-SK"/>
        </w:rPr>
      </w:pPr>
      <w:r w:rsidRPr="002C3929">
        <w:rPr>
          <w:rFonts w:ascii="Arial Narrow" w:hAnsi="Arial Narrow"/>
          <w:sz w:val="22"/>
          <w:szCs w:val="22"/>
          <w:lang w:eastAsia="en-US" w:bidi="en-US"/>
        </w:rPr>
        <w:t xml:space="preserve">Obec </w:t>
      </w:r>
      <w:r w:rsidRPr="002C3929">
        <w:rPr>
          <w:rFonts w:ascii="Arial Narrow" w:hAnsi="Arial Narrow"/>
          <w:sz w:val="22"/>
          <w:szCs w:val="22"/>
        </w:rPr>
        <w:t xml:space="preserve">Olešná </w:t>
      </w:r>
      <w:r w:rsidRPr="002C3929">
        <w:rPr>
          <w:rFonts w:ascii="Arial Narrow" w:hAnsi="Arial Narrow"/>
          <w:sz w:val="22"/>
          <w:szCs w:val="22"/>
          <w:lang w:eastAsia="en-US" w:bidi="en-US"/>
        </w:rPr>
        <w:t xml:space="preserve">sa </w:t>
      </w:r>
      <w:r w:rsidRPr="002C3929">
        <w:rPr>
          <w:rFonts w:ascii="Arial Narrow" w:hAnsi="Arial Narrow"/>
          <w:sz w:val="22"/>
          <w:szCs w:val="22"/>
        </w:rPr>
        <w:t xml:space="preserve">nachádza </w:t>
      </w:r>
      <w:r w:rsidRPr="002C3929">
        <w:rPr>
          <w:rFonts w:ascii="Arial Narrow" w:hAnsi="Arial Narrow"/>
          <w:sz w:val="22"/>
          <w:szCs w:val="22"/>
          <w:lang w:eastAsia="en-US" w:bidi="en-US"/>
        </w:rPr>
        <w:t xml:space="preserve">v </w:t>
      </w:r>
      <w:r w:rsidRPr="002C3929">
        <w:rPr>
          <w:rFonts w:ascii="Arial Narrow" w:hAnsi="Arial Narrow"/>
          <w:sz w:val="22"/>
          <w:szCs w:val="22"/>
        </w:rPr>
        <w:t xml:space="preserve">severovýchodnej časti </w:t>
      </w:r>
      <w:r w:rsidRPr="002C3929">
        <w:rPr>
          <w:rFonts w:ascii="Arial Narrow" w:hAnsi="Arial Narrow"/>
          <w:sz w:val="22"/>
          <w:szCs w:val="22"/>
          <w:lang w:eastAsia="en-US" w:bidi="en-US"/>
        </w:rPr>
        <w:t xml:space="preserve">okresu </w:t>
      </w:r>
      <w:r w:rsidRPr="002C3929">
        <w:rPr>
          <w:rFonts w:ascii="Arial Narrow" w:hAnsi="Arial Narrow"/>
          <w:sz w:val="22"/>
          <w:szCs w:val="22"/>
        </w:rPr>
        <w:t xml:space="preserve">Čadca, </w:t>
      </w:r>
      <w:r w:rsidRPr="002C3929">
        <w:rPr>
          <w:rFonts w:ascii="Arial Narrow" w:hAnsi="Arial Narrow"/>
          <w:sz w:val="22"/>
          <w:szCs w:val="22"/>
          <w:lang w:eastAsia="en-US" w:bidi="en-US"/>
        </w:rPr>
        <w:t xml:space="preserve">v </w:t>
      </w:r>
      <w:r w:rsidRPr="002C3929">
        <w:rPr>
          <w:rFonts w:ascii="Arial Narrow" w:hAnsi="Arial Narrow"/>
          <w:sz w:val="22"/>
          <w:szCs w:val="22"/>
        </w:rPr>
        <w:t xml:space="preserve">suburbánnom pásme okresného </w:t>
      </w:r>
      <w:r w:rsidRPr="002C3929">
        <w:rPr>
          <w:rFonts w:ascii="Arial Narrow" w:hAnsi="Arial Narrow"/>
          <w:sz w:val="22"/>
          <w:szCs w:val="22"/>
          <w:lang w:eastAsia="en-US" w:bidi="en-US"/>
        </w:rPr>
        <w:t xml:space="preserve">mesta, od </w:t>
      </w:r>
      <w:r w:rsidRPr="002C3929">
        <w:rPr>
          <w:rFonts w:ascii="Arial Narrow" w:hAnsi="Arial Narrow"/>
          <w:sz w:val="22"/>
          <w:szCs w:val="22"/>
        </w:rPr>
        <w:t xml:space="preserve">ktorého </w:t>
      </w:r>
      <w:r w:rsidRPr="002C3929">
        <w:rPr>
          <w:rFonts w:ascii="Arial Narrow" w:hAnsi="Arial Narrow"/>
          <w:sz w:val="22"/>
          <w:szCs w:val="22"/>
          <w:lang w:eastAsia="en-US" w:bidi="en-US"/>
        </w:rPr>
        <w:t xml:space="preserve">je </w:t>
      </w:r>
      <w:r w:rsidRPr="002C3929">
        <w:rPr>
          <w:rFonts w:ascii="Arial Narrow" w:hAnsi="Arial Narrow"/>
          <w:sz w:val="22"/>
          <w:szCs w:val="22"/>
        </w:rPr>
        <w:t xml:space="preserve">vzdialená </w:t>
      </w:r>
      <w:r w:rsidRPr="002C3929">
        <w:rPr>
          <w:rFonts w:ascii="Arial Narrow" w:hAnsi="Arial Narrow"/>
          <w:sz w:val="22"/>
          <w:szCs w:val="22"/>
          <w:lang w:eastAsia="en-US" w:bidi="en-US"/>
        </w:rPr>
        <w:t xml:space="preserve">cca 8 km. Od mesta Turzovka je obec </w:t>
      </w:r>
      <w:r w:rsidRPr="002C3929">
        <w:rPr>
          <w:rFonts w:ascii="Arial Narrow" w:hAnsi="Arial Narrow"/>
          <w:sz w:val="22"/>
          <w:szCs w:val="22"/>
        </w:rPr>
        <w:t xml:space="preserve">vzdialená </w:t>
      </w:r>
      <w:r w:rsidRPr="002C3929">
        <w:rPr>
          <w:rFonts w:ascii="Arial Narrow" w:hAnsi="Arial Narrow"/>
          <w:sz w:val="22"/>
          <w:szCs w:val="22"/>
          <w:lang w:eastAsia="en-US" w:bidi="en-US"/>
        </w:rPr>
        <w:t xml:space="preserve">cca 4 km. </w:t>
      </w:r>
      <w:r w:rsidRPr="002C3929">
        <w:rPr>
          <w:rFonts w:ascii="Arial Narrow" w:hAnsi="Arial Narrow"/>
          <w:sz w:val="22"/>
          <w:szCs w:val="22"/>
        </w:rPr>
        <w:t xml:space="preserve">Severný </w:t>
      </w:r>
      <w:r w:rsidRPr="002C3929">
        <w:rPr>
          <w:rFonts w:ascii="Arial Narrow" w:hAnsi="Arial Narrow"/>
          <w:sz w:val="22"/>
          <w:szCs w:val="22"/>
          <w:lang w:eastAsia="en-US" w:bidi="en-US"/>
        </w:rPr>
        <w:t xml:space="preserve">okraj </w:t>
      </w:r>
      <w:r w:rsidRPr="002C3929">
        <w:rPr>
          <w:rFonts w:ascii="Arial Narrow" w:hAnsi="Arial Narrow"/>
          <w:sz w:val="22"/>
          <w:szCs w:val="22"/>
        </w:rPr>
        <w:t xml:space="preserve">katastrálneho územia </w:t>
      </w:r>
      <w:r w:rsidRPr="002C3929">
        <w:rPr>
          <w:rFonts w:ascii="Arial Narrow" w:hAnsi="Arial Narrow"/>
          <w:sz w:val="22"/>
          <w:szCs w:val="22"/>
          <w:lang w:eastAsia="en-US" w:bidi="en-US"/>
        </w:rPr>
        <w:t xml:space="preserve">obce </w:t>
      </w:r>
      <w:r w:rsidRPr="002C3929">
        <w:rPr>
          <w:rFonts w:ascii="Arial Narrow" w:hAnsi="Arial Narrow"/>
          <w:sz w:val="22"/>
          <w:szCs w:val="22"/>
        </w:rPr>
        <w:t xml:space="preserve">tvorí štátnu </w:t>
      </w:r>
      <w:r w:rsidRPr="002C3929">
        <w:rPr>
          <w:rFonts w:ascii="Arial Narrow" w:hAnsi="Arial Narrow"/>
          <w:sz w:val="22"/>
          <w:szCs w:val="22"/>
          <w:lang w:eastAsia="en-US" w:bidi="en-US"/>
        </w:rPr>
        <w:t xml:space="preserve">hranicu medzi Slovenskou a </w:t>
      </w:r>
      <w:r w:rsidRPr="002C3929">
        <w:rPr>
          <w:rFonts w:ascii="Arial Narrow" w:hAnsi="Arial Narrow"/>
          <w:sz w:val="22"/>
          <w:szCs w:val="22"/>
        </w:rPr>
        <w:t xml:space="preserve">Českou </w:t>
      </w:r>
      <w:r w:rsidRPr="002C3929">
        <w:rPr>
          <w:rFonts w:ascii="Arial Narrow" w:hAnsi="Arial Narrow"/>
          <w:sz w:val="22"/>
          <w:szCs w:val="22"/>
          <w:lang w:eastAsia="en-US" w:bidi="en-US"/>
        </w:rPr>
        <w:t>republikou.</w:t>
      </w:r>
      <w:r w:rsidR="005F77E1" w:rsidRPr="002C3929">
        <w:rPr>
          <w:rFonts w:ascii="Arial Narrow" w:hAnsi="Arial Narrow"/>
          <w:sz w:val="22"/>
          <w:szCs w:val="22"/>
          <w:lang w:eastAsia="en-US" w:bidi="en-US"/>
        </w:rPr>
        <w:t xml:space="preserve"> Rozlohou chotára ide o menšiu obec nachádzajúcu sa v Turzovskej vrchovine v doline Olešanky.</w:t>
      </w:r>
    </w:p>
    <w:p w14:paraId="3B8DEBE0" w14:textId="27C98370" w:rsidR="002407DD" w:rsidRPr="002C3929" w:rsidRDefault="002407DD" w:rsidP="00191044">
      <w:pPr>
        <w:ind w:firstLine="580"/>
        <w:jc w:val="both"/>
        <w:rPr>
          <w:rFonts w:ascii="Arial Narrow" w:hAnsi="Arial Narrow"/>
          <w:sz w:val="22"/>
          <w:szCs w:val="22"/>
        </w:rPr>
      </w:pPr>
      <w:r w:rsidRPr="002C3929">
        <w:rPr>
          <w:rFonts w:ascii="Arial Narrow" w:hAnsi="Arial Narrow"/>
          <w:sz w:val="22"/>
          <w:szCs w:val="22"/>
          <w:lang w:eastAsia="en-US" w:bidi="en-US"/>
        </w:rPr>
        <w:t xml:space="preserve">Obec </w:t>
      </w:r>
      <w:r w:rsidRPr="002C3929">
        <w:rPr>
          <w:rFonts w:ascii="Arial Narrow" w:hAnsi="Arial Narrow"/>
          <w:sz w:val="22"/>
          <w:szCs w:val="22"/>
        </w:rPr>
        <w:t xml:space="preserve">leží </w:t>
      </w:r>
      <w:r w:rsidRPr="002C3929">
        <w:rPr>
          <w:rFonts w:ascii="Arial Narrow" w:hAnsi="Arial Narrow"/>
          <w:sz w:val="22"/>
          <w:szCs w:val="22"/>
          <w:lang w:eastAsia="en-US" w:bidi="en-US"/>
        </w:rPr>
        <w:t xml:space="preserve">na kysuckej rozvojovej osi tretieho </w:t>
      </w:r>
      <w:r w:rsidRPr="002C3929">
        <w:rPr>
          <w:rFonts w:ascii="Arial Narrow" w:hAnsi="Arial Narrow"/>
          <w:sz w:val="22"/>
          <w:szCs w:val="22"/>
        </w:rPr>
        <w:t xml:space="preserve">stupňa. Má výhodnú </w:t>
      </w:r>
      <w:r w:rsidRPr="002C3929">
        <w:rPr>
          <w:rFonts w:ascii="Arial Narrow" w:hAnsi="Arial Narrow"/>
          <w:sz w:val="22"/>
          <w:szCs w:val="22"/>
          <w:lang w:eastAsia="en-US" w:bidi="en-US"/>
        </w:rPr>
        <w:t xml:space="preserve">polohu z </w:t>
      </w:r>
      <w:r w:rsidRPr="002C3929">
        <w:rPr>
          <w:rFonts w:ascii="Arial Narrow" w:hAnsi="Arial Narrow"/>
          <w:sz w:val="22"/>
          <w:szCs w:val="22"/>
        </w:rPr>
        <w:t xml:space="preserve">hľadiska </w:t>
      </w:r>
      <w:r w:rsidRPr="002C3929">
        <w:rPr>
          <w:rFonts w:ascii="Arial Narrow" w:hAnsi="Arial Narrow"/>
          <w:sz w:val="22"/>
          <w:szCs w:val="22"/>
          <w:lang w:eastAsia="en-US" w:bidi="en-US"/>
        </w:rPr>
        <w:t xml:space="preserve">vzdialenosti k </w:t>
      </w:r>
      <w:r w:rsidRPr="002C3929">
        <w:rPr>
          <w:rFonts w:ascii="Arial Narrow" w:hAnsi="Arial Narrow"/>
          <w:sz w:val="22"/>
          <w:szCs w:val="22"/>
        </w:rPr>
        <w:t xml:space="preserve">centrám osídlenia </w:t>
      </w:r>
      <w:r w:rsidRPr="002C3929">
        <w:rPr>
          <w:rFonts w:ascii="Arial Narrow" w:hAnsi="Arial Narrow"/>
          <w:sz w:val="22"/>
          <w:szCs w:val="22"/>
          <w:lang w:eastAsia="en-US" w:bidi="en-US"/>
        </w:rPr>
        <w:t xml:space="preserve">a </w:t>
      </w:r>
      <w:r w:rsidR="00805056" w:rsidRPr="002C3929">
        <w:rPr>
          <w:rFonts w:ascii="Arial Narrow" w:hAnsi="Arial Narrow"/>
          <w:sz w:val="22"/>
          <w:szCs w:val="22"/>
        </w:rPr>
        <w:t>trasám</w:t>
      </w:r>
      <w:r w:rsidRPr="002C3929">
        <w:rPr>
          <w:rFonts w:ascii="Arial Narrow" w:hAnsi="Arial Narrow"/>
          <w:sz w:val="22"/>
          <w:szCs w:val="22"/>
        </w:rPr>
        <w:t xml:space="preserve"> </w:t>
      </w:r>
      <w:r w:rsidRPr="002C3929">
        <w:rPr>
          <w:rFonts w:ascii="Arial Narrow" w:hAnsi="Arial Narrow"/>
          <w:sz w:val="22"/>
          <w:szCs w:val="22"/>
          <w:lang w:eastAsia="en-US" w:bidi="en-US"/>
        </w:rPr>
        <w:t xml:space="preserve">dopravnej a technickej </w:t>
      </w:r>
      <w:r w:rsidRPr="002C3929">
        <w:rPr>
          <w:rFonts w:ascii="Arial Narrow" w:hAnsi="Arial Narrow"/>
          <w:sz w:val="22"/>
          <w:szCs w:val="22"/>
        </w:rPr>
        <w:t xml:space="preserve">infraštruktúry. </w:t>
      </w:r>
      <w:r w:rsidR="00805056" w:rsidRPr="002C3929">
        <w:rPr>
          <w:rFonts w:ascii="Arial Narrow" w:hAnsi="Arial Narrow"/>
          <w:sz w:val="22"/>
          <w:szCs w:val="22"/>
        </w:rPr>
        <w:t>Územím</w:t>
      </w:r>
      <w:r w:rsidRPr="002C3929">
        <w:rPr>
          <w:rFonts w:ascii="Arial Narrow" w:hAnsi="Arial Narrow"/>
          <w:sz w:val="22"/>
          <w:szCs w:val="22"/>
        </w:rPr>
        <w:t xml:space="preserve"> </w:t>
      </w:r>
      <w:r w:rsidRPr="002C3929">
        <w:rPr>
          <w:rFonts w:ascii="Arial Narrow" w:hAnsi="Arial Narrow"/>
          <w:sz w:val="22"/>
          <w:szCs w:val="22"/>
          <w:lang w:eastAsia="en-US" w:bidi="en-US"/>
        </w:rPr>
        <w:t xml:space="preserve">obce </w:t>
      </w:r>
      <w:r w:rsidRPr="002C3929">
        <w:rPr>
          <w:rFonts w:ascii="Arial Narrow" w:hAnsi="Arial Narrow"/>
          <w:sz w:val="22"/>
          <w:szCs w:val="22"/>
        </w:rPr>
        <w:t xml:space="preserve">vedú </w:t>
      </w:r>
      <w:r w:rsidRPr="002C3929">
        <w:rPr>
          <w:rFonts w:ascii="Arial Narrow" w:hAnsi="Arial Narrow"/>
          <w:sz w:val="22"/>
          <w:szCs w:val="22"/>
          <w:lang w:eastAsia="en-US" w:bidi="en-US"/>
        </w:rPr>
        <w:t xml:space="preserve">trasy cesty II. triedy II/487 a </w:t>
      </w:r>
      <w:r w:rsidRPr="002C3929">
        <w:rPr>
          <w:rFonts w:ascii="Arial Narrow" w:hAnsi="Arial Narrow"/>
          <w:sz w:val="22"/>
          <w:szCs w:val="22"/>
        </w:rPr>
        <w:t xml:space="preserve">jednokoľajnej železničnej </w:t>
      </w:r>
      <w:r w:rsidRPr="002C3929">
        <w:rPr>
          <w:rFonts w:ascii="Arial Narrow" w:hAnsi="Arial Narrow"/>
          <w:sz w:val="22"/>
          <w:szCs w:val="22"/>
          <w:lang w:eastAsia="en-US" w:bidi="en-US"/>
        </w:rPr>
        <w:t xml:space="preserve">trate </w:t>
      </w:r>
      <w:r w:rsidRPr="002C3929">
        <w:rPr>
          <w:rFonts w:ascii="Arial Narrow" w:hAnsi="Arial Narrow"/>
          <w:sz w:val="22"/>
          <w:szCs w:val="22"/>
        </w:rPr>
        <w:t xml:space="preserve">č. </w:t>
      </w:r>
      <w:r w:rsidRPr="002C3929">
        <w:rPr>
          <w:rFonts w:ascii="Arial Narrow" w:hAnsi="Arial Narrow"/>
          <w:sz w:val="22"/>
          <w:szCs w:val="22"/>
          <w:lang w:eastAsia="en-US" w:bidi="en-US"/>
        </w:rPr>
        <w:t xml:space="preserve">128 </w:t>
      </w:r>
      <w:r w:rsidRPr="002C3929">
        <w:rPr>
          <w:rFonts w:ascii="Arial Narrow" w:hAnsi="Arial Narrow"/>
          <w:sz w:val="22"/>
          <w:szCs w:val="22"/>
        </w:rPr>
        <w:t xml:space="preserve">Čadca </w:t>
      </w:r>
      <w:r w:rsidRPr="002C3929">
        <w:rPr>
          <w:rFonts w:ascii="Arial Narrow" w:hAnsi="Arial Narrow"/>
          <w:sz w:val="22"/>
          <w:szCs w:val="22"/>
          <w:lang w:eastAsia="en-US" w:bidi="en-US"/>
        </w:rPr>
        <w:t xml:space="preserve">- Turzovka, </w:t>
      </w:r>
      <w:r w:rsidRPr="002C3929">
        <w:rPr>
          <w:rFonts w:ascii="Arial Narrow" w:hAnsi="Arial Narrow"/>
          <w:sz w:val="22"/>
          <w:szCs w:val="22"/>
        </w:rPr>
        <w:t xml:space="preserve">prostredníctvom ktorých </w:t>
      </w:r>
      <w:r w:rsidRPr="002C3929">
        <w:rPr>
          <w:rFonts w:ascii="Arial Narrow" w:hAnsi="Arial Narrow"/>
          <w:sz w:val="22"/>
          <w:szCs w:val="22"/>
          <w:lang w:eastAsia="en-US" w:bidi="en-US"/>
        </w:rPr>
        <w:t xml:space="preserve">je obec </w:t>
      </w:r>
      <w:r w:rsidRPr="002C3929">
        <w:rPr>
          <w:rFonts w:ascii="Arial Narrow" w:hAnsi="Arial Narrow"/>
          <w:sz w:val="22"/>
          <w:szCs w:val="22"/>
        </w:rPr>
        <w:t xml:space="preserve">napojená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nadradené systémy </w:t>
      </w:r>
      <w:r w:rsidRPr="002C3929">
        <w:rPr>
          <w:rFonts w:ascii="Arial Narrow" w:hAnsi="Arial Narrow"/>
          <w:sz w:val="22"/>
          <w:szCs w:val="22"/>
          <w:lang w:eastAsia="en-US" w:bidi="en-US"/>
        </w:rPr>
        <w:t xml:space="preserve">cestnej a </w:t>
      </w:r>
      <w:r w:rsidRPr="002C3929">
        <w:rPr>
          <w:rFonts w:ascii="Arial Narrow" w:hAnsi="Arial Narrow"/>
          <w:sz w:val="22"/>
          <w:szCs w:val="22"/>
        </w:rPr>
        <w:t xml:space="preserve">železničnej </w:t>
      </w:r>
      <w:r w:rsidRPr="002C3929">
        <w:rPr>
          <w:rFonts w:ascii="Arial Narrow" w:hAnsi="Arial Narrow"/>
          <w:sz w:val="22"/>
          <w:szCs w:val="22"/>
          <w:lang w:eastAsia="en-US" w:bidi="en-US"/>
        </w:rPr>
        <w:t>dopravy.</w:t>
      </w:r>
    </w:p>
    <w:p w14:paraId="4E9EC126" w14:textId="77777777" w:rsidR="002407DD" w:rsidRPr="002C3929" w:rsidRDefault="002407DD" w:rsidP="00191044">
      <w:pPr>
        <w:ind w:firstLine="580"/>
        <w:jc w:val="both"/>
        <w:rPr>
          <w:rFonts w:ascii="Arial Narrow" w:hAnsi="Arial Narrow"/>
          <w:sz w:val="22"/>
          <w:szCs w:val="22"/>
        </w:rPr>
      </w:pPr>
      <w:r w:rsidRPr="002C3929">
        <w:rPr>
          <w:rFonts w:ascii="Arial Narrow" w:hAnsi="Arial Narrow"/>
          <w:sz w:val="22"/>
          <w:szCs w:val="22"/>
          <w:lang w:eastAsia="en-US" w:bidi="en-US"/>
        </w:rPr>
        <w:t xml:space="preserve">Obec je </w:t>
      </w:r>
      <w:r w:rsidRPr="002C3929">
        <w:rPr>
          <w:rFonts w:ascii="Arial Narrow" w:hAnsi="Arial Narrow"/>
          <w:sz w:val="22"/>
          <w:szCs w:val="22"/>
        </w:rPr>
        <w:t xml:space="preserve">elektrifikovaná, plynofikovaná </w:t>
      </w:r>
      <w:r w:rsidRPr="002C3929">
        <w:rPr>
          <w:rFonts w:ascii="Arial Narrow" w:hAnsi="Arial Narrow"/>
          <w:sz w:val="22"/>
          <w:szCs w:val="22"/>
          <w:lang w:eastAsia="en-US" w:bidi="en-US"/>
        </w:rPr>
        <w:t xml:space="preserve">s </w:t>
      </w:r>
      <w:r w:rsidRPr="002C3929">
        <w:rPr>
          <w:rFonts w:ascii="Arial Narrow" w:hAnsi="Arial Narrow"/>
          <w:sz w:val="22"/>
          <w:szCs w:val="22"/>
        </w:rPr>
        <w:t xml:space="preserve">distribučnou </w:t>
      </w:r>
      <w:r w:rsidRPr="002C3929">
        <w:rPr>
          <w:rFonts w:ascii="Arial Narrow" w:hAnsi="Arial Narrow"/>
          <w:sz w:val="22"/>
          <w:szCs w:val="22"/>
          <w:lang w:eastAsia="en-US" w:bidi="en-US"/>
        </w:rPr>
        <w:t xml:space="preserve">STL </w:t>
      </w:r>
      <w:r w:rsidRPr="002C3929">
        <w:rPr>
          <w:rFonts w:ascii="Arial Narrow" w:hAnsi="Arial Narrow"/>
          <w:sz w:val="22"/>
          <w:szCs w:val="22"/>
        </w:rPr>
        <w:t xml:space="preserve">sieťou, má vybudovaný verejný </w:t>
      </w:r>
      <w:r w:rsidRPr="002C3929">
        <w:rPr>
          <w:rFonts w:ascii="Arial Narrow" w:hAnsi="Arial Narrow"/>
          <w:sz w:val="22"/>
          <w:szCs w:val="22"/>
          <w:lang w:eastAsia="en-US" w:bidi="en-US"/>
        </w:rPr>
        <w:t xml:space="preserve">vodovod </w:t>
      </w:r>
      <w:r w:rsidRPr="002C3929">
        <w:rPr>
          <w:rFonts w:ascii="Arial Narrow" w:hAnsi="Arial Narrow"/>
          <w:sz w:val="22"/>
          <w:szCs w:val="22"/>
        </w:rPr>
        <w:t xml:space="preserve">ktorý </w:t>
      </w:r>
      <w:r w:rsidRPr="002C3929">
        <w:rPr>
          <w:rFonts w:ascii="Arial Narrow" w:hAnsi="Arial Narrow"/>
          <w:sz w:val="22"/>
          <w:szCs w:val="22"/>
          <w:lang w:eastAsia="en-US" w:bidi="en-US"/>
        </w:rPr>
        <w:t xml:space="preserve">je </w:t>
      </w:r>
      <w:r w:rsidRPr="002C3929">
        <w:rPr>
          <w:rFonts w:ascii="Arial Narrow" w:hAnsi="Arial Narrow"/>
          <w:sz w:val="22"/>
          <w:szCs w:val="22"/>
        </w:rPr>
        <w:t xml:space="preserve">súčasťou Skupinového </w:t>
      </w:r>
      <w:r w:rsidRPr="002C3929">
        <w:rPr>
          <w:rFonts w:ascii="Arial Narrow" w:hAnsi="Arial Narrow"/>
          <w:sz w:val="22"/>
          <w:szCs w:val="22"/>
          <w:lang w:eastAsia="en-US" w:bidi="en-US"/>
        </w:rPr>
        <w:t xml:space="preserve">vodovodu </w:t>
      </w:r>
      <w:r w:rsidRPr="002C3929">
        <w:rPr>
          <w:rFonts w:ascii="Arial Narrow" w:hAnsi="Arial Narrow"/>
          <w:sz w:val="22"/>
          <w:szCs w:val="22"/>
        </w:rPr>
        <w:t xml:space="preserve">Nová </w:t>
      </w:r>
      <w:r w:rsidRPr="002C3929">
        <w:rPr>
          <w:rFonts w:ascii="Arial Narrow" w:hAnsi="Arial Narrow"/>
          <w:sz w:val="22"/>
          <w:szCs w:val="22"/>
          <w:lang w:eastAsia="en-US" w:bidi="en-US"/>
        </w:rPr>
        <w:t xml:space="preserve">Bystrica - </w:t>
      </w:r>
      <w:r w:rsidRPr="002C3929">
        <w:rPr>
          <w:rFonts w:ascii="Arial Narrow" w:hAnsi="Arial Narrow"/>
          <w:sz w:val="22"/>
          <w:szCs w:val="22"/>
        </w:rPr>
        <w:t xml:space="preserve">Čadca </w:t>
      </w:r>
      <w:r w:rsidRPr="002C3929">
        <w:rPr>
          <w:rFonts w:ascii="Arial Narrow" w:hAnsi="Arial Narrow"/>
          <w:sz w:val="22"/>
          <w:szCs w:val="22"/>
          <w:lang w:eastAsia="en-US" w:bidi="en-US"/>
        </w:rPr>
        <w:t xml:space="preserve">- </w:t>
      </w:r>
      <w:r w:rsidRPr="002C3929">
        <w:rPr>
          <w:rFonts w:ascii="Arial Narrow" w:hAnsi="Arial Narrow"/>
          <w:sz w:val="22"/>
          <w:szCs w:val="22"/>
        </w:rPr>
        <w:t xml:space="preserve">Žilina </w:t>
      </w:r>
      <w:r w:rsidRPr="002C3929">
        <w:rPr>
          <w:rFonts w:ascii="Arial Narrow" w:hAnsi="Arial Narrow"/>
          <w:sz w:val="22"/>
          <w:szCs w:val="22"/>
          <w:lang w:eastAsia="en-US" w:bidi="en-US"/>
        </w:rPr>
        <w:t xml:space="preserve">a </w:t>
      </w:r>
      <w:r w:rsidRPr="002C3929">
        <w:rPr>
          <w:rFonts w:ascii="Arial Narrow" w:hAnsi="Arial Narrow"/>
          <w:sz w:val="22"/>
          <w:szCs w:val="22"/>
        </w:rPr>
        <w:t xml:space="preserve">vybudovanú verejnú splaškovú kanalizáciu napojenú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Skupinovú kanalizáciu </w:t>
      </w:r>
      <w:r w:rsidRPr="002C3929">
        <w:rPr>
          <w:rFonts w:ascii="Arial Narrow" w:hAnsi="Arial Narrow"/>
          <w:sz w:val="22"/>
          <w:szCs w:val="22"/>
          <w:lang w:eastAsia="en-US" w:bidi="en-US"/>
        </w:rPr>
        <w:t xml:space="preserve">so </w:t>
      </w:r>
      <w:r w:rsidRPr="002C3929">
        <w:rPr>
          <w:rFonts w:ascii="Arial Narrow" w:hAnsi="Arial Narrow"/>
          <w:sz w:val="22"/>
          <w:szCs w:val="22"/>
        </w:rPr>
        <w:t xml:space="preserve">zaústením </w:t>
      </w:r>
      <w:r w:rsidRPr="002C3929">
        <w:rPr>
          <w:rFonts w:ascii="Arial Narrow" w:hAnsi="Arial Narrow"/>
          <w:sz w:val="22"/>
          <w:szCs w:val="22"/>
          <w:lang w:eastAsia="en-US" w:bidi="en-US"/>
        </w:rPr>
        <w:t xml:space="preserve">v </w:t>
      </w:r>
      <w:r w:rsidRPr="002C3929">
        <w:rPr>
          <w:rFonts w:ascii="Arial Narrow" w:hAnsi="Arial Narrow"/>
          <w:sz w:val="22"/>
          <w:szCs w:val="22"/>
        </w:rPr>
        <w:t xml:space="preserve">ČOV Čadca. </w:t>
      </w:r>
      <w:r w:rsidRPr="002C3929">
        <w:rPr>
          <w:rFonts w:ascii="Arial Narrow" w:hAnsi="Arial Narrow"/>
          <w:sz w:val="22"/>
          <w:szCs w:val="22"/>
          <w:lang w:eastAsia="en-US" w:bidi="en-US"/>
        </w:rPr>
        <w:t xml:space="preserve">V obci je </w:t>
      </w:r>
      <w:r w:rsidRPr="002C3929">
        <w:rPr>
          <w:rFonts w:ascii="Arial Narrow" w:hAnsi="Arial Narrow"/>
          <w:sz w:val="22"/>
          <w:szCs w:val="22"/>
        </w:rPr>
        <w:t xml:space="preserve">verejné </w:t>
      </w:r>
      <w:r w:rsidRPr="002C3929">
        <w:rPr>
          <w:rFonts w:ascii="Arial Narrow" w:hAnsi="Arial Narrow"/>
          <w:sz w:val="22"/>
          <w:szCs w:val="22"/>
          <w:lang w:eastAsia="en-US" w:bidi="en-US"/>
        </w:rPr>
        <w:t xml:space="preserve">osvetlenie, </w:t>
      </w:r>
      <w:r w:rsidRPr="002C3929">
        <w:rPr>
          <w:rFonts w:ascii="Arial Narrow" w:hAnsi="Arial Narrow"/>
          <w:sz w:val="22"/>
          <w:szCs w:val="22"/>
        </w:rPr>
        <w:t xml:space="preserve">káblová televízia </w:t>
      </w:r>
      <w:r w:rsidRPr="002C3929">
        <w:rPr>
          <w:rFonts w:ascii="Arial Narrow" w:hAnsi="Arial Narrow"/>
          <w:sz w:val="22"/>
          <w:szCs w:val="22"/>
          <w:lang w:eastAsia="en-US" w:bidi="en-US"/>
        </w:rPr>
        <w:t>a miestny rozhlas.</w:t>
      </w:r>
    </w:p>
    <w:p w14:paraId="3B64A14D" w14:textId="77777777" w:rsidR="002407DD" w:rsidRPr="002C3929" w:rsidRDefault="002407DD" w:rsidP="00191044">
      <w:pPr>
        <w:spacing w:after="180"/>
        <w:ind w:firstLine="580"/>
        <w:jc w:val="both"/>
        <w:rPr>
          <w:rFonts w:ascii="Arial Narrow" w:hAnsi="Arial Narrow"/>
          <w:sz w:val="22"/>
          <w:szCs w:val="22"/>
        </w:rPr>
      </w:pPr>
      <w:r w:rsidRPr="002C3929">
        <w:rPr>
          <w:rFonts w:ascii="Arial Narrow" w:hAnsi="Arial Narrow"/>
          <w:sz w:val="22"/>
          <w:szCs w:val="22"/>
        </w:rPr>
        <w:t xml:space="preserve">Riešené územie leží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rozhraní </w:t>
      </w:r>
      <w:r w:rsidRPr="002C3929">
        <w:rPr>
          <w:rFonts w:ascii="Arial Narrow" w:hAnsi="Arial Narrow"/>
          <w:sz w:val="22"/>
          <w:szCs w:val="22"/>
          <w:lang w:eastAsia="en-US" w:bidi="en-US"/>
        </w:rPr>
        <w:t xml:space="preserve">Turzovskej vrchoviny s </w:t>
      </w:r>
      <w:r w:rsidRPr="002C3929">
        <w:rPr>
          <w:rFonts w:ascii="Arial Narrow" w:hAnsi="Arial Narrow"/>
          <w:sz w:val="22"/>
          <w:szCs w:val="22"/>
        </w:rPr>
        <w:t xml:space="preserve">Javorníkmi. </w:t>
      </w:r>
      <w:r w:rsidRPr="002C3929">
        <w:rPr>
          <w:rFonts w:ascii="Arial Narrow" w:hAnsi="Arial Narrow"/>
          <w:sz w:val="22"/>
          <w:szCs w:val="22"/>
          <w:lang w:eastAsia="en-US" w:bidi="en-US"/>
        </w:rPr>
        <w:t xml:space="preserve">Hydrologicky </w:t>
      </w:r>
      <w:r w:rsidRPr="002C3929">
        <w:rPr>
          <w:rFonts w:ascii="Arial Narrow" w:hAnsi="Arial Narrow"/>
          <w:sz w:val="22"/>
          <w:szCs w:val="22"/>
        </w:rPr>
        <w:t xml:space="preserve">patrí </w:t>
      </w:r>
      <w:r w:rsidRPr="002C3929">
        <w:rPr>
          <w:rFonts w:ascii="Arial Narrow" w:hAnsi="Arial Narrow"/>
          <w:sz w:val="22"/>
          <w:szCs w:val="22"/>
          <w:lang w:eastAsia="en-US" w:bidi="en-US"/>
        </w:rPr>
        <w:t xml:space="preserve">do povodia Kysuce. </w:t>
      </w:r>
      <w:r w:rsidRPr="002C3929">
        <w:rPr>
          <w:rFonts w:ascii="Arial Narrow" w:hAnsi="Arial Narrow"/>
          <w:sz w:val="22"/>
          <w:szCs w:val="22"/>
        </w:rPr>
        <w:t xml:space="preserve">Územie </w:t>
      </w:r>
      <w:r w:rsidRPr="002C3929">
        <w:rPr>
          <w:rFonts w:ascii="Arial Narrow" w:hAnsi="Arial Narrow"/>
          <w:sz w:val="22"/>
          <w:szCs w:val="22"/>
          <w:lang w:eastAsia="en-US" w:bidi="en-US"/>
        </w:rPr>
        <w:t xml:space="preserve">obce </w:t>
      </w:r>
      <w:r w:rsidRPr="002C3929">
        <w:rPr>
          <w:rFonts w:ascii="Arial Narrow" w:hAnsi="Arial Narrow"/>
          <w:sz w:val="22"/>
          <w:szCs w:val="22"/>
        </w:rPr>
        <w:t xml:space="preserve">prechádza </w:t>
      </w:r>
      <w:r w:rsidRPr="002C3929">
        <w:rPr>
          <w:rFonts w:ascii="Arial Narrow" w:hAnsi="Arial Narrow"/>
          <w:sz w:val="22"/>
          <w:szCs w:val="22"/>
          <w:lang w:eastAsia="en-US" w:bidi="en-US"/>
        </w:rPr>
        <w:t xml:space="preserve">od mierne teplej klimatickej oblasti do mierne chladnej klimatickej oblasti, s priemernou </w:t>
      </w:r>
      <w:r w:rsidRPr="002C3929">
        <w:rPr>
          <w:rFonts w:ascii="Arial Narrow" w:hAnsi="Arial Narrow"/>
          <w:sz w:val="22"/>
          <w:szCs w:val="22"/>
        </w:rPr>
        <w:t xml:space="preserve">januárovou </w:t>
      </w:r>
      <w:r w:rsidRPr="002C3929">
        <w:rPr>
          <w:rFonts w:ascii="Arial Narrow" w:hAnsi="Arial Narrow"/>
          <w:sz w:val="22"/>
          <w:szCs w:val="22"/>
          <w:lang w:eastAsia="en-US" w:bidi="en-US"/>
        </w:rPr>
        <w:t xml:space="preserve">teplotou -5,0 °C a priemernou </w:t>
      </w:r>
      <w:r w:rsidRPr="002C3929">
        <w:rPr>
          <w:rFonts w:ascii="Arial Narrow" w:hAnsi="Arial Narrow"/>
          <w:sz w:val="22"/>
          <w:szCs w:val="22"/>
        </w:rPr>
        <w:t xml:space="preserve">júlovou </w:t>
      </w:r>
      <w:r w:rsidRPr="002C3929">
        <w:rPr>
          <w:rFonts w:ascii="Arial Narrow" w:hAnsi="Arial Narrow"/>
          <w:sz w:val="22"/>
          <w:szCs w:val="22"/>
          <w:lang w:eastAsia="en-US" w:bidi="en-US"/>
        </w:rPr>
        <w:t xml:space="preserve">teplotou 16,0 °C. Stred obce sa </w:t>
      </w:r>
      <w:r w:rsidRPr="002C3929">
        <w:rPr>
          <w:rFonts w:ascii="Arial Narrow" w:hAnsi="Arial Narrow"/>
          <w:sz w:val="22"/>
          <w:szCs w:val="22"/>
        </w:rPr>
        <w:t xml:space="preserve">nachádza </w:t>
      </w:r>
      <w:r w:rsidRPr="002C3929">
        <w:rPr>
          <w:rFonts w:ascii="Arial Narrow" w:hAnsi="Arial Narrow"/>
          <w:sz w:val="22"/>
          <w:szCs w:val="22"/>
          <w:lang w:eastAsia="en-US" w:bidi="en-US"/>
        </w:rPr>
        <w:t xml:space="preserve">vo </w:t>
      </w:r>
      <w:r w:rsidRPr="002C3929">
        <w:rPr>
          <w:rFonts w:ascii="Arial Narrow" w:hAnsi="Arial Narrow"/>
          <w:sz w:val="22"/>
          <w:szCs w:val="22"/>
        </w:rPr>
        <w:t xml:space="preserve">výške </w:t>
      </w:r>
      <w:r w:rsidRPr="002C3929">
        <w:rPr>
          <w:rFonts w:ascii="Arial Narrow" w:hAnsi="Arial Narrow"/>
          <w:sz w:val="22"/>
          <w:szCs w:val="22"/>
          <w:lang w:eastAsia="en-US" w:bidi="en-US"/>
        </w:rPr>
        <w:t xml:space="preserve">470 m n. m., </w:t>
      </w:r>
      <w:r w:rsidRPr="002C3929">
        <w:rPr>
          <w:rFonts w:ascii="Arial Narrow" w:hAnsi="Arial Narrow"/>
          <w:sz w:val="22"/>
          <w:szCs w:val="22"/>
        </w:rPr>
        <w:t xml:space="preserve">najvyšší </w:t>
      </w:r>
      <w:r w:rsidRPr="002C3929">
        <w:rPr>
          <w:rFonts w:ascii="Arial Narrow" w:hAnsi="Arial Narrow"/>
          <w:sz w:val="22"/>
          <w:szCs w:val="22"/>
          <w:lang w:eastAsia="en-US" w:bidi="en-US"/>
        </w:rPr>
        <w:t xml:space="preserve">bod </w:t>
      </w:r>
      <w:r w:rsidRPr="002C3929">
        <w:rPr>
          <w:rFonts w:ascii="Arial Narrow" w:hAnsi="Arial Narrow"/>
          <w:sz w:val="22"/>
          <w:szCs w:val="22"/>
        </w:rPr>
        <w:t xml:space="preserve">leží </w:t>
      </w:r>
      <w:r w:rsidRPr="002C3929">
        <w:rPr>
          <w:rFonts w:ascii="Arial Narrow" w:hAnsi="Arial Narrow"/>
          <w:sz w:val="22"/>
          <w:szCs w:val="22"/>
          <w:lang w:eastAsia="en-US" w:bidi="en-US"/>
        </w:rPr>
        <w:t xml:space="preserve">na hrebeni </w:t>
      </w:r>
      <w:r w:rsidRPr="002C3929">
        <w:rPr>
          <w:rFonts w:ascii="Arial Narrow" w:hAnsi="Arial Narrow"/>
          <w:sz w:val="22"/>
          <w:szCs w:val="22"/>
        </w:rPr>
        <w:t xml:space="preserve">Veľkého </w:t>
      </w:r>
      <w:r w:rsidRPr="002C3929">
        <w:rPr>
          <w:rFonts w:ascii="Arial Narrow" w:hAnsi="Arial Narrow"/>
          <w:sz w:val="22"/>
          <w:szCs w:val="22"/>
          <w:lang w:eastAsia="en-US" w:bidi="en-US"/>
        </w:rPr>
        <w:t xml:space="preserve">Polomu vo </w:t>
      </w:r>
      <w:r w:rsidRPr="002C3929">
        <w:rPr>
          <w:rFonts w:ascii="Arial Narrow" w:hAnsi="Arial Narrow"/>
          <w:sz w:val="22"/>
          <w:szCs w:val="22"/>
        </w:rPr>
        <w:t xml:space="preserve">výške </w:t>
      </w:r>
      <w:r w:rsidRPr="002C3929">
        <w:rPr>
          <w:rFonts w:ascii="Arial Narrow" w:hAnsi="Arial Narrow"/>
          <w:sz w:val="22"/>
          <w:szCs w:val="22"/>
          <w:lang w:eastAsia="en-US" w:bidi="en-US"/>
        </w:rPr>
        <w:t xml:space="preserve">1061 m n. m. </w:t>
      </w:r>
      <w:r w:rsidRPr="002C3929">
        <w:rPr>
          <w:rFonts w:ascii="Arial Narrow" w:hAnsi="Arial Narrow"/>
          <w:sz w:val="22"/>
          <w:szCs w:val="22"/>
        </w:rPr>
        <w:t xml:space="preserve">Prvá písomná </w:t>
      </w:r>
      <w:r w:rsidRPr="002C3929">
        <w:rPr>
          <w:rFonts w:ascii="Arial Narrow" w:hAnsi="Arial Narrow"/>
          <w:sz w:val="22"/>
          <w:szCs w:val="22"/>
          <w:lang w:eastAsia="en-US" w:bidi="en-US"/>
        </w:rPr>
        <w:t xml:space="preserve">zmienka o obci </w:t>
      </w:r>
      <w:r w:rsidRPr="002C3929">
        <w:rPr>
          <w:rFonts w:ascii="Arial Narrow" w:hAnsi="Arial Narrow"/>
          <w:sz w:val="22"/>
          <w:szCs w:val="22"/>
        </w:rPr>
        <w:t xml:space="preserve">podľa archívnych </w:t>
      </w:r>
      <w:r w:rsidRPr="002C3929">
        <w:rPr>
          <w:rFonts w:ascii="Arial Narrow" w:hAnsi="Arial Narrow"/>
          <w:sz w:val="22"/>
          <w:szCs w:val="22"/>
          <w:lang w:eastAsia="en-US" w:bidi="en-US"/>
        </w:rPr>
        <w:t xml:space="preserve">dokumentov </w:t>
      </w:r>
      <w:r w:rsidRPr="002C3929">
        <w:rPr>
          <w:rFonts w:ascii="Arial Narrow" w:hAnsi="Arial Narrow"/>
          <w:sz w:val="22"/>
          <w:szCs w:val="22"/>
        </w:rPr>
        <w:t xml:space="preserve">pochádza </w:t>
      </w:r>
      <w:r w:rsidRPr="002C3929">
        <w:rPr>
          <w:rFonts w:ascii="Arial Narrow" w:hAnsi="Arial Narrow"/>
          <w:sz w:val="22"/>
          <w:szCs w:val="22"/>
          <w:lang w:eastAsia="en-US" w:bidi="en-US"/>
        </w:rPr>
        <w:t>z roku 1580.</w:t>
      </w:r>
    </w:p>
    <w:p w14:paraId="1E8CE04A" w14:textId="77777777" w:rsidR="002407DD" w:rsidRPr="002C3929" w:rsidRDefault="002407DD" w:rsidP="00191044">
      <w:pPr>
        <w:spacing w:after="300"/>
        <w:ind w:firstLine="580"/>
        <w:jc w:val="both"/>
        <w:rPr>
          <w:rFonts w:ascii="Arial Narrow" w:hAnsi="Arial Narrow"/>
          <w:sz w:val="22"/>
          <w:szCs w:val="22"/>
        </w:rPr>
      </w:pPr>
      <w:r w:rsidRPr="002C3929">
        <w:rPr>
          <w:rFonts w:ascii="Arial Narrow" w:hAnsi="Arial Narrow"/>
          <w:sz w:val="22"/>
          <w:szCs w:val="22"/>
          <w:lang w:eastAsia="en-US" w:bidi="en-US"/>
        </w:rPr>
        <w:t xml:space="preserve">V </w:t>
      </w:r>
      <w:r w:rsidRPr="002C3929">
        <w:rPr>
          <w:rFonts w:ascii="Arial Narrow" w:hAnsi="Arial Narrow"/>
          <w:sz w:val="22"/>
          <w:szCs w:val="22"/>
        </w:rPr>
        <w:t xml:space="preserve">štruktúre osídlenia </w:t>
      </w:r>
      <w:r w:rsidRPr="002C3929">
        <w:rPr>
          <w:rFonts w:ascii="Arial Narrow" w:hAnsi="Arial Narrow"/>
          <w:sz w:val="22"/>
          <w:szCs w:val="22"/>
          <w:lang w:eastAsia="en-US" w:bidi="en-US"/>
        </w:rPr>
        <w:t xml:space="preserve">bude obec </w:t>
      </w:r>
      <w:r w:rsidRPr="002C3929">
        <w:rPr>
          <w:rFonts w:ascii="Arial Narrow" w:hAnsi="Arial Narrow"/>
          <w:sz w:val="22"/>
          <w:szCs w:val="22"/>
        </w:rPr>
        <w:t xml:space="preserve">plniť predovšetkým </w:t>
      </w:r>
      <w:r w:rsidRPr="002C3929">
        <w:rPr>
          <w:rFonts w:ascii="Arial Narrow" w:hAnsi="Arial Narrow"/>
          <w:sz w:val="22"/>
          <w:szCs w:val="22"/>
          <w:lang w:eastAsia="en-US" w:bidi="en-US"/>
        </w:rPr>
        <w:t xml:space="preserve">funkciu </w:t>
      </w:r>
      <w:r w:rsidRPr="002C3929">
        <w:rPr>
          <w:rFonts w:ascii="Arial Narrow" w:hAnsi="Arial Narrow"/>
          <w:sz w:val="22"/>
          <w:szCs w:val="22"/>
        </w:rPr>
        <w:t xml:space="preserve">bývania, </w:t>
      </w:r>
      <w:r w:rsidRPr="002C3929">
        <w:rPr>
          <w:rFonts w:ascii="Arial Narrow" w:hAnsi="Arial Narrow"/>
          <w:sz w:val="22"/>
          <w:szCs w:val="22"/>
          <w:lang w:eastAsia="en-US" w:bidi="en-US"/>
        </w:rPr>
        <w:t xml:space="preserve">ale aj </w:t>
      </w:r>
      <w:r w:rsidRPr="002C3929">
        <w:rPr>
          <w:rFonts w:ascii="Arial Narrow" w:hAnsi="Arial Narrow"/>
          <w:sz w:val="22"/>
          <w:szCs w:val="22"/>
        </w:rPr>
        <w:t xml:space="preserve">výroby </w:t>
      </w:r>
      <w:r w:rsidRPr="002C3929">
        <w:rPr>
          <w:rFonts w:ascii="Arial Narrow" w:hAnsi="Arial Narrow"/>
          <w:sz w:val="22"/>
          <w:szCs w:val="22"/>
          <w:lang w:eastAsia="en-US" w:bidi="en-US"/>
        </w:rPr>
        <w:t xml:space="preserve">a </w:t>
      </w:r>
      <w:r w:rsidRPr="002C3929">
        <w:rPr>
          <w:rFonts w:ascii="Arial Narrow" w:hAnsi="Arial Narrow"/>
          <w:sz w:val="22"/>
          <w:szCs w:val="22"/>
        </w:rPr>
        <w:t xml:space="preserve">rekreácie </w:t>
      </w:r>
      <w:r w:rsidRPr="002C3929">
        <w:rPr>
          <w:rFonts w:ascii="Arial Narrow" w:hAnsi="Arial Narrow"/>
          <w:sz w:val="22"/>
          <w:szCs w:val="22"/>
          <w:lang w:eastAsia="en-US" w:bidi="en-US"/>
        </w:rPr>
        <w:t xml:space="preserve">miestneho </w:t>
      </w:r>
      <w:r w:rsidRPr="002C3929">
        <w:rPr>
          <w:rFonts w:ascii="Arial Narrow" w:hAnsi="Arial Narrow"/>
          <w:sz w:val="22"/>
          <w:szCs w:val="22"/>
        </w:rPr>
        <w:t xml:space="preserve">významu </w:t>
      </w:r>
      <w:r w:rsidRPr="002C3929">
        <w:rPr>
          <w:rFonts w:ascii="Arial Narrow" w:hAnsi="Arial Narrow"/>
          <w:sz w:val="22"/>
          <w:szCs w:val="22"/>
          <w:lang w:eastAsia="en-US" w:bidi="en-US"/>
        </w:rPr>
        <w:t xml:space="preserve">v priamej </w:t>
      </w:r>
      <w:r w:rsidRPr="002C3929">
        <w:rPr>
          <w:rFonts w:ascii="Arial Narrow" w:hAnsi="Arial Narrow"/>
          <w:sz w:val="22"/>
          <w:szCs w:val="22"/>
        </w:rPr>
        <w:t xml:space="preserve">väzbe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okresné </w:t>
      </w:r>
      <w:r w:rsidRPr="002C3929">
        <w:rPr>
          <w:rFonts w:ascii="Arial Narrow" w:hAnsi="Arial Narrow"/>
          <w:sz w:val="22"/>
          <w:szCs w:val="22"/>
          <w:lang w:eastAsia="en-US" w:bidi="en-US"/>
        </w:rPr>
        <w:t xml:space="preserve">mesto </w:t>
      </w:r>
      <w:r w:rsidRPr="002C3929">
        <w:rPr>
          <w:rFonts w:ascii="Arial Narrow" w:hAnsi="Arial Narrow"/>
          <w:sz w:val="22"/>
          <w:szCs w:val="22"/>
        </w:rPr>
        <w:t>Čadca.</w:t>
      </w:r>
    </w:p>
    <w:p w14:paraId="7DE83DB3" w14:textId="14B3E87F" w:rsidR="00FC0220" w:rsidRDefault="00FC0220" w:rsidP="00C42CEB">
      <w:pPr>
        <w:pStyle w:val="Normlnywebov"/>
        <w:shd w:val="clear" w:color="auto" w:fill="FCFCFB"/>
        <w:spacing w:before="0" w:after="135"/>
        <w:rPr>
          <w:rStyle w:val="Vrazn"/>
          <w:rFonts w:ascii="Arial Narrow" w:hAnsi="Arial Narrow"/>
          <w:color w:val="000000"/>
          <w:lang w:val="sk-SK"/>
        </w:rPr>
      </w:pPr>
      <w:r w:rsidRPr="008014F7">
        <w:rPr>
          <w:rStyle w:val="Vrazn"/>
          <w:rFonts w:ascii="Arial Narrow" w:hAnsi="Arial Narrow"/>
          <w:color w:val="000000"/>
          <w:lang w:val="sk-SK"/>
        </w:rPr>
        <w:t>Pamiatky:</w:t>
      </w:r>
    </w:p>
    <w:p w14:paraId="5193EF57" w14:textId="0734A5C8" w:rsidR="00FC0220" w:rsidRPr="002C3929" w:rsidRDefault="00FC0220" w:rsidP="00C42CEB">
      <w:pPr>
        <w:numPr>
          <w:ilvl w:val="0"/>
          <w:numId w:val="115"/>
        </w:numPr>
        <w:suppressAutoHyphens w:val="0"/>
        <w:spacing w:before="100" w:beforeAutospacing="1" w:after="100" w:afterAutospacing="1"/>
        <w:rPr>
          <w:rFonts w:ascii="Arial Narrow" w:hAnsi="Arial Narrow"/>
          <w:sz w:val="22"/>
          <w:szCs w:val="22"/>
        </w:rPr>
      </w:pPr>
      <w:r w:rsidRPr="002C3929">
        <w:rPr>
          <w:rFonts w:ascii="Arial Narrow" w:hAnsi="Arial Narrow"/>
          <w:sz w:val="22"/>
          <w:szCs w:val="22"/>
        </w:rPr>
        <w:t>Kaplnka Olešňanský Klin (na Murínkovom vrchu)</w:t>
      </w:r>
    </w:p>
    <w:p w14:paraId="3351CB6D" w14:textId="77777777" w:rsidR="00FC0220" w:rsidRPr="002C3929" w:rsidRDefault="00FC0220" w:rsidP="00C42CEB">
      <w:pPr>
        <w:numPr>
          <w:ilvl w:val="0"/>
          <w:numId w:val="115"/>
        </w:numPr>
        <w:shd w:val="clear" w:color="auto" w:fill="FFFFFF" w:themeFill="background1"/>
        <w:suppressAutoHyphens w:val="0"/>
        <w:spacing w:before="100" w:beforeAutospacing="1" w:after="100" w:afterAutospacing="1"/>
        <w:rPr>
          <w:rFonts w:ascii="Arial Narrow" w:hAnsi="Arial Narrow"/>
          <w:sz w:val="22"/>
          <w:szCs w:val="22"/>
        </w:rPr>
      </w:pPr>
      <w:r w:rsidRPr="002C3929">
        <w:rPr>
          <w:rFonts w:ascii="Arial Narrow" w:hAnsi="Arial Narrow"/>
          <w:sz w:val="22"/>
          <w:szCs w:val="22"/>
        </w:rPr>
        <w:t>Olešňanské rašeliniská </w:t>
      </w:r>
    </w:p>
    <w:p w14:paraId="63F5E0DF" w14:textId="77777777" w:rsidR="00FC0220" w:rsidRPr="002C3929" w:rsidRDefault="00FC0220" w:rsidP="00C42CEB">
      <w:pPr>
        <w:numPr>
          <w:ilvl w:val="0"/>
          <w:numId w:val="115"/>
        </w:numPr>
        <w:shd w:val="clear" w:color="auto" w:fill="FFFFFF" w:themeFill="background1"/>
        <w:suppressAutoHyphens w:val="0"/>
        <w:spacing w:before="100" w:beforeAutospacing="1" w:after="100" w:afterAutospacing="1"/>
        <w:rPr>
          <w:rFonts w:ascii="Arial Narrow" w:hAnsi="Arial Narrow"/>
          <w:sz w:val="22"/>
          <w:szCs w:val="22"/>
        </w:rPr>
      </w:pPr>
      <w:r w:rsidRPr="002C3929">
        <w:rPr>
          <w:rFonts w:ascii="Arial Narrow" w:hAnsi="Arial Narrow"/>
          <w:sz w:val="22"/>
          <w:szCs w:val="22"/>
        </w:rPr>
        <w:t>Pamätník padlým rodákom v 1. a 2. svet. vojne</w:t>
      </w:r>
    </w:p>
    <w:p w14:paraId="3F4F7ECB" w14:textId="77777777" w:rsidR="00B7628B" w:rsidRPr="002C3929" w:rsidRDefault="00B7628B" w:rsidP="00B7628B">
      <w:pPr>
        <w:pStyle w:val="Style34"/>
        <w:widowControl/>
        <w:spacing w:line="230" w:lineRule="exact"/>
        <w:ind w:firstLine="696"/>
        <w:rPr>
          <w:rStyle w:val="FontStyle178"/>
          <w:rFonts w:ascii="Arial Narrow" w:hAnsi="Arial Narrow"/>
          <w:sz w:val="22"/>
          <w:szCs w:val="22"/>
          <w:u w:val="single"/>
        </w:rPr>
      </w:pPr>
      <w:r w:rsidRPr="002C3929">
        <w:rPr>
          <w:rStyle w:val="FontStyle178"/>
          <w:rFonts w:ascii="Arial Narrow" w:hAnsi="Arial Narrow"/>
          <w:sz w:val="22"/>
          <w:szCs w:val="22"/>
          <w:u w:val="single"/>
        </w:rPr>
        <w:t>Súčasná urbanistická štruktúra sídla</w:t>
      </w:r>
    </w:p>
    <w:p w14:paraId="67C01912" w14:textId="7D51E52F" w:rsidR="00B7628B" w:rsidRPr="002C3929" w:rsidRDefault="00B7628B" w:rsidP="00B7628B">
      <w:pPr>
        <w:pStyle w:val="Style34"/>
        <w:widowControl/>
        <w:spacing w:line="230" w:lineRule="exact"/>
        <w:ind w:firstLine="696"/>
        <w:rPr>
          <w:rStyle w:val="FontStyle178"/>
          <w:rFonts w:ascii="Arial Narrow" w:hAnsi="Arial Narrow"/>
          <w:color w:val="C00000"/>
          <w:sz w:val="22"/>
          <w:szCs w:val="22"/>
          <w:u w:val="single"/>
        </w:rPr>
      </w:pPr>
      <w:r w:rsidRPr="002C3929">
        <w:rPr>
          <w:rStyle w:val="FontStyle178"/>
          <w:rFonts w:ascii="Arial Narrow" w:hAnsi="Arial Narrow"/>
          <w:color w:val="C00000"/>
          <w:sz w:val="22"/>
          <w:szCs w:val="22"/>
          <w:u w:val="single"/>
        </w:rPr>
        <w:t xml:space="preserve"> </w:t>
      </w:r>
    </w:p>
    <w:p w14:paraId="69244612" w14:textId="516C06D6" w:rsidR="004734AD" w:rsidRPr="002C3929" w:rsidRDefault="004734AD" w:rsidP="001C3414">
      <w:pPr>
        <w:spacing w:after="60"/>
        <w:ind w:firstLine="708"/>
        <w:jc w:val="both"/>
        <w:rPr>
          <w:rFonts w:ascii="Arial Narrow" w:hAnsi="Arial Narrow" w:cs="Arial"/>
          <w:color w:val="000000"/>
          <w:sz w:val="22"/>
          <w:szCs w:val="22"/>
          <w:shd w:val="clear" w:color="auto" w:fill="F0F0F0"/>
        </w:rPr>
      </w:pPr>
      <w:r w:rsidRPr="002C3929">
        <w:rPr>
          <w:rFonts w:ascii="Arial Narrow" w:hAnsi="Arial Narrow" w:cs="Arial"/>
          <w:sz w:val="22"/>
          <w:szCs w:val="22"/>
        </w:rPr>
        <w:t xml:space="preserve">Obec Olešná </w:t>
      </w:r>
      <w:r w:rsidR="008E3FF1" w:rsidRPr="002C3929">
        <w:rPr>
          <w:rFonts w:ascii="Arial Narrow" w:hAnsi="Arial Narrow" w:cs="Arial"/>
          <w:sz w:val="22"/>
          <w:szCs w:val="22"/>
        </w:rPr>
        <w:t xml:space="preserve">je súčasťou Euroregiónu Beskydy, </w:t>
      </w:r>
      <w:r w:rsidRPr="002C3929">
        <w:rPr>
          <w:rFonts w:ascii="Arial Narrow" w:hAnsi="Arial Narrow" w:cs="Arial"/>
          <w:sz w:val="22"/>
          <w:szCs w:val="22"/>
        </w:rPr>
        <w:t>leží v severozápadnej časti Slovenska v regióne Horné Kysuce v údolí rieky Kysuca. Z administratívneho hľadiska patrí do Žilinského kraja</w:t>
      </w:r>
      <w:r w:rsidR="008E3FF1" w:rsidRPr="002C3929">
        <w:rPr>
          <w:rFonts w:ascii="Arial Narrow" w:hAnsi="Arial Narrow" w:cs="Arial"/>
          <w:sz w:val="22"/>
          <w:szCs w:val="22"/>
        </w:rPr>
        <w:t xml:space="preserve"> a zaraďuje sa  k menším obciam v okrese Čadca</w:t>
      </w:r>
      <w:r w:rsidRPr="002C3929">
        <w:rPr>
          <w:rFonts w:ascii="Arial Narrow" w:hAnsi="Arial Narrow" w:cs="Arial"/>
          <w:sz w:val="22"/>
          <w:szCs w:val="22"/>
        </w:rPr>
        <w:t>. Nachádza  sa v suburbánnom pásme okresného mesta, od ktorého je vzdialená cca 8 km. Pozostáva z dvoch samostatne oddelených katastrálnych území Olešná a Olešná - Burkov vrch. Severný okraj katastrálneho územia obce tvorí štátnu hranicu medzi Slovenskou a Českou republikou</w:t>
      </w:r>
      <w:r w:rsidR="008E3FF1" w:rsidRPr="002C3929">
        <w:rPr>
          <w:rFonts w:ascii="Arial Narrow" w:hAnsi="Arial Narrow" w:cs="Arial"/>
          <w:sz w:val="22"/>
          <w:szCs w:val="22"/>
        </w:rPr>
        <w:t>, kde na hranici  leží najvyšší bod - Burkov vrch - 1 031 metrov</w:t>
      </w:r>
      <w:r w:rsidRPr="002C3929">
        <w:rPr>
          <w:rFonts w:ascii="Arial Narrow" w:hAnsi="Arial Narrow" w:cs="Arial"/>
          <w:sz w:val="22"/>
          <w:szCs w:val="22"/>
        </w:rPr>
        <w:t xml:space="preserve">. Obec leží na rozhraní Turzovskej vrchoviny s Javorníkmi. Vznikla počas kopaničiarskeho osídlenia Kysúc na začiatku 17. storočia na území pôvodnej obce Turzovka. V rámci. kopaničiarskeho osídlenia sa obyvatelia osád usádzali na kopcoch, kde chovali najmä hovädzí dobytok a hospodárili na roliach. Dnešné ťažiskové osídlenie tvorí takmer súvislý pás popri rieke Kysuca spolu s obcami Raková a Staškov. Do systému osídlenia patria tiež viaceré osady s kopaničiarskym charakterom, ktoré sú veľmi </w:t>
      </w:r>
      <w:r w:rsidRPr="002C3929">
        <w:rPr>
          <w:rFonts w:ascii="Arial Narrow" w:hAnsi="Arial Narrow" w:cs="Arial"/>
          <w:color w:val="000000"/>
          <w:sz w:val="22"/>
          <w:szCs w:val="22"/>
          <w:shd w:val="clear" w:color="auto" w:fill="F0F0F0"/>
        </w:rPr>
        <w:t>typické pre Kysuce.</w:t>
      </w:r>
    </w:p>
    <w:p w14:paraId="55D51B42" w14:textId="6022F4E7" w:rsidR="007179A0" w:rsidRPr="002C3929" w:rsidRDefault="001C3414" w:rsidP="001C3414">
      <w:pPr>
        <w:pStyle w:val="Bezriadkovania"/>
        <w:ind w:firstLine="567"/>
        <w:jc w:val="both"/>
        <w:rPr>
          <w:rFonts w:ascii="Arial Narrow" w:eastAsia="Times New Roman" w:hAnsi="Arial Narrow" w:cs="Arial"/>
          <w:color w:val="auto"/>
          <w:sz w:val="22"/>
          <w:szCs w:val="22"/>
          <w:lang w:eastAsia="ar-SA"/>
        </w:rPr>
      </w:pPr>
      <w:r w:rsidRPr="002C3929">
        <w:rPr>
          <w:rFonts w:ascii="Arial Narrow" w:eastAsia="Times New Roman" w:hAnsi="Arial Narrow" w:cs="Arial"/>
          <w:color w:val="auto"/>
          <w:sz w:val="22"/>
          <w:szCs w:val="22"/>
          <w:lang w:eastAsia="ar-SA"/>
        </w:rPr>
        <w:t xml:space="preserve">Časť obce Olešná - Burkov vrch patrí do CHKO Kysuce /1984/. Vzácne sú prirodzené lesy pralesovitého charakteru v najvyšších polohách Javorníkov. Údolie rieky Olešnianky, ktorá je prirodzenou hranicou s obcou Staškov, s typickým výskytom jelšín na brehoch /jelša sivá - Alnus incana/ patrí k osobitným chráneným územiam v rámci CHKO Kysuce. Olešná hraničí s obcami Staškov, Podvysoká, Turzovka, Klokočov a Horní Lomná (ČR). </w:t>
      </w:r>
      <w:r w:rsidR="007179A0" w:rsidRPr="002C3929">
        <w:rPr>
          <w:rFonts w:ascii="Arial Narrow" w:eastAsia="Times New Roman" w:hAnsi="Arial Narrow" w:cs="Arial"/>
          <w:color w:val="auto"/>
          <w:sz w:val="22"/>
          <w:szCs w:val="22"/>
          <w:lang w:eastAsia="ar-SA"/>
        </w:rPr>
        <w:t>Obec je východzím bodom pre turistické výlety do Beskydskej a Kysuckej vrchoviny, čo vytvára predpoklady pre rozvoj obce hlavne v oblasti cestovného ruchu.</w:t>
      </w:r>
    </w:p>
    <w:p w14:paraId="6B838924" w14:textId="6A149F69" w:rsidR="007179A0" w:rsidRPr="002C3929" w:rsidRDefault="007179A0" w:rsidP="00A80C82">
      <w:pPr>
        <w:pStyle w:val="Zarkazkladnhotextu"/>
        <w:ind w:left="0" w:firstLine="567"/>
        <w:jc w:val="both"/>
        <w:rPr>
          <w:rFonts w:ascii="Arial Narrow" w:hAnsi="Arial Narrow" w:cs="Arial"/>
          <w:sz w:val="22"/>
          <w:szCs w:val="22"/>
        </w:rPr>
      </w:pPr>
      <w:r w:rsidRPr="002C3929">
        <w:rPr>
          <w:rFonts w:ascii="Arial Narrow" w:hAnsi="Arial Narrow" w:cs="Arial"/>
          <w:sz w:val="22"/>
          <w:szCs w:val="22"/>
        </w:rPr>
        <w:lastRenderedPageBreak/>
        <w:t>Značnú časť územia tvoria svahy a zalesnené územia Burkov</w:t>
      </w:r>
      <w:r w:rsidR="00AD6945">
        <w:rPr>
          <w:rFonts w:ascii="Arial Narrow" w:hAnsi="Arial Narrow" w:cs="Arial"/>
          <w:sz w:val="22"/>
          <w:szCs w:val="22"/>
        </w:rPr>
        <w:t>ho</w:t>
      </w:r>
      <w:r w:rsidRPr="002C3929">
        <w:rPr>
          <w:rFonts w:ascii="Arial Narrow" w:hAnsi="Arial Narrow" w:cs="Arial"/>
          <w:sz w:val="22"/>
          <w:szCs w:val="22"/>
        </w:rPr>
        <w:t xml:space="preserve"> vrch</w:t>
      </w:r>
      <w:r w:rsidR="00AD6945">
        <w:rPr>
          <w:rFonts w:ascii="Arial Narrow" w:hAnsi="Arial Narrow" w:cs="Arial"/>
          <w:sz w:val="22"/>
          <w:szCs w:val="22"/>
        </w:rPr>
        <w:t>u</w:t>
      </w:r>
      <w:r w:rsidRPr="002C3929">
        <w:rPr>
          <w:rFonts w:ascii="Arial Narrow" w:hAnsi="Arial Narrow" w:cs="Arial"/>
          <w:sz w:val="22"/>
          <w:szCs w:val="22"/>
        </w:rPr>
        <w:t>, čo vytvára priaznivé predpoklady pre rozvoj rekreácie a cestovného ruchu.</w:t>
      </w:r>
    </w:p>
    <w:p w14:paraId="49D23AC7" w14:textId="0C56E676" w:rsidR="004734AD" w:rsidRPr="008014F7" w:rsidRDefault="004734AD" w:rsidP="00B7628B">
      <w:pPr>
        <w:pStyle w:val="Style34"/>
        <w:widowControl/>
        <w:spacing w:line="230" w:lineRule="exact"/>
        <w:ind w:firstLine="696"/>
        <w:rPr>
          <w:rFonts w:ascii="Arial Narrow" w:hAnsi="Arial Narrow"/>
          <w:lang w:eastAsia="ar-SA"/>
        </w:rPr>
      </w:pPr>
    </w:p>
    <w:p w14:paraId="5D340BE2" w14:textId="77777777" w:rsidR="00DB299C" w:rsidRPr="008014F7" w:rsidRDefault="00DB299C" w:rsidP="00DB299C">
      <w:pPr>
        <w:spacing w:after="60"/>
        <w:jc w:val="both"/>
        <w:rPr>
          <w:rFonts w:ascii="Arial Narrow" w:hAnsi="Arial Narrow" w:cs="Arial"/>
          <w:b/>
          <w:i/>
          <w:sz w:val="22"/>
          <w:szCs w:val="22"/>
        </w:rPr>
      </w:pPr>
      <w:r w:rsidRPr="008014F7">
        <w:rPr>
          <w:rFonts w:ascii="Arial Narrow" w:hAnsi="Arial Narrow" w:cs="Arial"/>
          <w:b/>
          <w:i/>
          <w:sz w:val="22"/>
          <w:szCs w:val="22"/>
        </w:rPr>
        <w:t>Lesné pozemky</w:t>
      </w:r>
    </w:p>
    <w:p w14:paraId="3B8B1EF4" w14:textId="4AA7250B" w:rsidR="00DB299C" w:rsidRPr="008014F7" w:rsidRDefault="00DB299C" w:rsidP="00DB299C">
      <w:pPr>
        <w:spacing w:after="60"/>
        <w:jc w:val="both"/>
        <w:rPr>
          <w:rFonts w:ascii="Arial Narrow" w:hAnsi="Arial Narrow" w:cs="Arial"/>
          <w:sz w:val="22"/>
          <w:szCs w:val="22"/>
        </w:rPr>
      </w:pPr>
      <w:r w:rsidRPr="008014F7">
        <w:rPr>
          <w:rFonts w:ascii="Arial Narrow" w:hAnsi="Arial Narrow" w:cs="Arial"/>
          <w:sz w:val="22"/>
          <w:szCs w:val="22"/>
        </w:rPr>
        <w:t xml:space="preserve">Lesné pozemky majú celkovú výmeru </w:t>
      </w:r>
      <w:r w:rsidR="0040797D" w:rsidRPr="008014F7">
        <w:rPr>
          <w:rFonts w:ascii="Arial Narrow" w:hAnsi="Arial Narrow" w:cs="Arial"/>
          <w:sz w:val="22"/>
          <w:szCs w:val="22"/>
        </w:rPr>
        <w:t>11,69 km2</w:t>
      </w:r>
      <w:r w:rsidRPr="008014F7">
        <w:rPr>
          <w:rFonts w:ascii="Arial Narrow" w:hAnsi="Arial Narrow" w:cs="Arial"/>
          <w:sz w:val="22"/>
          <w:szCs w:val="22"/>
        </w:rPr>
        <w:t xml:space="preserve"> ha a sú začlenené do LHC Čadca. Lesy na riešenom území sú zaradené medzi hospodárske lesy. Ochranné lesy, ani lesy osobitného určenia sa v riešenom území nenachádzajú.</w:t>
      </w:r>
    </w:p>
    <w:p w14:paraId="632F398D"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szCs w:val="22"/>
          <w:lang w:val="sk-SK"/>
        </w:rPr>
        <w:t>Lesné porasty</w:t>
      </w:r>
      <w:r w:rsidRPr="008014F7">
        <w:rPr>
          <w:rFonts w:ascii="Arial Narrow" w:hAnsi="Arial Narrow"/>
          <w:i w:val="0"/>
          <w:szCs w:val="22"/>
          <w:lang w:val="sk-SK"/>
        </w:rPr>
        <w:t xml:space="preserve"> tvoria prevažne ihličnaté a zmiešané lesy s dominantným výskytom smreka. Z doplnkových drevín v stromovom poschodí sa vyskytuje buk lesný (</w:t>
      </w:r>
      <w:r w:rsidRPr="008014F7">
        <w:rPr>
          <w:rFonts w:ascii="Arial Narrow" w:hAnsi="Arial Narrow"/>
          <w:szCs w:val="22"/>
          <w:lang w:val="sk-SK"/>
        </w:rPr>
        <w:t>Fagus sylvatica</w:t>
      </w:r>
      <w:r w:rsidRPr="008014F7">
        <w:rPr>
          <w:rFonts w:ascii="Arial Narrow" w:hAnsi="Arial Narrow"/>
          <w:i w:val="0"/>
          <w:szCs w:val="22"/>
          <w:lang w:val="sk-SK"/>
        </w:rPr>
        <w:t>), borovica lesná, (</w:t>
      </w:r>
      <w:r w:rsidRPr="008014F7">
        <w:rPr>
          <w:rFonts w:ascii="Arial Narrow" w:hAnsi="Arial Narrow"/>
          <w:szCs w:val="22"/>
          <w:lang w:val="sk-SK"/>
        </w:rPr>
        <w:t>Pinus sylvestris</w:t>
      </w:r>
      <w:r w:rsidRPr="008014F7">
        <w:rPr>
          <w:rFonts w:ascii="Arial Narrow" w:hAnsi="Arial Narrow"/>
          <w:i w:val="0"/>
          <w:szCs w:val="22"/>
          <w:lang w:val="sk-SK"/>
        </w:rPr>
        <w:t>), jedľa biela (</w:t>
      </w:r>
      <w:r w:rsidRPr="008014F7">
        <w:rPr>
          <w:rFonts w:ascii="Arial Narrow" w:hAnsi="Arial Narrow"/>
          <w:szCs w:val="22"/>
          <w:lang w:val="sk-SK"/>
        </w:rPr>
        <w:t>Abies alba</w:t>
      </w:r>
      <w:r w:rsidRPr="008014F7">
        <w:rPr>
          <w:rFonts w:ascii="Arial Narrow" w:hAnsi="Arial Narrow"/>
          <w:i w:val="0"/>
          <w:szCs w:val="22"/>
          <w:lang w:val="sk-SK"/>
        </w:rPr>
        <w:t>), javor horský (</w:t>
      </w:r>
      <w:r w:rsidRPr="008014F7">
        <w:rPr>
          <w:rFonts w:ascii="Arial Narrow" w:hAnsi="Arial Narrow"/>
          <w:szCs w:val="22"/>
          <w:lang w:val="sk-SK"/>
        </w:rPr>
        <w:t>Acer pseudoplatanus</w:t>
      </w:r>
      <w:r w:rsidRPr="008014F7">
        <w:rPr>
          <w:rFonts w:ascii="Arial Narrow" w:hAnsi="Arial Narrow"/>
          <w:i w:val="0"/>
          <w:szCs w:val="22"/>
          <w:lang w:val="sk-SK"/>
        </w:rPr>
        <w:t>), smrekovec opadavý (Larix decidua), jelša sivá (</w:t>
      </w:r>
      <w:r w:rsidRPr="008014F7">
        <w:rPr>
          <w:rFonts w:ascii="Arial Narrow" w:hAnsi="Arial Narrow"/>
          <w:szCs w:val="22"/>
          <w:lang w:val="sk-SK"/>
        </w:rPr>
        <w:t>Alnus incana</w:t>
      </w:r>
      <w:r w:rsidRPr="008014F7">
        <w:rPr>
          <w:rFonts w:ascii="Arial Narrow" w:hAnsi="Arial Narrow"/>
          <w:i w:val="0"/>
          <w:szCs w:val="22"/>
          <w:lang w:val="sk-SK"/>
        </w:rPr>
        <w:t>), topoľ (</w:t>
      </w:r>
      <w:r w:rsidRPr="008014F7">
        <w:rPr>
          <w:rFonts w:ascii="Arial Narrow" w:hAnsi="Arial Narrow"/>
          <w:szCs w:val="22"/>
          <w:lang w:val="sk-SK"/>
        </w:rPr>
        <w:t>Populus</w:t>
      </w:r>
      <w:r w:rsidRPr="008014F7">
        <w:rPr>
          <w:rFonts w:ascii="Arial Narrow" w:hAnsi="Arial Narrow"/>
          <w:i w:val="0"/>
          <w:szCs w:val="22"/>
          <w:lang w:val="sk-SK"/>
        </w:rPr>
        <w:t>, sp.), breza previsnutá (</w:t>
      </w:r>
      <w:r w:rsidRPr="008014F7">
        <w:rPr>
          <w:rFonts w:ascii="Arial Narrow" w:hAnsi="Arial Narrow"/>
          <w:szCs w:val="22"/>
          <w:lang w:val="sk-SK"/>
        </w:rPr>
        <w:t>Betula pendula</w:t>
      </w:r>
      <w:r w:rsidRPr="008014F7">
        <w:rPr>
          <w:rFonts w:ascii="Arial Narrow" w:hAnsi="Arial Narrow"/>
          <w:i w:val="0"/>
          <w:szCs w:val="22"/>
          <w:lang w:val="sk-SK"/>
        </w:rPr>
        <w:t>). V drevinných porastoch pri tokoch</w:t>
      </w:r>
      <w:r w:rsidRPr="008014F7">
        <w:rPr>
          <w:rFonts w:ascii="Arial Narrow" w:hAnsi="Arial Narrow"/>
          <w:b/>
          <w:i w:val="0"/>
          <w:szCs w:val="22"/>
          <w:lang w:val="sk-SK"/>
        </w:rPr>
        <w:t xml:space="preserve"> </w:t>
      </w:r>
      <w:r w:rsidRPr="008014F7">
        <w:rPr>
          <w:rFonts w:ascii="Arial Narrow" w:hAnsi="Arial Narrow"/>
          <w:i w:val="0"/>
          <w:szCs w:val="22"/>
          <w:lang w:val="sk-SK"/>
        </w:rPr>
        <w:t>podmáčané prúdiacou podzemnou vodou v stromovom poschodí prevláda jaseň štíhly (</w:t>
      </w:r>
      <w:r w:rsidRPr="008014F7">
        <w:rPr>
          <w:rFonts w:ascii="Arial Narrow" w:hAnsi="Arial Narrow"/>
          <w:szCs w:val="22"/>
          <w:lang w:val="sk-SK"/>
        </w:rPr>
        <w:t>Fraxinus excelsior</w:t>
      </w:r>
      <w:r w:rsidRPr="008014F7">
        <w:rPr>
          <w:rFonts w:ascii="Arial Narrow" w:hAnsi="Arial Narrow"/>
          <w:i w:val="0"/>
          <w:szCs w:val="22"/>
          <w:lang w:val="sk-SK"/>
        </w:rPr>
        <w:t>), jelša lepkavá (</w:t>
      </w:r>
      <w:r w:rsidRPr="008014F7">
        <w:rPr>
          <w:rFonts w:ascii="Arial Narrow" w:hAnsi="Arial Narrow"/>
          <w:szCs w:val="22"/>
          <w:lang w:val="sk-SK"/>
        </w:rPr>
        <w:t>Alnus glutinosa),</w:t>
      </w:r>
      <w:r w:rsidRPr="008014F7">
        <w:rPr>
          <w:rFonts w:ascii="Arial Narrow" w:hAnsi="Arial Narrow"/>
          <w:i w:val="0"/>
          <w:szCs w:val="22"/>
          <w:lang w:val="sk-SK"/>
        </w:rPr>
        <w:t>vŕba biela (</w:t>
      </w:r>
      <w:r w:rsidRPr="008014F7">
        <w:rPr>
          <w:rFonts w:ascii="Arial Narrow" w:hAnsi="Arial Narrow"/>
          <w:szCs w:val="22"/>
          <w:lang w:val="sk-SK"/>
        </w:rPr>
        <w:t>Salix alba</w:t>
      </w:r>
      <w:r w:rsidRPr="008014F7">
        <w:rPr>
          <w:rFonts w:ascii="Arial Narrow" w:hAnsi="Arial Narrow"/>
          <w:i w:val="0"/>
          <w:szCs w:val="22"/>
          <w:lang w:val="sk-SK"/>
        </w:rPr>
        <w:t>) a vŕba krehká (</w:t>
      </w:r>
      <w:r w:rsidRPr="008014F7">
        <w:rPr>
          <w:rFonts w:ascii="Arial Narrow" w:hAnsi="Arial Narrow"/>
          <w:szCs w:val="22"/>
          <w:lang w:val="sk-SK"/>
        </w:rPr>
        <w:t>Salix fragilis</w:t>
      </w:r>
      <w:r w:rsidRPr="008014F7">
        <w:rPr>
          <w:rFonts w:ascii="Arial Narrow" w:hAnsi="Arial Narrow"/>
          <w:i w:val="0"/>
          <w:szCs w:val="22"/>
          <w:lang w:val="sk-SK"/>
        </w:rPr>
        <w:t>). Prímesou býva javor horský (</w:t>
      </w:r>
      <w:r w:rsidRPr="008014F7">
        <w:rPr>
          <w:rFonts w:ascii="Arial Narrow" w:hAnsi="Arial Narrow"/>
          <w:szCs w:val="22"/>
          <w:lang w:val="sk-SK"/>
        </w:rPr>
        <w:t>Acer pseudoplatanus</w:t>
      </w:r>
      <w:r w:rsidRPr="008014F7">
        <w:rPr>
          <w:rFonts w:ascii="Arial Narrow" w:hAnsi="Arial Narrow"/>
          <w:i w:val="0"/>
          <w:szCs w:val="22"/>
          <w:lang w:val="sk-SK"/>
        </w:rPr>
        <w:t>). V krovinnom poschodí sa okrem týchto druhov vyskytujú niektoré ďalšie druhy vŕb, ako vŕba rakytová  (</w:t>
      </w:r>
      <w:r w:rsidRPr="008014F7">
        <w:rPr>
          <w:rFonts w:ascii="Arial Narrow" w:hAnsi="Arial Narrow"/>
          <w:szCs w:val="22"/>
          <w:lang w:val="sk-SK"/>
        </w:rPr>
        <w:t>Salix caprea), vŕba ušatá (Salix aurita</w:t>
      </w:r>
      <w:r w:rsidRPr="008014F7">
        <w:rPr>
          <w:rFonts w:ascii="Arial Narrow" w:hAnsi="Arial Narrow"/>
          <w:i w:val="0"/>
          <w:szCs w:val="22"/>
          <w:lang w:val="sk-SK"/>
        </w:rPr>
        <w:t>), ostružina malinová (</w:t>
      </w:r>
      <w:r w:rsidRPr="008014F7">
        <w:rPr>
          <w:rFonts w:ascii="Arial Narrow" w:hAnsi="Arial Narrow"/>
          <w:szCs w:val="22"/>
          <w:lang w:val="sk-SK"/>
        </w:rPr>
        <w:t>Rubus ideaus</w:t>
      </w:r>
      <w:r w:rsidRPr="008014F7">
        <w:rPr>
          <w:rFonts w:ascii="Arial Narrow" w:hAnsi="Arial Narrow"/>
          <w:i w:val="0"/>
          <w:szCs w:val="22"/>
          <w:lang w:val="sk-SK"/>
        </w:rPr>
        <w:t xml:space="preserve"> agg.), kalina obyčajná (</w:t>
      </w:r>
      <w:r w:rsidRPr="008014F7">
        <w:rPr>
          <w:rFonts w:ascii="Arial Narrow" w:hAnsi="Arial Narrow"/>
          <w:szCs w:val="22"/>
          <w:lang w:val="sk-SK"/>
        </w:rPr>
        <w:t>Viburnum opulus)</w:t>
      </w:r>
      <w:r w:rsidRPr="008014F7">
        <w:rPr>
          <w:rFonts w:ascii="Arial Narrow" w:hAnsi="Arial Narrow"/>
          <w:i w:val="0"/>
          <w:szCs w:val="22"/>
          <w:lang w:val="sk-SK"/>
        </w:rPr>
        <w:t xml:space="preserve"> a baza čierna (</w:t>
      </w:r>
      <w:r w:rsidRPr="008014F7">
        <w:rPr>
          <w:rFonts w:ascii="Arial Narrow" w:hAnsi="Arial Narrow"/>
          <w:szCs w:val="22"/>
          <w:lang w:val="sk-SK"/>
        </w:rPr>
        <w:t>Sambucus nigra</w:t>
      </w:r>
      <w:r w:rsidRPr="008014F7">
        <w:rPr>
          <w:rFonts w:ascii="Arial Narrow" w:hAnsi="Arial Narrow"/>
          <w:i w:val="0"/>
          <w:szCs w:val="22"/>
          <w:lang w:val="sk-SK"/>
        </w:rPr>
        <w:t>). V bylinnom poschodí prevládajú hygrofilné a nitrofilné druhy.</w:t>
      </w:r>
    </w:p>
    <w:p w14:paraId="25BFB7EE"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cs="Arial"/>
          <w:i w:val="0"/>
          <w:szCs w:val="22"/>
          <w:lang w:val="sk-SK"/>
        </w:rPr>
        <w:t>V súčasných porastoch sa zmenil vzájomný pomer zastúpenia hlavných drevín, v prospech smreka. Rozsiahle plochy lesa nie sú využívané v súlade s poznatkami o pôvodnej vegetácii, pri obnove sú aj v súčasnej dobe využívané stanovištne nevhodné, nepôvodné dreviny, najmä smrek, napriek tomu, že veľká časť nepôvodných smrekových monokultúr v území trpí lykožrútovými a vetrovými kalamitami.</w:t>
      </w:r>
      <w:r w:rsidRPr="008014F7">
        <w:rPr>
          <w:rFonts w:ascii="Arial Narrow" w:hAnsi="Arial Narrow"/>
          <w:i w:val="0"/>
          <w:szCs w:val="22"/>
          <w:lang w:val="sk-SK"/>
        </w:rPr>
        <w:t xml:space="preserve"> </w:t>
      </w:r>
    </w:p>
    <w:p w14:paraId="46FFF9E8" w14:textId="77777777" w:rsidR="00DB299C" w:rsidRPr="008014F7" w:rsidRDefault="00DB299C" w:rsidP="00DB299C">
      <w:pPr>
        <w:pStyle w:val="tabuky"/>
        <w:spacing w:before="0" w:line="240" w:lineRule="auto"/>
        <w:rPr>
          <w:rFonts w:ascii="Arial Narrow" w:hAnsi="Arial Narrow"/>
          <w:i w:val="0"/>
          <w:szCs w:val="22"/>
          <w:lang w:val="sk-SK"/>
        </w:rPr>
      </w:pPr>
    </w:p>
    <w:p w14:paraId="652307F4" w14:textId="77777777" w:rsidR="00DB299C" w:rsidRPr="008014F7" w:rsidRDefault="00DB299C" w:rsidP="00DB299C">
      <w:pPr>
        <w:spacing w:after="60"/>
        <w:jc w:val="both"/>
        <w:rPr>
          <w:rFonts w:ascii="Arial Narrow" w:hAnsi="Arial Narrow" w:cs="Arial"/>
          <w:sz w:val="22"/>
          <w:szCs w:val="22"/>
        </w:rPr>
      </w:pPr>
      <w:r w:rsidRPr="008014F7">
        <w:rPr>
          <w:rFonts w:ascii="Arial Narrow" w:hAnsi="Arial Narrow" w:cs="Arial"/>
          <w:b/>
          <w:i/>
          <w:sz w:val="22"/>
          <w:szCs w:val="22"/>
        </w:rPr>
        <w:t>Lúky a pasienky</w:t>
      </w:r>
      <w:r w:rsidRPr="008014F7">
        <w:rPr>
          <w:rFonts w:ascii="Arial Narrow" w:hAnsi="Arial Narrow" w:cs="Arial"/>
          <w:sz w:val="22"/>
          <w:szCs w:val="22"/>
        </w:rPr>
        <w:t xml:space="preserve"> </w:t>
      </w:r>
    </w:p>
    <w:p w14:paraId="53A1D181" w14:textId="31843BF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Majú v riešenom k.ú. plošne významné zastúpenie, cca 500 ha</w:t>
      </w:r>
      <w:r w:rsidR="002B6D8F">
        <w:rPr>
          <w:rFonts w:ascii="Arial Narrow" w:hAnsi="Arial Narrow"/>
          <w:i w:val="0"/>
          <w:szCs w:val="22"/>
          <w:lang w:val="sk-SK"/>
        </w:rPr>
        <w:t xml:space="preserve">. </w:t>
      </w:r>
      <w:r w:rsidRPr="008014F7">
        <w:rPr>
          <w:rFonts w:ascii="Arial Narrow" w:hAnsi="Arial Narrow"/>
          <w:i w:val="0"/>
          <w:szCs w:val="22"/>
          <w:lang w:val="sk-SK"/>
        </w:rPr>
        <w:t xml:space="preserve">Lúky sú obhospodarované, niektoré podliehajú zarastaniu. Druhové zloženie lúk a pasienkov sa mení v závislosti od mikrostanovištných podmienok (najmä expozícia a hydrický režim) a spôsobu využívania. Sú to trávinno-bylinné druhovo bohaté porasty s prevahou vysokosteblových, krmovinársky hodnotných tráv a bylín. Nelesná drevinová vegetácia je zastúpená v okrajových častiach, na terénnych nerovnostiach. Extenzívne využívané sú lúky a pasienky v  polohách s vyššou sklonitosťou. Tieto plochy majú vysoký podiel nelesnej drevinovej vegetácie, ktorá nadobúda až charakter plošných porastov. Výnimočné sú mokraďové lúky so vzácnymi biotopmi s výskytom vzácnych a chránených druhov rastlín. </w:t>
      </w:r>
    </w:p>
    <w:p w14:paraId="01EF24FF" w14:textId="77777777" w:rsidR="00DB299C" w:rsidRPr="008014F7" w:rsidRDefault="00DB299C" w:rsidP="00DB299C">
      <w:pPr>
        <w:spacing w:after="60"/>
        <w:jc w:val="both"/>
        <w:rPr>
          <w:rFonts w:ascii="Arial Narrow" w:hAnsi="Arial Narrow" w:cs="Arial"/>
          <w:b/>
          <w:i/>
          <w:sz w:val="22"/>
          <w:szCs w:val="22"/>
        </w:rPr>
      </w:pPr>
    </w:p>
    <w:p w14:paraId="4E6B0A07"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 xml:space="preserve">Orná pôda </w:t>
      </w:r>
    </w:p>
    <w:p w14:paraId="0BD05644" w14:textId="5B657DC1"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Najkvalitnejšie poľnohospodárske pôdy sa nachádzajú v  nive rieky Kysuca. Maloplošne obhospodarovaná orná pôda tvorí políčka v okolí zastavaného územia, ktoré sú obhospodarované s rôznou intenzitou. Veľkoplošná orná pôda sa nevyskytuje. . Pri kopaničiarskom osídlení sa vytvárali typické terasové polia oraním po vrstevniciach, čím sa postupne naorávali medze a vznikla tak charakteristická terasová štruktúra krajiny prístupná úvozovými cestami pre konské povozy. Malebné terasové polia s pestrou mozaikou pestovaných plodín dokonale chránili pôdu pred eróziou. Podmáčané pozemky a úžľabiny potokov zostali zatrávnené. Na hromadách kamenia, vyzbieraného z plytkej, chudobnej pôdy rástlo krovie a na neúrodných okrajoch polí listnaté stromy. Toto usporiadanie umožňovalo využívanie aj pomerne strmých svahov a zabraňovalo splavovaniu ornice. Orná pôda na terasách je málo úrodná, preto väčšina kedysi využívaných plôch je opustená, orané terasy boli premenené postupne na lúky a zarastajú drevinami. Veľa terás sa zničilo v období kolektivizácie, ke</w:t>
      </w:r>
      <w:r w:rsidR="00AD6945">
        <w:rPr>
          <w:rFonts w:ascii="Arial Narrow" w:hAnsi="Arial Narrow"/>
          <w:i w:val="0"/>
          <w:szCs w:val="22"/>
          <w:lang w:val="sk-SK"/>
        </w:rPr>
        <w:t>ď</w:t>
      </w:r>
      <w:r w:rsidRPr="008014F7">
        <w:rPr>
          <w:rFonts w:ascii="Arial Narrow" w:hAnsi="Arial Narrow"/>
          <w:i w:val="0"/>
          <w:szCs w:val="22"/>
          <w:lang w:val="sk-SK"/>
        </w:rPr>
        <w:t xml:space="preserve"> bola snaha vytvoriť veľké plochy obrábateľné mechanizáciou. Toto prinieslo nenávratnú zmenu krajiny a tiež zmenu vodného režimu s eróziou a utláčaním pôdy ťažkou mechanizáciou. Narušený bol dômyselný systém drobných jarčekov a úžľabín neškodne odvádzajúci dažďovú vodu. Nové hony boli utvárané sceľovaním políčok medzi starými poľnými cestami vedúcimi do svahu. Vznikli veľké obdĺžniky lánov podmieňujúce orbu po dĺžke naprieč vrstevniciam a pri obrábaní ťažkou mechanizáciou náchylné na plošnú a výmoľovú eróziu. Na paši 200 - 300  kusové stádo dobytka rozšľapávalo priehony a brehy potokov.</w:t>
      </w:r>
    </w:p>
    <w:p w14:paraId="528A22C7" w14:textId="77777777" w:rsidR="00DB299C" w:rsidRPr="008014F7" w:rsidRDefault="00DB299C" w:rsidP="00DB299C">
      <w:pPr>
        <w:pStyle w:val="tabuky"/>
        <w:spacing w:before="0" w:line="240" w:lineRule="auto"/>
        <w:rPr>
          <w:rFonts w:ascii="Arial Narrow" w:hAnsi="Arial Narrow"/>
          <w:i w:val="0"/>
          <w:szCs w:val="22"/>
          <w:lang w:val="sk-SK"/>
        </w:rPr>
      </w:pPr>
    </w:p>
    <w:p w14:paraId="18650F5A" w14:textId="77777777" w:rsidR="00DB299C" w:rsidRPr="008014F7" w:rsidRDefault="00DB299C" w:rsidP="00DB299C">
      <w:pPr>
        <w:spacing w:after="60"/>
        <w:jc w:val="both"/>
        <w:rPr>
          <w:rFonts w:ascii="Arial Narrow" w:hAnsi="Arial Narrow" w:cs="Arial"/>
          <w:b/>
          <w:i/>
          <w:sz w:val="22"/>
          <w:szCs w:val="22"/>
        </w:rPr>
      </w:pPr>
      <w:r w:rsidRPr="008014F7">
        <w:rPr>
          <w:rFonts w:ascii="Arial Narrow" w:hAnsi="Arial Narrow"/>
          <w:b/>
          <w:i/>
          <w:sz w:val="22"/>
          <w:szCs w:val="22"/>
        </w:rPr>
        <w:t>Nelesná drevinová vegetácia</w:t>
      </w:r>
      <w:r w:rsidRPr="008014F7">
        <w:rPr>
          <w:rFonts w:ascii="Arial Narrow" w:hAnsi="Arial Narrow" w:cs="Arial"/>
          <w:b/>
          <w:i/>
          <w:sz w:val="22"/>
          <w:szCs w:val="22"/>
        </w:rPr>
        <w:t xml:space="preserve"> </w:t>
      </w:r>
    </w:p>
    <w:p w14:paraId="4BE0581F" w14:textId="77777777" w:rsidR="00DB299C" w:rsidRPr="008014F7" w:rsidRDefault="00DB299C" w:rsidP="00DB299C">
      <w:pPr>
        <w:spacing w:after="60"/>
        <w:jc w:val="both"/>
        <w:rPr>
          <w:rFonts w:ascii="Arial Narrow" w:hAnsi="Arial Narrow"/>
          <w:sz w:val="22"/>
          <w:szCs w:val="22"/>
        </w:rPr>
      </w:pPr>
      <w:r w:rsidRPr="008014F7">
        <w:rPr>
          <w:rFonts w:ascii="Arial Narrow" w:hAnsi="Arial Narrow"/>
          <w:sz w:val="22"/>
          <w:szCs w:val="22"/>
        </w:rPr>
        <w:t xml:space="preserve">Kriačiny a spoločenstvá medzí a krovinných zárastov majú významné plošné rozšírenie. Plošná nelesná drevinová vegetácia je zastúpená na nevyužívaných plochách, kde tieto porasty nadobúdajú už charakter lesných porastov a sú postupne začleňované k lesných porastom. Nachádzajú sa na plochách priliehajúcich k lesu, na strmých stráňach, vypĺňajú menšie lúky v lesných porastoch. Plochy líniovej nelesnej drevinovej vegetácie predstavujú </w:t>
      </w:r>
      <w:r w:rsidRPr="008014F7">
        <w:rPr>
          <w:rFonts w:ascii="Arial Narrow" w:hAnsi="Arial Narrow"/>
          <w:sz w:val="22"/>
          <w:szCs w:val="22"/>
        </w:rPr>
        <w:lastRenderedPageBreak/>
        <w:t>brehové porasty, z ktorých sú najvýznamnejšie brehové porasty Kysuce a potoka Olešnianka. Línie nelesnej drevinovej vegetácie tvoria sprievodné porasty účelových poľných ciest, zarastené staré úvozy, brehové porasty potôčikov a vysadené dreviny na hranách terás.</w:t>
      </w:r>
    </w:p>
    <w:p w14:paraId="786DF9B8" w14:textId="77777777" w:rsidR="007D4C4B" w:rsidRPr="008014F7" w:rsidRDefault="007D4C4B" w:rsidP="00DB299C">
      <w:pPr>
        <w:spacing w:after="60"/>
        <w:jc w:val="both"/>
        <w:rPr>
          <w:rFonts w:ascii="Arial Narrow" w:hAnsi="Arial Narrow"/>
          <w:sz w:val="22"/>
          <w:szCs w:val="22"/>
        </w:rPr>
      </w:pPr>
    </w:p>
    <w:p w14:paraId="64CD78D7"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Sady a záhrady</w:t>
      </w:r>
    </w:p>
    <w:p w14:paraId="0D54544F"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Vyskytujú sa v intraviláne v okolí rodinných domov, časť záhrad a sadov sa využíva na pestovanie plodín, časť už má len okrasný a rekreačný charakter.</w:t>
      </w:r>
    </w:p>
    <w:p w14:paraId="77331584" w14:textId="27E95AA1" w:rsidR="00DB299C" w:rsidRPr="008014F7" w:rsidRDefault="00DB299C" w:rsidP="00DB299C">
      <w:pPr>
        <w:pStyle w:val="tabuky"/>
        <w:spacing w:before="0" w:line="240" w:lineRule="auto"/>
        <w:rPr>
          <w:rFonts w:ascii="Arial Narrow" w:hAnsi="Arial Narrow"/>
          <w:b/>
          <w:i w:val="0"/>
          <w:szCs w:val="22"/>
          <w:lang w:val="sk-SK"/>
        </w:rPr>
      </w:pPr>
    </w:p>
    <w:p w14:paraId="7DCD5958"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Vodné toky a plochy</w:t>
      </w:r>
    </w:p>
    <w:p w14:paraId="1B8D5E6D" w14:textId="77777777" w:rsidR="00DB299C" w:rsidRPr="008014F7" w:rsidRDefault="00DB299C" w:rsidP="00DB299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 xml:space="preserve">Najvýznamnejším vodným tokom v území je Kysuca, ktorá má regulované koryto a čiastočne spevnené brehy. Významný je potok Olešnianka s prítokom Čierny potok,  ktoré majú charakter podhorských tokov. Z menších sa tu nachádza množstvo bezmenných, občas periodických potôčikov. </w:t>
      </w:r>
    </w:p>
    <w:p w14:paraId="196C4E79" w14:textId="3F2A24DB" w:rsidR="00DB299C" w:rsidRPr="008014F7" w:rsidRDefault="00DB299C" w:rsidP="00DB299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 xml:space="preserve">Vodné nádrže sa v území nenachádzajú, voda sa v niektorých lokalitách vplyvom nepriepustného podložia akumuluje v terénnych depresiách alebo v spodných častiach svahov a vytvára periodické mláky a močiare. </w:t>
      </w:r>
    </w:p>
    <w:p w14:paraId="36CDA953" w14:textId="77777777" w:rsidR="00220ED0" w:rsidRPr="008014F7" w:rsidRDefault="00220ED0" w:rsidP="00DB299C">
      <w:pPr>
        <w:autoSpaceDE w:val="0"/>
        <w:autoSpaceDN w:val="0"/>
        <w:adjustRightInd w:val="0"/>
        <w:spacing w:after="60"/>
        <w:jc w:val="both"/>
        <w:rPr>
          <w:rFonts w:ascii="Arial Narrow" w:hAnsi="Arial Narrow"/>
          <w:highlight w:val="lightGray"/>
        </w:rPr>
      </w:pPr>
    </w:p>
    <w:p w14:paraId="25F2D9FB"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Plochy bývania a občianskej vybavenosti</w:t>
      </w:r>
    </w:p>
    <w:p w14:paraId="75B7E1D1" w14:textId="469F9A70"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Pre obec Olešná je charakteristická voľná reťazová kolonizačná zástavba pozdĺž vodného toku Kysuca a viacero osád, ktoré majú kopaničiarsky charakter osídlenia, veľmi typický pre Kysuce. Prevládajúcou formou bytovej výstavby je individuálna bytová výstavba. </w:t>
      </w:r>
    </w:p>
    <w:p w14:paraId="2A5EFF8B" w14:textId="0A34C23C" w:rsidR="00DB299C" w:rsidRPr="008014F7" w:rsidRDefault="00DB299C" w:rsidP="008A7D39">
      <w:pPr>
        <w:pStyle w:val="tabuky"/>
        <w:spacing w:before="0" w:line="240" w:lineRule="auto"/>
        <w:ind w:firstLine="708"/>
        <w:rPr>
          <w:rFonts w:ascii="Arial Narrow" w:hAnsi="Arial Narrow"/>
          <w:i w:val="0"/>
          <w:szCs w:val="22"/>
          <w:lang w:val="sk-SK"/>
        </w:rPr>
      </w:pPr>
      <w:r w:rsidRPr="008014F7">
        <w:rPr>
          <w:rFonts w:ascii="Arial Narrow" w:hAnsi="Arial Narrow"/>
          <w:i w:val="0"/>
          <w:szCs w:val="22"/>
          <w:lang w:val="sk-SK"/>
        </w:rPr>
        <w:t>Stav bytového fondu a úrovne bývania je podľa jednotlivých ukazovateľov na porovnateľnej úrovni ako celo</w:t>
      </w:r>
      <w:r w:rsidR="00805056" w:rsidRPr="008014F7">
        <w:rPr>
          <w:rFonts w:ascii="Arial Narrow" w:hAnsi="Arial Narrow"/>
          <w:i w:val="0"/>
          <w:szCs w:val="22"/>
          <w:lang w:val="sk-SK"/>
        </w:rPr>
        <w:t>okresný</w:t>
      </w:r>
      <w:r w:rsidRPr="008014F7">
        <w:rPr>
          <w:rFonts w:ascii="Arial Narrow" w:hAnsi="Arial Narrow"/>
          <w:i w:val="0"/>
          <w:szCs w:val="22"/>
          <w:lang w:val="sk-SK"/>
        </w:rPr>
        <w:t xml:space="preserve"> priemer. Priemerná obložnosť bytov je </w:t>
      </w:r>
      <w:r w:rsidR="00805056" w:rsidRPr="008014F7">
        <w:rPr>
          <w:rFonts w:ascii="Arial Narrow" w:hAnsi="Arial Narrow"/>
          <w:i w:val="0"/>
          <w:szCs w:val="22"/>
          <w:lang w:val="sk-SK"/>
        </w:rPr>
        <w:t>2,58</w:t>
      </w:r>
      <w:r w:rsidRPr="008014F7">
        <w:rPr>
          <w:rFonts w:ascii="Arial Narrow" w:hAnsi="Arial Narrow"/>
          <w:i w:val="0"/>
          <w:szCs w:val="22"/>
          <w:lang w:val="sk-SK"/>
        </w:rPr>
        <w:t xml:space="preserve"> obyvateľa na byt.</w:t>
      </w:r>
    </w:p>
    <w:p w14:paraId="197E51A3"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Hlavnú kompozičnú os obce tvorí súčasná trasa cesty III/2026 prechádzajúca územím obce v smere sever- juh, za vedľajšie kompozičné osi obce sa považuje cesta III/2033 a ostatné miestne obslužné komunikácie. Ťažiskové priestory obce sa nachádzajú pri Obecnom úrade,  kostole a základnej škole, dominantu  obce tvorí rímskokatolícky kostol sv. Tadeáša.</w:t>
      </w:r>
    </w:p>
    <w:p w14:paraId="1E0EA166" w14:textId="21E713F8" w:rsidR="00DB299C" w:rsidRPr="008014F7" w:rsidRDefault="00DB299C" w:rsidP="008A7D39">
      <w:pPr>
        <w:pStyle w:val="tabuky"/>
        <w:spacing w:before="0" w:line="240" w:lineRule="auto"/>
        <w:ind w:firstLine="708"/>
        <w:rPr>
          <w:rFonts w:ascii="Arial Narrow" w:hAnsi="Arial Narrow"/>
          <w:i w:val="0"/>
          <w:szCs w:val="22"/>
          <w:lang w:val="sk-SK"/>
        </w:rPr>
      </w:pPr>
      <w:r w:rsidRPr="008014F7">
        <w:rPr>
          <w:rFonts w:ascii="Arial Narrow" w:hAnsi="Arial Narrow"/>
          <w:i w:val="0"/>
          <w:szCs w:val="22"/>
          <w:lang w:val="sk-SK"/>
        </w:rPr>
        <w:t xml:space="preserve">V obci sa nachádza Obecný úrad, rímskokatolícky kostol, </w:t>
      </w:r>
      <w:r w:rsidR="00C3242E" w:rsidRPr="008014F7">
        <w:rPr>
          <w:rFonts w:ascii="Arial Narrow" w:hAnsi="Arial Narrow"/>
          <w:i w:val="0"/>
          <w:szCs w:val="22"/>
          <w:lang w:val="sk-SK"/>
        </w:rPr>
        <w:t>základná škola s </w:t>
      </w:r>
      <w:r w:rsidRPr="008014F7">
        <w:rPr>
          <w:rFonts w:ascii="Arial Narrow" w:hAnsi="Arial Narrow"/>
          <w:i w:val="0"/>
          <w:szCs w:val="22"/>
          <w:lang w:val="sk-SK"/>
        </w:rPr>
        <w:t>maters</w:t>
      </w:r>
      <w:r w:rsidR="00C3242E" w:rsidRPr="008014F7">
        <w:rPr>
          <w:rFonts w:ascii="Arial Narrow" w:hAnsi="Arial Narrow"/>
          <w:i w:val="0"/>
          <w:szCs w:val="22"/>
          <w:lang w:val="sk-SK"/>
        </w:rPr>
        <w:t>kou školou</w:t>
      </w:r>
      <w:r w:rsidRPr="008014F7">
        <w:rPr>
          <w:rFonts w:ascii="Arial Narrow" w:hAnsi="Arial Narrow"/>
          <w:i w:val="0"/>
          <w:szCs w:val="22"/>
          <w:lang w:val="sk-SK"/>
        </w:rPr>
        <w:t xml:space="preserve"> pre 1. -9. ročník, </w:t>
      </w:r>
      <w:r w:rsidR="006345E1" w:rsidRPr="008014F7">
        <w:rPr>
          <w:rFonts w:ascii="Arial Narrow" w:hAnsi="Arial Narrow"/>
          <w:i w:val="0"/>
          <w:szCs w:val="22"/>
          <w:lang w:val="sk-SK"/>
        </w:rPr>
        <w:t xml:space="preserve">s </w:t>
      </w:r>
      <w:r w:rsidRPr="008014F7">
        <w:rPr>
          <w:rFonts w:ascii="Arial Narrow" w:hAnsi="Arial Narrow"/>
          <w:i w:val="0"/>
          <w:szCs w:val="22"/>
          <w:lang w:val="sk-SK"/>
        </w:rPr>
        <w:t>futbalovým ihriskom, jedálňou a školským klubom, multifunkčné ihrisko, kultúrny dom so sálou pre 130 osôb a poštou. Obecná knižnica je v budove MŠ, ďalej sa tu nachádza viacero predajní potravinárskeho, zmiešaného a nepotravinárskeho tovaru, viacero pohostinských zariadení, niekoľko prevádzok nevýrobných služieb, tri cintoríny, dom smútku a hasičská zbrojnica.</w:t>
      </w:r>
    </w:p>
    <w:p w14:paraId="24434318"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Na území obce sa nenachádzajú národné kultúrne pamiatky (ďalej len NKP), ktoré sú evidované v registri nehnuteľných kultúrnych pamiatok Ústredného zoznamu pamiatkového fondu SR (ďalej len ÚZPF). </w:t>
      </w:r>
    </w:p>
    <w:p w14:paraId="56FA5921" w14:textId="77777777" w:rsidR="00DB20FD" w:rsidRDefault="00DB20FD" w:rsidP="00DB299C">
      <w:pPr>
        <w:pStyle w:val="tabuky"/>
        <w:spacing w:before="0" w:line="240" w:lineRule="auto"/>
        <w:rPr>
          <w:rFonts w:ascii="Arial Narrow" w:hAnsi="Arial Narrow"/>
          <w:i w:val="0"/>
          <w:szCs w:val="22"/>
          <w:lang w:val="sk-SK"/>
        </w:rPr>
      </w:pPr>
    </w:p>
    <w:p w14:paraId="1575F821" w14:textId="77777777" w:rsidR="002C3929" w:rsidRDefault="002C3929" w:rsidP="00DB299C">
      <w:pPr>
        <w:pStyle w:val="tabuky"/>
        <w:spacing w:before="0" w:line="240" w:lineRule="auto"/>
        <w:rPr>
          <w:rFonts w:ascii="Arial Narrow" w:hAnsi="Arial Narrow"/>
          <w:i w:val="0"/>
          <w:szCs w:val="22"/>
          <w:lang w:val="sk-SK"/>
        </w:rPr>
      </w:pPr>
    </w:p>
    <w:p w14:paraId="0827EDA2" w14:textId="77777777" w:rsidR="002C3929" w:rsidRPr="008014F7" w:rsidRDefault="002C3929" w:rsidP="00DB299C">
      <w:pPr>
        <w:pStyle w:val="tabuky"/>
        <w:spacing w:before="0" w:line="240" w:lineRule="auto"/>
        <w:rPr>
          <w:rFonts w:ascii="Arial Narrow" w:hAnsi="Arial Narrow"/>
          <w:i w:val="0"/>
          <w:szCs w:val="22"/>
          <w:lang w:val="sk-SK"/>
        </w:rPr>
      </w:pPr>
    </w:p>
    <w:p w14:paraId="1B916E58" w14:textId="36B849F7" w:rsidR="00821998"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V katastri obce Olešná k dnešnému </w:t>
      </w:r>
    </w:p>
    <w:p w14:paraId="4371AD63" w14:textId="03C79AFC" w:rsidR="00DB299C" w:rsidRPr="008014F7" w:rsidRDefault="00DB299C" w:rsidP="00DB299C">
      <w:pPr>
        <w:pStyle w:val="tabuky"/>
        <w:spacing w:before="0" w:line="240" w:lineRule="auto"/>
        <w:rPr>
          <w:rFonts w:ascii="Arial Narrow" w:hAnsi="Arial Narrow" w:cs="Arial"/>
          <w:i w:val="0"/>
          <w:szCs w:val="22"/>
          <w:lang w:val="sk-SK"/>
        </w:rPr>
      </w:pPr>
      <w:r w:rsidRPr="008014F7">
        <w:rPr>
          <w:rFonts w:ascii="Arial Narrow" w:hAnsi="Arial Narrow"/>
          <w:i w:val="0"/>
          <w:szCs w:val="22"/>
          <w:lang w:val="sk-SK"/>
        </w:rPr>
        <w:t>dňu neevidujeme v evidencii</w:t>
      </w:r>
      <w:r w:rsidRPr="008014F7">
        <w:rPr>
          <w:rFonts w:ascii="Arial Narrow" w:hAnsi="Arial Narrow" w:cs="Arial"/>
          <w:i w:val="0"/>
          <w:szCs w:val="22"/>
          <w:lang w:val="sk-SK"/>
        </w:rPr>
        <w:t xml:space="preserve"> archeologických nálezísk ani v odbornej literatúre nejaké archeologické nálezisko. Podľa starých máp a terénnych názvov však môžeme vyčleniť nasledujúce archeologické náleziská, resp. potenciálne archeologické náleziská:</w:t>
      </w:r>
    </w:p>
    <w:p w14:paraId="7B15753F"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„vyústenie Škulkovho potoka do údolia Kysuce"</w:t>
      </w:r>
      <w:r w:rsidRPr="008014F7">
        <w:rPr>
          <w:rFonts w:ascii="Arial Narrow" w:hAnsi="Arial Narrow" w:cs="Arial"/>
          <w:color w:val="auto"/>
          <w:sz w:val="22"/>
          <w:szCs w:val="22"/>
        </w:rPr>
        <w:t xml:space="preserve"> - novovek, zaniknutý vodný mlyn, obr. 3, 4 a 12 ,</w:t>
      </w:r>
    </w:p>
    <w:p w14:paraId="013FDA44"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 xml:space="preserve">„Sulkova, dnes Bobkovia, areál cintorína" - </w:t>
      </w:r>
      <w:r w:rsidRPr="008014F7">
        <w:rPr>
          <w:rFonts w:ascii="Arial Narrow" w:hAnsi="Arial Narrow" w:cs="Arial"/>
          <w:color w:val="auto"/>
          <w:sz w:val="22"/>
          <w:szCs w:val="22"/>
        </w:rPr>
        <w:t xml:space="preserve">19. storočie, malá sakrálna stavba - kaplnka, na mieste staršieho kríža z 18. storočia, obr. 4, 7 a 12 </w:t>
      </w:r>
    </w:p>
    <w:p w14:paraId="09A5173B"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„Bylčankovo" -</w:t>
      </w:r>
      <w:r w:rsidRPr="008014F7">
        <w:rPr>
          <w:rFonts w:ascii="Arial Narrow" w:hAnsi="Arial Narrow" w:cs="Arial"/>
          <w:color w:val="auto"/>
          <w:sz w:val="22"/>
          <w:szCs w:val="22"/>
        </w:rPr>
        <w:t xml:space="preserve"> novovek, dva zaniknuté vodné mlyny, </w:t>
      </w:r>
    </w:p>
    <w:p w14:paraId="1D78F293"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„Olešná"</w:t>
      </w:r>
      <w:r w:rsidRPr="008014F7">
        <w:rPr>
          <w:rFonts w:ascii="Arial Narrow" w:hAnsi="Arial Narrow" w:cs="Arial"/>
          <w:color w:val="auto"/>
          <w:sz w:val="22"/>
          <w:szCs w:val="22"/>
        </w:rPr>
        <w:t xml:space="preserve"> - novovek, zaniknutý vodný mlyn, </w:t>
      </w:r>
    </w:p>
    <w:p w14:paraId="43FEC2F6"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„Fickovia"</w:t>
      </w:r>
      <w:r w:rsidRPr="008014F7">
        <w:rPr>
          <w:rFonts w:ascii="Arial Narrow" w:hAnsi="Arial Narrow" w:cs="Arial"/>
          <w:color w:val="auto"/>
          <w:sz w:val="22"/>
          <w:szCs w:val="22"/>
        </w:rPr>
        <w:t xml:space="preserve"> - novovek, dva zaniknuté vodné mlyny,</w:t>
      </w:r>
    </w:p>
    <w:p w14:paraId="1F8A397D"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k. ú. </w:t>
      </w:r>
      <w:r w:rsidRPr="008014F7">
        <w:rPr>
          <w:rFonts w:ascii="Arial Narrow" w:hAnsi="Arial Narrow" w:cs="Arial"/>
          <w:color w:val="auto"/>
          <w:sz w:val="22"/>
          <w:szCs w:val="22"/>
          <w:lang w:bidi="en-US"/>
        </w:rPr>
        <w:t xml:space="preserve">Burkov </w:t>
      </w:r>
      <w:r w:rsidRPr="008014F7">
        <w:rPr>
          <w:rFonts w:ascii="Arial Narrow" w:hAnsi="Arial Narrow" w:cs="Arial"/>
          <w:color w:val="auto"/>
          <w:sz w:val="22"/>
          <w:szCs w:val="22"/>
        </w:rPr>
        <w:t xml:space="preserve">vrch, poloha </w:t>
      </w:r>
      <w:r w:rsidRPr="008014F7">
        <w:rPr>
          <w:rFonts w:ascii="Arial Narrow" w:hAnsi="Arial Narrow" w:cs="Arial"/>
          <w:i/>
          <w:iCs/>
          <w:color w:val="auto"/>
          <w:sz w:val="22"/>
          <w:szCs w:val="22"/>
        </w:rPr>
        <w:t>„historicky: Skrulavik (Škruľavik), dnes neďaleko osady UPantoka"</w:t>
      </w:r>
      <w:r w:rsidRPr="008014F7">
        <w:rPr>
          <w:rFonts w:ascii="Arial Narrow" w:hAnsi="Arial Narrow" w:cs="Arial"/>
          <w:color w:val="auto"/>
          <w:sz w:val="22"/>
          <w:szCs w:val="22"/>
        </w:rPr>
        <w:t xml:space="preserve"> - 19. storočie, zaniknutý vodný mlyn, </w:t>
      </w:r>
    </w:p>
    <w:p w14:paraId="14CC319A"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k. ú. </w:t>
      </w:r>
      <w:r w:rsidRPr="008014F7">
        <w:rPr>
          <w:rFonts w:ascii="Arial Narrow" w:hAnsi="Arial Narrow" w:cs="Arial"/>
          <w:color w:val="auto"/>
          <w:sz w:val="22"/>
          <w:szCs w:val="22"/>
          <w:lang w:bidi="en-US"/>
        </w:rPr>
        <w:t xml:space="preserve">Burkov </w:t>
      </w:r>
      <w:r w:rsidRPr="008014F7">
        <w:rPr>
          <w:rFonts w:ascii="Arial Narrow" w:hAnsi="Arial Narrow" w:cs="Arial"/>
          <w:color w:val="auto"/>
          <w:sz w:val="22"/>
          <w:szCs w:val="22"/>
        </w:rPr>
        <w:t xml:space="preserve">vrch, poloha </w:t>
      </w:r>
      <w:r w:rsidRPr="008014F7">
        <w:rPr>
          <w:rFonts w:ascii="Arial Narrow" w:hAnsi="Arial Narrow" w:cs="Arial"/>
          <w:i/>
          <w:iCs/>
          <w:color w:val="auto"/>
          <w:sz w:val="22"/>
          <w:szCs w:val="22"/>
        </w:rPr>
        <w:t>„historicky: Oppelova, dnes medzi osadami U Cervencov, Na Doline a hory Sulková —</w:t>
      </w:r>
      <w:r w:rsidRPr="008014F7">
        <w:rPr>
          <w:rFonts w:ascii="Arial Narrow" w:hAnsi="Arial Narrow" w:cs="Arial"/>
          <w:color w:val="auto"/>
          <w:sz w:val="22"/>
          <w:szCs w:val="22"/>
        </w:rPr>
        <w:t xml:space="preserve"> 19. storočie, zaniknutá vodná píla, </w:t>
      </w:r>
    </w:p>
    <w:p w14:paraId="78979578"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0"/>
          <w:szCs w:val="20"/>
        </w:rPr>
      </w:pPr>
      <w:r w:rsidRPr="008014F7">
        <w:rPr>
          <w:rFonts w:ascii="Arial Narrow" w:hAnsi="Arial Narrow" w:cs="Arial"/>
          <w:color w:val="auto"/>
          <w:sz w:val="22"/>
          <w:szCs w:val="22"/>
        </w:rPr>
        <w:lastRenderedPageBreak/>
        <w:t xml:space="preserve">OLEŠNÁ, poloha </w:t>
      </w:r>
      <w:r w:rsidRPr="008014F7">
        <w:rPr>
          <w:rFonts w:ascii="Arial Narrow" w:hAnsi="Arial Narrow" w:cs="Arial"/>
          <w:i/>
          <w:iCs/>
          <w:color w:val="auto"/>
          <w:sz w:val="22"/>
          <w:szCs w:val="22"/>
        </w:rPr>
        <w:t>„Plačiska"" -</w:t>
      </w:r>
      <w:r w:rsidRPr="008014F7">
        <w:rPr>
          <w:rFonts w:ascii="Arial Narrow" w:hAnsi="Arial Narrow" w:cs="Arial"/>
          <w:color w:val="auto"/>
          <w:sz w:val="22"/>
          <w:szCs w:val="22"/>
        </w:rPr>
        <w:t xml:space="preserve"> novovek, podľa názvu možno zaniknutá osada</w:t>
      </w:r>
      <w:r w:rsidRPr="008014F7">
        <w:rPr>
          <w:rFonts w:ascii="Arial Narrow" w:hAnsi="Arial Narrow" w:cs="Arial"/>
          <w:color w:val="auto"/>
          <w:sz w:val="20"/>
          <w:szCs w:val="20"/>
        </w:rPr>
        <w:t>.</w:t>
      </w:r>
    </w:p>
    <w:p w14:paraId="6A4E0318" w14:textId="16DC27F1" w:rsidR="00DB299C" w:rsidRDefault="00DB299C" w:rsidP="00DB299C">
      <w:pPr>
        <w:pStyle w:val="tabuky"/>
        <w:spacing w:before="0" w:line="240" w:lineRule="auto"/>
        <w:rPr>
          <w:rFonts w:ascii="Arial Narrow" w:hAnsi="Arial Narrow"/>
          <w:i w:val="0"/>
          <w:szCs w:val="22"/>
          <w:highlight w:val="lightGray"/>
          <w:lang w:val="sk-SK"/>
        </w:rPr>
      </w:pPr>
    </w:p>
    <w:p w14:paraId="032D98BC" w14:textId="77777777" w:rsidR="007D4C4B" w:rsidRDefault="007D4C4B" w:rsidP="00DB299C">
      <w:pPr>
        <w:pStyle w:val="tabuky"/>
        <w:spacing w:before="0" w:line="240" w:lineRule="auto"/>
        <w:rPr>
          <w:rFonts w:ascii="Arial Narrow" w:hAnsi="Arial Narrow"/>
          <w:i w:val="0"/>
          <w:szCs w:val="22"/>
          <w:highlight w:val="lightGray"/>
          <w:lang w:val="sk-SK"/>
        </w:rPr>
      </w:pPr>
    </w:p>
    <w:p w14:paraId="180E1088" w14:textId="77777777" w:rsidR="007D4C4B" w:rsidRPr="008014F7" w:rsidRDefault="007D4C4B" w:rsidP="00DB299C">
      <w:pPr>
        <w:pStyle w:val="tabuky"/>
        <w:spacing w:before="0" w:line="240" w:lineRule="auto"/>
        <w:rPr>
          <w:rFonts w:ascii="Arial Narrow" w:hAnsi="Arial Narrow"/>
          <w:i w:val="0"/>
          <w:szCs w:val="22"/>
          <w:highlight w:val="lightGray"/>
          <w:lang w:val="sk-SK"/>
        </w:rPr>
      </w:pPr>
    </w:p>
    <w:p w14:paraId="3047E48D"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Rekreačné a športové plochy</w:t>
      </w:r>
    </w:p>
    <w:p w14:paraId="4E535FD1" w14:textId="75D46B03" w:rsidR="00731400" w:rsidRPr="008014F7" w:rsidRDefault="00731400" w:rsidP="00731400">
      <w:pPr>
        <w:pStyle w:val="tabuky"/>
        <w:spacing w:before="0" w:line="240" w:lineRule="auto"/>
        <w:rPr>
          <w:rFonts w:ascii="Arial Narrow" w:hAnsi="Arial Narrow"/>
          <w:i w:val="0"/>
          <w:szCs w:val="22"/>
          <w:lang w:val="sk-SK"/>
        </w:rPr>
      </w:pPr>
      <w:r w:rsidRPr="008014F7">
        <w:rPr>
          <w:rFonts w:ascii="Arial Narrow" w:hAnsi="Arial Narrow"/>
          <w:i w:val="0"/>
          <w:szCs w:val="22"/>
          <w:lang w:val="sk-SK"/>
        </w:rPr>
        <w:t>Na území obce sa nachádza viacero prevádzok určených pre ubytovanie. Jedna s najväčších je rezort Chalety Olešná s cca 40 lôžkami. Pre potreby chalupárskej rekreácie slúži aj cca 40 pôvodných rodinných domov.</w:t>
      </w:r>
    </w:p>
    <w:p w14:paraId="15AF55AF" w14:textId="168C7EC2" w:rsidR="00DB299C" w:rsidRPr="008014F7" w:rsidRDefault="00DB299C" w:rsidP="00731400">
      <w:pPr>
        <w:pStyle w:val="tabuky"/>
        <w:spacing w:before="0" w:line="240" w:lineRule="auto"/>
        <w:ind w:firstLine="708"/>
        <w:rPr>
          <w:rFonts w:ascii="Arial Narrow" w:hAnsi="Arial Narrow"/>
          <w:i w:val="0"/>
          <w:szCs w:val="22"/>
          <w:lang w:val="sk-SK"/>
        </w:rPr>
      </w:pPr>
      <w:r w:rsidRPr="008014F7">
        <w:rPr>
          <w:rFonts w:ascii="Arial Narrow" w:hAnsi="Arial Narrow"/>
          <w:i w:val="0"/>
          <w:szCs w:val="22"/>
          <w:lang w:val="sk-SK"/>
        </w:rPr>
        <w:t>Územím prechádzajú dve značené turistické trasy. Prírodné zázemie obce vytvára dobré predpoklady pre rozvoj rekreácie vo vidieckom a horskom prostredí spojenej s relaxačnými aktivitami, najmä v oblasti pešej turistiky, cykloturistiky príp. iných letných či zimných aktivít. Pre rozvoj rekreácie sa ako vhodné javia plochy lesov v severnej časti katastrálneho územia obce a územie jednotlivých osád. Katastrálnym územím obce prechádzajú dve značené cykloturistické trasy, červená trasa č. 005 Kysuckej cyklomagistrály Kotešová - Korňa - Čadca - Skalité - Krásno nad Kysucou - Stará Bystrica - Sedlo Demänová o celkovej dĺžke 138 km a modrá trasa č. 2402 - Jelitovský priesmyk - Olešná - Olešná most - Podvysoká. Cyklistická doprava je vedená aj po miestnych komunikáciách.</w:t>
      </w:r>
    </w:p>
    <w:p w14:paraId="0276C8F5" w14:textId="77777777" w:rsidR="00DB299C" w:rsidRPr="008014F7" w:rsidRDefault="00DB299C" w:rsidP="00DB299C">
      <w:pPr>
        <w:pStyle w:val="tabuky"/>
        <w:spacing w:before="0" w:line="240" w:lineRule="auto"/>
        <w:rPr>
          <w:rFonts w:ascii="Arial Narrow" w:hAnsi="Arial Narrow"/>
          <w:i w:val="0"/>
          <w:szCs w:val="22"/>
          <w:lang w:val="sk-SK"/>
        </w:rPr>
      </w:pPr>
    </w:p>
    <w:p w14:paraId="22082331"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Priemyselné plochy</w:t>
      </w:r>
    </w:p>
    <w:p w14:paraId="088A1CEF" w14:textId="40F5EE6B" w:rsidR="00502833"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Na území obce sa nachádza strojárska výroba spoločnosti DELTA-ML,.s.r.o. v</w:t>
      </w:r>
      <w:r w:rsidR="00502833">
        <w:rPr>
          <w:rFonts w:ascii="Arial Narrow" w:hAnsi="Arial Narrow"/>
          <w:i w:val="0"/>
          <w:szCs w:val="22"/>
          <w:lang w:val="sk-SK"/>
        </w:rPr>
        <w:t> </w:t>
      </w:r>
      <w:r w:rsidRPr="008014F7">
        <w:rPr>
          <w:rFonts w:ascii="Arial Narrow" w:hAnsi="Arial Narrow"/>
          <w:i w:val="0"/>
          <w:szCs w:val="22"/>
          <w:lang w:val="sk-SK"/>
        </w:rPr>
        <w:t>areál</w:t>
      </w:r>
      <w:r w:rsidR="000A5D30">
        <w:rPr>
          <w:rFonts w:ascii="Arial Narrow" w:hAnsi="Arial Narrow"/>
          <w:i w:val="0"/>
          <w:szCs w:val="22"/>
          <w:lang w:val="sk-SK"/>
        </w:rPr>
        <w:t>i</w:t>
      </w:r>
    </w:p>
    <w:p w14:paraId="43EB3312" w14:textId="5BE558BC"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 bývalého JRD Olešná. Priemyselná výroba je zastúpená viacerými výrobnými prevádzkami a výrobnými službami zameranými hlavne na oblasť stavebníctva. Obec zriadila príspevkovú organizáciu Obecný technický podnik Olešná zameranú na odvoz komunálneho odpadu, správu, opravu a údržbu zariadení a majetku obce.</w:t>
      </w:r>
    </w:p>
    <w:p w14:paraId="31130585" w14:textId="77777777" w:rsidR="00DB299C" w:rsidRPr="008014F7" w:rsidRDefault="00DB299C" w:rsidP="00DB299C">
      <w:pPr>
        <w:pStyle w:val="tabuky"/>
        <w:spacing w:before="0" w:line="240" w:lineRule="auto"/>
        <w:rPr>
          <w:rFonts w:ascii="Arial Narrow" w:hAnsi="Arial Narrow"/>
          <w:i w:val="0"/>
          <w:szCs w:val="22"/>
          <w:lang w:val="sk-SK"/>
        </w:rPr>
      </w:pPr>
    </w:p>
    <w:p w14:paraId="41C779D6"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Poľnohospodárske areály</w:t>
      </w:r>
    </w:p>
    <w:p w14:paraId="31336F4C" w14:textId="77777777" w:rsidR="00B50222" w:rsidRPr="008014F7" w:rsidRDefault="00B50222" w:rsidP="00731400">
      <w:pPr>
        <w:jc w:val="both"/>
        <w:rPr>
          <w:rFonts w:ascii="Arial Narrow" w:hAnsi="Arial Narrow"/>
          <w:sz w:val="22"/>
          <w:szCs w:val="22"/>
          <w:lang w:eastAsia="sk-SK"/>
        </w:rPr>
      </w:pPr>
      <w:r w:rsidRPr="008014F7">
        <w:rPr>
          <w:rFonts w:ascii="Arial Narrow" w:hAnsi="Arial Narrow"/>
          <w:color w:val="000000"/>
          <w:sz w:val="22"/>
          <w:szCs w:val="22"/>
        </w:rPr>
        <w:t>Rozvoj poľnohospodárstva je limitovaný najmä prírodnými podmienkami, ale aj obmedzeniami, ktoré vyplývajú z ochrany miestnych vodárenských zdrojov, povodia vodárenského toku Kysuca a chránenej vodohospodárskej oblasti Beskydy - Javorníky.</w:t>
      </w:r>
    </w:p>
    <w:p w14:paraId="481784A0" w14:textId="54718A33" w:rsidR="00DB299C" w:rsidRPr="008014F7" w:rsidRDefault="00DB299C" w:rsidP="00B50222">
      <w:pPr>
        <w:pStyle w:val="tabuky"/>
        <w:spacing w:before="0" w:after="0" w:line="240" w:lineRule="auto"/>
        <w:rPr>
          <w:rFonts w:ascii="Arial Narrow" w:hAnsi="Arial Narrow"/>
          <w:i w:val="0"/>
          <w:szCs w:val="22"/>
          <w:lang w:val="sk-SK"/>
        </w:rPr>
      </w:pPr>
      <w:r w:rsidRPr="008014F7">
        <w:rPr>
          <w:rFonts w:ascii="Arial Narrow" w:hAnsi="Arial Narrow"/>
          <w:i w:val="0"/>
          <w:szCs w:val="22"/>
          <w:lang w:val="sk-SK"/>
        </w:rPr>
        <w:t>Poľnohospodárska výroba na území obce je zameraná predovšetkým na obhospodarovanie lúk a pasienkov. Poľnohospodársku pôda s prevahou TTP obhospodaruje Agrofarma Staškov, farma Olešná a drobní užívatelia.</w:t>
      </w:r>
      <w:r w:rsidR="00B50222" w:rsidRPr="008014F7">
        <w:rPr>
          <w:rFonts w:ascii="Arial Narrow" w:hAnsi="Arial Narrow"/>
          <w:i w:val="0"/>
          <w:szCs w:val="22"/>
          <w:lang w:val="sk-SK"/>
        </w:rPr>
        <w:t xml:space="preserve"> </w:t>
      </w:r>
      <w:r w:rsidR="00B50222" w:rsidRPr="008014F7">
        <w:rPr>
          <w:rFonts w:ascii="Arial Narrow" w:hAnsi="Arial Narrow"/>
          <w:i w:val="0"/>
          <w:iCs/>
          <w:szCs w:val="22"/>
          <w:lang w:val="sk-SK"/>
        </w:rPr>
        <w:t>Farma Olešná obhospod</w:t>
      </w:r>
      <w:r w:rsidR="000C4AE7">
        <w:rPr>
          <w:rFonts w:ascii="Arial Narrow" w:hAnsi="Arial Narrow"/>
          <w:i w:val="0"/>
          <w:iCs/>
          <w:szCs w:val="22"/>
          <w:lang w:val="sk-SK"/>
        </w:rPr>
        <w:t>a</w:t>
      </w:r>
      <w:r w:rsidR="00B50222" w:rsidRPr="008014F7">
        <w:rPr>
          <w:rFonts w:ascii="Arial Narrow" w:hAnsi="Arial Narrow"/>
          <w:i w:val="0"/>
          <w:iCs/>
          <w:szCs w:val="22"/>
          <w:lang w:val="sk-SK"/>
        </w:rPr>
        <w:t xml:space="preserve">ruje tiež niekoľko ha pozemkov v k.ú. Staškov v blízkosti poľného hnojiska. </w:t>
      </w:r>
    </w:p>
    <w:p w14:paraId="7CD3E267" w14:textId="49305618" w:rsidR="00E172D8" w:rsidRPr="008014F7" w:rsidRDefault="00E172D8" w:rsidP="00B7628B">
      <w:pPr>
        <w:pStyle w:val="Style34"/>
        <w:widowControl/>
        <w:spacing w:line="230" w:lineRule="exact"/>
        <w:ind w:firstLine="696"/>
        <w:rPr>
          <w:rStyle w:val="FontStyle178"/>
          <w:rFonts w:ascii="Arial Narrow" w:hAnsi="Arial Narrow"/>
          <w:color w:val="C00000"/>
          <w:u w:val="single"/>
        </w:rPr>
      </w:pPr>
    </w:p>
    <w:p w14:paraId="5E63AA43" w14:textId="77777777" w:rsidR="00B65ACC" w:rsidRPr="008014F7" w:rsidRDefault="00B65ACC" w:rsidP="00B7628B">
      <w:pPr>
        <w:pStyle w:val="Style34"/>
        <w:widowControl/>
        <w:spacing w:line="230" w:lineRule="exact"/>
        <w:ind w:firstLine="696"/>
        <w:rPr>
          <w:rStyle w:val="FontStyle178"/>
          <w:rFonts w:ascii="Arial Narrow" w:hAnsi="Arial Narrow"/>
          <w:color w:val="C00000"/>
          <w:u w:val="single"/>
        </w:rPr>
      </w:pPr>
    </w:p>
    <w:p w14:paraId="6E8325B2" w14:textId="78138F81" w:rsidR="0077288E" w:rsidRPr="008014F7" w:rsidRDefault="0077288E" w:rsidP="00B65ACC">
      <w:pPr>
        <w:pStyle w:val="Bezriadkovania"/>
        <w:jc w:val="both"/>
        <w:rPr>
          <w:rStyle w:val="FontStyle178"/>
          <w:rFonts w:ascii="Arial Narrow" w:hAnsi="Arial Narrow"/>
          <w:sz w:val="22"/>
          <w:szCs w:val="22"/>
          <w:u w:val="single"/>
        </w:rPr>
      </w:pPr>
      <w:r w:rsidRPr="008014F7">
        <w:rPr>
          <w:rStyle w:val="FontStyle178"/>
          <w:rFonts w:ascii="Arial Narrow" w:hAnsi="Arial Narrow"/>
          <w:sz w:val="22"/>
          <w:szCs w:val="22"/>
          <w:u w:val="single"/>
        </w:rPr>
        <w:t>Navrhovaná urbanistická štruktúra sídla</w:t>
      </w:r>
    </w:p>
    <w:p w14:paraId="384A00DF" w14:textId="2CC5D255" w:rsidR="0077288E" w:rsidRPr="008014F7" w:rsidRDefault="0077288E" w:rsidP="0077288E">
      <w:pPr>
        <w:pStyle w:val="Style34"/>
        <w:widowControl/>
        <w:spacing w:line="230" w:lineRule="exact"/>
        <w:ind w:firstLine="696"/>
        <w:rPr>
          <w:rStyle w:val="FontStyle178"/>
          <w:rFonts w:ascii="Arial Narrow" w:hAnsi="Arial Narrow"/>
        </w:rPr>
      </w:pPr>
    </w:p>
    <w:p w14:paraId="32736B5C" w14:textId="2AE798D1" w:rsidR="004734AD" w:rsidRPr="002C3929" w:rsidRDefault="004734AD" w:rsidP="004734AD">
      <w:pPr>
        <w:ind w:firstLine="708"/>
        <w:jc w:val="both"/>
        <w:rPr>
          <w:rFonts w:ascii="Arial Narrow" w:hAnsi="Arial Narrow" w:cs="Arial"/>
          <w:sz w:val="22"/>
          <w:szCs w:val="22"/>
        </w:rPr>
      </w:pPr>
      <w:r w:rsidRPr="002C3929">
        <w:rPr>
          <w:rFonts w:ascii="Arial Narrow" w:hAnsi="Arial Narrow" w:cs="Arial"/>
          <w:sz w:val="22"/>
          <w:szCs w:val="22"/>
        </w:rPr>
        <w:t>Územie okresu vzhľadom k svojej geografickej polohe má tranzitný charakter. Navrhované dopravné riešenie zosilní dopravné vzťahy sever-juh, čím sa zvýrazní tranzitný charakter územia a súčasne sa tým podporí rozvoj terciárnej sféry</w:t>
      </w:r>
      <w:r w:rsidR="002C3929" w:rsidRPr="002C3929">
        <w:rPr>
          <w:rFonts w:ascii="Arial Narrow" w:hAnsi="Arial Narrow" w:cs="Arial"/>
          <w:sz w:val="22"/>
          <w:szCs w:val="22"/>
        </w:rPr>
        <w:t>.</w:t>
      </w:r>
    </w:p>
    <w:p w14:paraId="486884FC" w14:textId="6CC29B93" w:rsidR="00DB299C" w:rsidRPr="002C3929" w:rsidRDefault="00DB299C" w:rsidP="00DB299C">
      <w:pPr>
        <w:pStyle w:val="Zarkazkladnhotextu"/>
        <w:ind w:left="0" w:firstLine="567"/>
        <w:jc w:val="both"/>
        <w:rPr>
          <w:rFonts w:ascii="Arial Narrow" w:hAnsi="Arial Narrow"/>
          <w:sz w:val="22"/>
          <w:szCs w:val="22"/>
        </w:rPr>
      </w:pPr>
      <w:r w:rsidRPr="002C3929">
        <w:rPr>
          <w:rFonts w:ascii="Arial Narrow" w:hAnsi="Arial Narrow"/>
          <w:sz w:val="22"/>
          <w:szCs w:val="22"/>
        </w:rPr>
        <w:t xml:space="preserve">V štruktúre osídlenia bude obec plniť predovšetkým funkciu bývania a rekreácie </w:t>
      </w:r>
      <w:r w:rsidRPr="002C3929">
        <w:rPr>
          <w:rFonts w:ascii="Arial Narrow" w:hAnsi="Arial Narrow"/>
          <w:sz w:val="22"/>
          <w:szCs w:val="22"/>
          <w:lang w:eastAsia="en-US" w:bidi="en-US"/>
        </w:rPr>
        <w:t xml:space="preserve">miestneho </w:t>
      </w:r>
      <w:r w:rsidRPr="002C3929">
        <w:rPr>
          <w:rFonts w:ascii="Arial Narrow" w:hAnsi="Arial Narrow"/>
          <w:sz w:val="22"/>
          <w:szCs w:val="22"/>
        </w:rPr>
        <w:t xml:space="preserve">významu, </w:t>
      </w:r>
      <w:r w:rsidRPr="002C3929">
        <w:rPr>
          <w:rFonts w:ascii="Arial Narrow" w:hAnsi="Arial Narrow"/>
          <w:sz w:val="22"/>
          <w:szCs w:val="22"/>
          <w:lang w:eastAsia="en-US" w:bidi="en-US"/>
        </w:rPr>
        <w:t xml:space="preserve">v priamej </w:t>
      </w:r>
      <w:r w:rsidRPr="002C3929">
        <w:rPr>
          <w:rFonts w:ascii="Arial Narrow" w:hAnsi="Arial Narrow"/>
          <w:sz w:val="22"/>
          <w:szCs w:val="22"/>
        </w:rPr>
        <w:t xml:space="preserve">väzbe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okresné </w:t>
      </w:r>
      <w:r w:rsidRPr="002C3929">
        <w:rPr>
          <w:rFonts w:ascii="Arial Narrow" w:hAnsi="Arial Narrow"/>
          <w:sz w:val="22"/>
          <w:szCs w:val="22"/>
          <w:lang w:eastAsia="en-US" w:bidi="en-US"/>
        </w:rPr>
        <w:t xml:space="preserve">mesto </w:t>
      </w:r>
      <w:r w:rsidRPr="002C3929">
        <w:rPr>
          <w:rFonts w:ascii="Arial Narrow" w:hAnsi="Arial Narrow"/>
          <w:sz w:val="22"/>
          <w:szCs w:val="22"/>
        </w:rPr>
        <w:t>Čadca, so zachovaním nezávadnej výroby, lesného hospodárstva a poľnohospodárstva.</w:t>
      </w:r>
    </w:p>
    <w:p w14:paraId="0A10315F" w14:textId="3CA9340A" w:rsidR="0077288E" w:rsidRPr="002C3929" w:rsidRDefault="0077288E" w:rsidP="0077288E">
      <w:pPr>
        <w:pStyle w:val="Style36"/>
        <w:widowControl/>
        <w:spacing w:line="250" w:lineRule="exact"/>
        <w:ind w:firstLine="571"/>
        <w:rPr>
          <w:rFonts w:ascii="Arial Narrow" w:eastAsia="Calibri" w:hAnsi="Arial Narrow"/>
          <w:sz w:val="22"/>
          <w:szCs w:val="22"/>
          <w:lang w:eastAsia="en-US"/>
        </w:rPr>
      </w:pPr>
      <w:r w:rsidRPr="002C3929">
        <w:rPr>
          <w:rFonts w:ascii="Arial Narrow" w:eastAsia="Calibri" w:hAnsi="Arial Narrow"/>
          <w:sz w:val="22"/>
          <w:szCs w:val="22"/>
          <w:lang w:eastAsia="en-US"/>
        </w:rPr>
        <w:t xml:space="preserve">Základným formotvorným činiteľom, ktorý výrazne ovplyvňuje koncepciu návrhu ÚPN obce, je zámer vytvorenia urbánnej jednotky optimálnej veľkosti zaručujúcej určitú kvalitu jej funkčnej štruktúry, jej priestorovú rozmanitosť a bohatosť. Základným koncepčným princípom priestorového usporiadania územia obce </w:t>
      </w:r>
      <w:r w:rsidR="00FD4DC0" w:rsidRPr="002C3929">
        <w:rPr>
          <w:rFonts w:ascii="Arial Narrow" w:eastAsia="Calibri" w:hAnsi="Arial Narrow"/>
          <w:sz w:val="22"/>
          <w:szCs w:val="22"/>
          <w:lang w:eastAsia="en-US"/>
        </w:rPr>
        <w:t>Olešná</w:t>
      </w:r>
      <w:r w:rsidRPr="002C3929">
        <w:rPr>
          <w:rFonts w:ascii="Arial Narrow" w:eastAsia="Calibri" w:hAnsi="Arial Narrow"/>
          <w:sz w:val="22"/>
          <w:szCs w:val="22"/>
          <w:lang w:eastAsia="en-US"/>
        </w:rPr>
        <w:t xml:space="preserve"> je v zmysle Zadania pre ÚPN obce </w:t>
      </w:r>
      <w:r w:rsidR="006E3A9D" w:rsidRPr="002C3929">
        <w:rPr>
          <w:rFonts w:ascii="Arial Narrow" w:eastAsia="Calibri" w:hAnsi="Arial Narrow"/>
          <w:sz w:val="22"/>
          <w:szCs w:val="22"/>
          <w:lang w:eastAsia="en-US"/>
        </w:rPr>
        <w:t>Olešná</w:t>
      </w:r>
      <w:r w:rsidRPr="002C3929">
        <w:rPr>
          <w:rFonts w:ascii="Arial Narrow" w:eastAsia="Calibri" w:hAnsi="Arial Narrow"/>
          <w:sz w:val="22"/>
          <w:szCs w:val="22"/>
          <w:lang w:eastAsia="en-US"/>
        </w:rPr>
        <w:t xml:space="preserve"> riešenie urbanistického rozvoja na báze skvalitňovania existujúcej urbanistickej štruktúry formou stavebnej obnovy, prestavby stavebného fondu a dostavby prieluk v existujúcich domoradiach, postupnej urbanistickej dostavby rozostavaných lokalít mimo zastavané územie k 1.1.1990 a funkčného využitia časti nadmerných záhrad v zastavanom území obce k. 1.1.1990, vo väzbe na existujúcu urbanistickú štruktúru, rešpektujúc kontinuálny vývoj urbanistického pôdorysu obce v hlavných priestorových osiach.</w:t>
      </w:r>
    </w:p>
    <w:p w14:paraId="2A42D27E" w14:textId="35C84D9F" w:rsidR="0077288E" w:rsidRPr="002C3929" w:rsidRDefault="0077288E" w:rsidP="0077288E">
      <w:pPr>
        <w:pStyle w:val="Style36"/>
        <w:widowControl/>
        <w:spacing w:line="250" w:lineRule="exact"/>
        <w:ind w:firstLine="571"/>
        <w:rPr>
          <w:rStyle w:val="FontStyle153"/>
          <w:rFonts w:ascii="Arial Narrow" w:hAnsi="Arial Narrow"/>
        </w:rPr>
      </w:pPr>
      <w:r w:rsidRPr="002C3929">
        <w:rPr>
          <w:rStyle w:val="FontStyle153"/>
          <w:rFonts w:ascii="Arial Narrow" w:hAnsi="Arial Narrow"/>
        </w:rPr>
        <w:t xml:space="preserve">Pri riešení koncepcie ÚPN - O </w:t>
      </w:r>
      <w:r w:rsidR="00FD4DC0" w:rsidRPr="002C3929">
        <w:rPr>
          <w:rStyle w:val="FontStyle153"/>
          <w:rFonts w:ascii="Arial Narrow" w:hAnsi="Arial Narrow"/>
        </w:rPr>
        <w:t>Olešná</w:t>
      </w:r>
      <w:r w:rsidRPr="002C3929">
        <w:rPr>
          <w:rStyle w:val="FontStyle153"/>
          <w:rFonts w:ascii="Arial Narrow" w:hAnsi="Arial Narrow"/>
        </w:rPr>
        <w:t xml:space="preserve"> sme vychádzali z predpokladu, že budúci rozvoj obce bude založený predovšetkým na rozvoji rekreácie, cestovného ruchu a turizmu s ohľadom na výhodnú polohu obce </w:t>
      </w:r>
      <w:r w:rsidR="00D50B5F" w:rsidRPr="002C3929">
        <w:rPr>
          <w:rStyle w:val="FontStyle153"/>
          <w:rFonts w:ascii="Arial Narrow" w:hAnsi="Arial Narrow"/>
        </w:rPr>
        <w:t xml:space="preserve">v rámci </w:t>
      </w:r>
      <w:r w:rsidR="00624C39" w:rsidRPr="002C3929">
        <w:rPr>
          <w:rStyle w:val="FontStyle153"/>
          <w:rFonts w:ascii="Arial Narrow" w:hAnsi="Arial Narrow"/>
        </w:rPr>
        <w:t>Moravsko – sliez</w:t>
      </w:r>
      <w:r w:rsidR="00502833" w:rsidRPr="002C3929">
        <w:rPr>
          <w:rStyle w:val="FontStyle153"/>
          <w:rFonts w:ascii="Arial Narrow" w:hAnsi="Arial Narrow"/>
        </w:rPr>
        <w:t>s</w:t>
      </w:r>
      <w:r w:rsidR="00624C39" w:rsidRPr="002C3929">
        <w:rPr>
          <w:rStyle w:val="FontStyle153"/>
          <w:rFonts w:ascii="Arial Narrow" w:hAnsi="Arial Narrow"/>
        </w:rPr>
        <w:t xml:space="preserve">kych </w:t>
      </w:r>
      <w:r w:rsidR="00D50B5F" w:rsidRPr="002C3929">
        <w:rPr>
          <w:rStyle w:val="FontStyle153"/>
          <w:rFonts w:ascii="Arial Narrow" w:hAnsi="Arial Narrow"/>
        </w:rPr>
        <w:t>Beskýd</w:t>
      </w:r>
      <w:r w:rsidR="00624C39" w:rsidRPr="002C3929">
        <w:rPr>
          <w:rStyle w:val="FontStyle153"/>
          <w:rFonts w:ascii="Arial Narrow" w:hAnsi="Arial Narrow"/>
        </w:rPr>
        <w:t>,</w:t>
      </w:r>
      <w:r w:rsidRPr="002C3929">
        <w:rPr>
          <w:rStyle w:val="FontStyle153"/>
          <w:rFonts w:ascii="Arial Narrow" w:hAnsi="Arial Narrow"/>
        </w:rPr>
        <w:t xml:space="preserve"> ale aj obytnej funkcie s ohľadom na vybudovanú technickú infraštruktúru, kvalitu životného prostredia a priaznivé dochádzkové vzdialenosti do centra osídlenia </w:t>
      </w:r>
      <w:r w:rsidR="00624C39" w:rsidRPr="002C3929">
        <w:rPr>
          <w:rStyle w:val="FontStyle153"/>
          <w:rFonts w:ascii="Arial Narrow" w:hAnsi="Arial Narrow"/>
        </w:rPr>
        <w:t>mesta Čadca</w:t>
      </w:r>
      <w:r w:rsidRPr="002C3929">
        <w:rPr>
          <w:rStyle w:val="FontStyle153"/>
          <w:rFonts w:ascii="Arial Narrow" w:hAnsi="Arial Narrow"/>
        </w:rPr>
        <w:t>.</w:t>
      </w:r>
    </w:p>
    <w:p w14:paraId="60920277" w14:textId="651283DF" w:rsidR="0077288E" w:rsidRPr="002C3929" w:rsidRDefault="0077288E" w:rsidP="0077288E">
      <w:pPr>
        <w:suppressAutoHyphens w:val="0"/>
        <w:autoSpaceDE w:val="0"/>
        <w:autoSpaceDN w:val="0"/>
        <w:adjustRightInd w:val="0"/>
        <w:snapToGrid w:val="0"/>
        <w:jc w:val="both"/>
        <w:rPr>
          <w:rFonts w:ascii="Arial Narrow" w:eastAsia="Calibri" w:hAnsi="Arial Narrow"/>
          <w:sz w:val="22"/>
          <w:szCs w:val="22"/>
          <w:lang w:eastAsia="en-US"/>
        </w:rPr>
      </w:pPr>
      <w:r w:rsidRPr="002C3929">
        <w:rPr>
          <w:rFonts w:ascii="Arial Narrow" w:eastAsia="Calibri" w:hAnsi="Arial Narrow"/>
          <w:color w:val="C00000"/>
          <w:sz w:val="22"/>
          <w:szCs w:val="22"/>
          <w:lang w:eastAsia="en-US"/>
        </w:rPr>
        <w:tab/>
      </w:r>
      <w:r w:rsidR="00E579DC" w:rsidRPr="002C3929">
        <w:rPr>
          <w:rFonts w:ascii="Arial Narrow" w:eastAsia="Calibri" w:hAnsi="Arial Narrow"/>
          <w:sz w:val="22"/>
          <w:szCs w:val="22"/>
          <w:lang w:eastAsia="en-US"/>
        </w:rPr>
        <w:t xml:space="preserve">Návrh </w:t>
      </w:r>
      <w:r w:rsidRPr="002C3929">
        <w:rPr>
          <w:rFonts w:ascii="Arial Narrow" w:eastAsia="Calibri" w:hAnsi="Arial Narrow"/>
          <w:sz w:val="22"/>
          <w:szCs w:val="22"/>
          <w:lang w:eastAsia="en-US"/>
        </w:rPr>
        <w:t xml:space="preserve"> rieši víziu rozvoja obce na veľkosť </w:t>
      </w:r>
      <w:r w:rsidR="003334F6" w:rsidRPr="002C3929">
        <w:rPr>
          <w:rFonts w:ascii="Arial Narrow" w:eastAsia="Calibri" w:hAnsi="Arial Narrow"/>
          <w:sz w:val="22"/>
          <w:szCs w:val="22"/>
          <w:lang w:eastAsia="en-US"/>
        </w:rPr>
        <w:t>cca 2900</w:t>
      </w:r>
      <w:r w:rsidRPr="002C3929">
        <w:rPr>
          <w:rFonts w:ascii="Arial Narrow" w:eastAsia="Calibri" w:hAnsi="Arial Narrow"/>
          <w:sz w:val="22"/>
          <w:szCs w:val="22"/>
          <w:lang w:eastAsia="en-US"/>
        </w:rPr>
        <w:t xml:space="preserve"> obyvateľov.</w:t>
      </w:r>
    </w:p>
    <w:p w14:paraId="5C756F23" w14:textId="1E887AA4" w:rsidR="0077288E" w:rsidRPr="002C3929" w:rsidRDefault="0077288E" w:rsidP="0077288E">
      <w:pPr>
        <w:suppressAutoHyphens w:val="0"/>
        <w:autoSpaceDE w:val="0"/>
        <w:autoSpaceDN w:val="0"/>
        <w:adjustRightInd w:val="0"/>
        <w:snapToGrid w:val="0"/>
        <w:jc w:val="both"/>
        <w:rPr>
          <w:rFonts w:ascii="Arial Narrow" w:eastAsia="Calibri" w:hAnsi="Arial Narrow"/>
          <w:sz w:val="22"/>
          <w:szCs w:val="22"/>
          <w:lang w:eastAsia="en-US"/>
        </w:rPr>
      </w:pPr>
      <w:r w:rsidRPr="002C3929">
        <w:rPr>
          <w:rStyle w:val="FontStyle178"/>
          <w:rFonts w:ascii="Arial Narrow" w:hAnsi="Arial Narrow"/>
          <w:sz w:val="22"/>
          <w:szCs w:val="22"/>
        </w:rPr>
        <w:lastRenderedPageBreak/>
        <w:tab/>
      </w:r>
      <w:r w:rsidRPr="002C3929">
        <w:rPr>
          <w:rFonts w:ascii="Arial Narrow" w:eastAsia="Calibri" w:hAnsi="Arial Narrow"/>
          <w:sz w:val="22"/>
          <w:szCs w:val="22"/>
          <w:lang w:eastAsia="en-US"/>
        </w:rPr>
        <w:t>Vízia predstavuje maximálny nárast</w:t>
      </w:r>
      <w:r w:rsidR="00FF6593" w:rsidRPr="002C3929">
        <w:rPr>
          <w:rFonts w:ascii="Arial Narrow" w:eastAsia="Calibri" w:hAnsi="Arial Narrow"/>
          <w:sz w:val="22"/>
          <w:szCs w:val="22"/>
          <w:lang w:eastAsia="en-US"/>
        </w:rPr>
        <w:t xml:space="preserve"> </w:t>
      </w:r>
      <w:r w:rsidRPr="002C3929">
        <w:rPr>
          <w:rFonts w:ascii="Arial Narrow" w:eastAsia="Calibri" w:hAnsi="Arial Narrow"/>
          <w:sz w:val="22"/>
          <w:szCs w:val="22"/>
          <w:lang w:eastAsia="en-US"/>
        </w:rPr>
        <w:t xml:space="preserve"> obyvateľstva v zmysle želaného pozitívneho demografického vývoja v obci, ktorá uvažuje s potenciálom voľných plôch v zastavanom území obce k 1.1.1990 a voľných plôch aj rozostavaných plôch v existujúcich rozvojových lokalitách. Limitujúcim priestorovým faktorom územného rozvoja obce sú trasy technickej infraštruktúry </w:t>
      </w:r>
      <w:r w:rsidR="003334F6" w:rsidRPr="002C3929">
        <w:rPr>
          <w:rFonts w:ascii="Arial Narrow" w:eastAsia="Calibri" w:hAnsi="Arial Narrow"/>
          <w:sz w:val="22"/>
          <w:szCs w:val="22"/>
          <w:lang w:eastAsia="en-US"/>
        </w:rPr>
        <w:t>západne</w:t>
      </w:r>
      <w:r w:rsidRPr="002C3929">
        <w:rPr>
          <w:rFonts w:ascii="Arial Narrow" w:eastAsia="Calibri" w:hAnsi="Arial Narrow"/>
          <w:sz w:val="22"/>
          <w:szCs w:val="22"/>
          <w:lang w:eastAsia="en-US"/>
        </w:rPr>
        <w:t xml:space="preserve"> od zastavaného územia a chránená krajinná oblasť severne od obce.</w:t>
      </w:r>
    </w:p>
    <w:p w14:paraId="20357EBD" w14:textId="4192A500" w:rsidR="0077288E" w:rsidRPr="002C3929" w:rsidRDefault="0077288E" w:rsidP="0077288E">
      <w:pPr>
        <w:pStyle w:val="Style145"/>
        <w:widowControl/>
        <w:tabs>
          <w:tab w:val="left" w:pos="192"/>
        </w:tabs>
        <w:rPr>
          <w:rStyle w:val="FontStyle178"/>
          <w:rFonts w:ascii="Arial Narrow" w:hAnsi="Arial Narrow"/>
          <w:color w:val="C00000"/>
          <w:sz w:val="22"/>
          <w:szCs w:val="22"/>
        </w:rPr>
      </w:pPr>
      <w:r w:rsidRPr="002C3929">
        <w:rPr>
          <w:rFonts w:ascii="Arial Narrow" w:eastAsia="Calibri" w:hAnsi="Arial Narrow"/>
          <w:color w:val="C00000"/>
          <w:sz w:val="22"/>
          <w:szCs w:val="22"/>
          <w:lang w:eastAsia="en-US"/>
        </w:rPr>
        <w:tab/>
      </w:r>
      <w:r w:rsidRPr="002C3929">
        <w:rPr>
          <w:rFonts w:ascii="Arial Narrow" w:eastAsia="Calibri" w:hAnsi="Arial Narrow"/>
          <w:color w:val="C00000"/>
          <w:sz w:val="22"/>
          <w:szCs w:val="22"/>
          <w:lang w:eastAsia="en-US"/>
        </w:rPr>
        <w:tab/>
      </w:r>
      <w:r w:rsidRPr="002C3929">
        <w:rPr>
          <w:rStyle w:val="FontStyle178"/>
          <w:rFonts w:ascii="Arial Narrow" w:hAnsi="Arial Narrow"/>
          <w:sz w:val="22"/>
          <w:szCs w:val="22"/>
        </w:rPr>
        <w:t xml:space="preserve">V centrálnej časti obce nastúpi v menšej miere trend využívania starších RD na individuálne rekreačné využitie (rekreačné RD a víkendové RD). Celá centrálna časť centra obce, je navrhovaná ako zmiešané územia bývania a vybavenosti, kde je možné v existujúcich, ale i novovybudovaných objektoch prevádzkovať okrem bývania aj služby, ktoré nemajú negatívny vplyv na funkciu bývania. Sú tu zahrnuté napr. administratívne služby, obchody, verejné stravovanie, ubytovanie a pod. </w:t>
      </w:r>
    </w:p>
    <w:p w14:paraId="3F4BD727" w14:textId="6AD2DA42" w:rsidR="0077288E" w:rsidRPr="002C3929" w:rsidRDefault="0077288E" w:rsidP="0077288E">
      <w:pPr>
        <w:pStyle w:val="Style34"/>
        <w:widowControl/>
        <w:spacing w:line="230" w:lineRule="exact"/>
        <w:ind w:firstLine="691"/>
        <w:rPr>
          <w:rStyle w:val="FontStyle178"/>
          <w:rFonts w:ascii="Arial Narrow" w:hAnsi="Arial Narrow"/>
          <w:sz w:val="22"/>
          <w:szCs w:val="22"/>
        </w:rPr>
      </w:pPr>
      <w:r w:rsidRPr="002C3929">
        <w:rPr>
          <w:rStyle w:val="FontStyle178"/>
          <w:rFonts w:ascii="Arial Narrow" w:hAnsi="Arial Narrow"/>
          <w:sz w:val="22"/>
          <w:szCs w:val="22"/>
        </w:rPr>
        <w:t>Občianska vybavenosť je umiestnená do centrálnych častí urbanistických štruktúr, a to v starej časti obce, ktorú reprezentuje objekt obecného úradu a v novobudovanej časti obce v m.č.</w:t>
      </w:r>
      <w:r w:rsidR="009D1409" w:rsidRPr="002C3929">
        <w:rPr>
          <w:rStyle w:val="FontStyle178"/>
          <w:rFonts w:ascii="Arial Narrow" w:hAnsi="Arial Narrow"/>
          <w:sz w:val="22"/>
          <w:szCs w:val="22"/>
        </w:rPr>
        <w:t xml:space="preserve"> Bytčákov</w:t>
      </w:r>
      <w:r w:rsidRPr="002C3929">
        <w:rPr>
          <w:rStyle w:val="FontStyle178"/>
          <w:rFonts w:ascii="Arial Narrow" w:hAnsi="Arial Narrow"/>
          <w:sz w:val="22"/>
          <w:szCs w:val="22"/>
        </w:rPr>
        <w:t xml:space="preserve">. Predpokladáme, že rozvoj zariadení OV bude pokračovať najmä v súvislosti s navrhovanou výstavbou IBV na disponibilných nezastavaných plochách medzi staršou a novšou časťou obce. </w:t>
      </w:r>
    </w:p>
    <w:p w14:paraId="5B89B960" w14:textId="77777777" w:rsidR="0077288E" w:rsidRPr="002C3929" w:rsidRDefault="0077288E" w:rsidP="0077288E">
      <w:pPr>
        <w:pStyle w:val="Style34"/>
        <w:widowControl/>
        <w:spacing w:line="230" w:lineRule="exact"/>
        <w:ind w:firstLine="691"/>
        <w:rPr>
          <w:rStyle w:val="FontStyle178"/>
          <w:rFonts w:ascii="Arial Narrow" w:hAnsi="Arial Narrow"/>
          <w:color w:val="C00000"/>
          <w:sz w:val="22"/>
          <w:szCs w:val="22"/>
        </w:rPr>
      </w:pPr>
      <w:r w:rsidRPr="002C3929">
        <w:rPr>
          <w:rStyle w:val="FontStyle178"/>
          <w:rFonts w:ascii="Arial Narrow" w:hAnsi="Arial Narrow"/>
          <w:sz w:val="22"/>
          <w:szCs w:val="22"/>
        </w:rPr>
        <w:t xml:space="preserve">Výstavba rodinných domov je navrhovaná v územiach, ktoré sú v priaznivej väzbe na existujúce zastavané územie, z dôvodu ich dopravnej prepojenosti a čo najefektívnejšieho využitia technickej infraštruktúry. </w:t>
      </w:r>
      <w:r w:rsidRPr="002C3929">
        <w:rPr>
          <w:rStyle w:val="FontStyle178"/>
          <w:rFonts w:ascii="Arial Narrow" w:hAnsi="Arial Narrow"/>
          <w:sz w:val="22"/>
          <w:szCs w:val="22"/>
        </w:rPr>
        <w:tab/>
        <w:t xml:space="preserve">V návrhu sú vytipované </w:t>
      </w:r>
      <w:r w:rsidR="00FF6593" w:rsidRPr="002C3929">
        <w:rPr>
          <w:rStyle w:val="FontStyle178"/>
          <w:rFonts w:ascii="Arial Narrow" w:hAnsi="Arial Narrow"/>
          <w:sz w:val="22"/>
          <w:szCs w:val="22"/>
        </w:rPr>
        <w:t xml:space="preserve">tri </w:t>
      </w:r>
      <w:r w:rsidRPr="002C3929">
        <w:rPr>
          <w:rStyle w:val="FontStyle178"/>
          <w:rFonts w:ascii="Arial Narrow" w:hAnsi="Arial Narrow"/>
          <w:sz w:val="22"/>
          <w:szCs w:val="22"/>
        </w:rPr>
        <w:t xml:space="preserve">lokality na výstavbu IBV a to: </w:t>
      </w:r>
    </w:p>
    <w:p w14:paraId="4D997948" w14:textId="77777777" w:rsidR="0077288E" w:rsidRPr="002C3929" w:rsidRDefault="0077288E" w:rsidP="0077288E">
      <w:pPr>
        <w:pStyle w:val="Style34"/>
        <w:widowControl/>
        <w:spacing w:line="230" w:lineRule="exact"/>
        <w:ind w:left="993" w:hanging="284"/>
        <w:rPr>
          <w:rStyle w:val="FontStyle178"/>
          <w:rFonts w:ascii="Arial Narrow" w:hAnsi="Arial Narrow"/>
          <w:sz w:val="22"/>
          <w:szCs w:val="22"/>
        </w:rPr>
      </w:pPr>
      <w:r w:rsidRPr="002C3929">
        <w:rPr>
          <w:rStyle w:val="FontStyle178"/>
          <w:rFonts w:ascii="Arial Narrow" w:hAnsi="Arial Narrow"/>
          <w:sz w:val="22"/>
          <w:szCs w:val="22"/>
        </w:rPr>
        <w:t xml:space="preserve">1. v rámci existujúceho zastavaného územia obce, ako zahusťovanie existujúcich disponibilných plôch, </w:t>
      </w:r>
    </w:p>
    <w:p w14:paraId="13CE9E18" w14:textId="0E9307B0" w:rsidR="0077288E" w:rsidRPr="002C3929" w:rsidRDefault="0077288E" w:rsidP="0077288E">
      <w:pPr>
        <w:pStyle w:val="Style34"/>
        <w:widowControl/>
        <w:spacing w:line="230" w:lineRule="exact"/>
        <w:ind w:left="993" w:hanging="284"/>
        <w:rPr>
          <w:rStyle w:val="FontStyle178"/>
          <w:rFonts w:ascii="Arial Narrow" w:hAnsi="Arial Narrow"/>
          <w:sz w:val="22"/>
          <w:szCs w:val="22"/>
        </w:rPr>
      </w:pPr>
      <w:r w:rsidRPr="002C3929">
        <w:rPr>
          <w:rStyle w:val="FontStyle178"/>
          <w:rFonts w:ascii="Arial Narrow" w:hAnsi="Arial Narrow"/>
          <w:sz w:val="22"/>
          <w:szCs w:val="22"/>
        </w:rPr>
        <w:t xml:space="preserve">2. v m.č. </w:t>
      </w:r>
      <w:r w:rsidR="009D1409" w:rsidRPr="002C3929">
        <w:rPr>
          <w:rStyle w:val="FontStyle178"/>
          <w:rFonts w:ascii="Arial Narrow" w:hAnsi="Arial Narrow"/>
          <w:sz w:val="22"/>
          <w:szCs w:val="22"/>
        </w:rPr>
        <w:t>Potôčky</w:t>
      </w:r>
      <w:r w:rsidRPr="002C3929">
        <w:rPr>
          <w:rStyle w:val="FontStyle178"/>
          <w:rFonts w:ascii="Arial Narrow" w:hAnsi="Arial Narrow"/>
          <w:sz w:val="22"/>
          <w:szCs w:val="22"/>
        </w:rPr>
        <w:t>, kde už výstavba je realizovaná a je tu dostatočný potenciál pre rozvoj,</w:t>
      </w:r>
    </w:p>
    <w:p w14:paraId="7893B783" w14:textId="2F4A8537" w:rsidR="0077288E" w:rsidRPr="002C3929" w:rsidRDefault="0077288E" w:rsidP="0077288E">
      <w:pPr>
        <w:pStyle w:val="Style34"/>
        <w:widowControl/>
        <w:spacing w:line="230" w:lineRule="exact"/>
        <w:ind w:left="993" w:hanging="284"/>
        <w:rPr>
          <w:rStyle w:val="FontStyle178"/>
          <w:rFonts w:ascii="Arial Narrow" w:hAnsi="Arial Narrow"/>
          <w:sz w:val="22"/>
          <w:szCs w:val="22"/>
        </w:rPr>
      </w:pPr>
      <w:r w:rsidRPr="002C3929">
        <w:rPr>
          <w:rStyle w:val="FontStyle178"/>
          <w:rFonts w:ascii="Arial Narrow" w:hAnsi="Arial Narrow"/>
          <w:sz w:val="22"/>
          <w:szCs w:val="22"/>
        </w:rPr>
        <w:t xml:space="preserve">3.  </w:t>
      </w:r>
      <w:r w:rsidR="00204587" w:rsidRPr="002C3929">
        <w:rPr>
          <w:rStyle w:val="FontStyle178"/>
          <w:rFonts w:ascii="Arial Narrow" w:hAnsi="Arial Narrow"/>
          <w:sz w:val="22"/>
          <w:szCs w:val="22"/>
        </w:rPr>
        <w:t xml:space="preserve">v malej miere aj </w:t>
      </w:r>
      <w:r w:rsidRPr="002C3929">
        <w:rPr>
          <w:rStyle w:val="FontStyle178"/>
          <w:rFonts w:ascii="Arial Narrow" w:hAnsi="Arial Narrow"/>
          <w:sz w:val="22"/>
          <w:szCs w:val="22"/>
        </w:rPr>
        <w:t>územie v</w:t>
      </w:r>
      <w:r w:rsidR="00204587" w:rsidRPr="002C3929">
        <w:rPr>
          <w:rStyle w:val="FontStyle178"/>
          <w:rFonts w:ascii="Arial Narrow" w:hAnsi="Arial Narrow"/>
          <w:sz w:val="22"/>
          <w:szCs w:val="22"/>
        </w:rPr>
        <w:t xml:space="preserve">o voľnej krajine – lazy,  doplnenie disponibilných plôch v blízkosti existujúcich lazníckych sídel </w:t>
      </w:r>
      <w:r w:rsidRPr="002C3929">
        <w:rPr>
          <w:rStyle w:val="FontStyle178"/>
          <w:rFonts w:ascii="Arial Narrow" w:hAnsi="Arial Narrow"/>
          <w:sz w:val="22"/>
          <w:szCs w:val="22"/>
        </w:rPr>
        <w:t xml:space="preserve"> </w:t>
      </w:r>
    </w:p>
    <w:p w14:paraId="0F2FBE72" w14:textId="6E9CF68E" w:rsidR="0077288E" w:rsidRPr="008014F7" w:rsidRDefault="007913B7" w:rsidP="0077288E">
      <w:pPr>
        <w:pStyle w:val="Style34"/>
        <w:widowControl/>
        <w:spacing w:line="230" w:lineRule="exact"/>
        <w:ind w:firstLine="0"/>
        <w:rPr>
          <w:rStyle w:val="FontStyle178"/>
          <w:rFonts w:ascii="Arial Narrow" w:hAnsi="Arial Narrow"/>
          <w:color w:val="C00000"/>
          <w:sz w:val="22"/>
          <w:szCs w:val="22"/>
        </w:rPr>
      </w:pPr>
      <w:r w:rsidRPr="008014F7">
        <w:rPr>
          <w:rStyle w:val="FontStyle178"/>
          <w:rFonts w:ascii="Arial Narrow" w:hAnsi="Arial Narrow"/>
          <w:color w:val="C00000"/>
          <w:sz w:val="22"/>
          <w:szCs w:val="22"/>
        </w:rPr>
        <w:t>.</w:t>
      </w:r>
      <w:r w:rsidR="00A60CED" w:rsidRPr="008014F7">
        <w:rPr>
          <w:rStyle w:val="FontStyle178"/>
          <w:rFonts w:ascii="Arial Narrow" w:hAnsi="Arial Narrow"/>
          <w:color w:val="C00000"/>
          <w:sz w:val="22"/>
          <w:szCs w:val="22"/>
        </w:rPr>
        <w:t xml:space="preserve"> </w:t>
      </w:r>
      <w:r w:rsidR="0077288E" w:rsidRPr="008014F7">
        <w:rPr>
          <w:rStyle w:val="FontStyle178"/>
          <w:rFonts w:ascii="Arial Narrow" w:hAnsi="Arial Narrow"/>
          <w:color w:val="C00000"/>
          <w:sz w:val="22"/>
          <w:szCs w:val="22"/>
        </w:rPr>
        <w:tab/>
      </w:r>
    </w:p>
    <w:p w14:paraId="5C9983DA" w14:textId="100557B2" w:rsidR="0077288E" w:rsidRPr="008014F7" w:rsidRDefault="0077288E" w:rsidP="0077288E">
      <w:pPr>
        <w:pStyle w:val="Style34"/>
        <w:widowControl/>
        <w:spacing w:line="230" w:lineRule="exact"/>
        <w:ind w:firstLine="696"/>
        <w:rPr>
          <w:rStyle w:val="FontStyle178"/>
          <w:rFonts w:ascii="Arial Narrow" w:hAnsi="Arial Narrow"/>
          <w:sz w:val="22"/>
          <w:szCs w:val="22"/>
        </w:rPr>
      </w:pPr>
      <w:r w:rsidRPr="008014F7">
        <w:rPr>
          <w:rStyle w:val="FontStyle178"/>
          <w:rFonts w:ascii="Arial Narrow" w:hAnsi="Arial Narrow"/>
          <w:sz w:val="22"/>
          <w:szCs w:val="22"/>
        </w:rPr>
        <w:t>Uvažovaný rozvoj si vyžiada dobudovanie potrebnej infraštruktúry</w:t>
      </w:r>
      <w:r w:rsidR="00B65ACC" w:rsidRPr="008014F7">
        <w:rPr>
          <w:rStyle w:val="FontStyle178"/>
          <w:rFonts w:ascii="Arial Narrow" w:hAnsi="Arial Narrow"/>
          <w:sz w:val="22"/>
          <w:szCs w:val="22"/>
        </w:rPr>
        <w:t>.</w:t>
      </w:r>
    </w:p>
    <w:p w14:paraId="08643178" w14:textId="77777777" w:rsidR="0077288E" w:rsidRPr="008014F7" w:rsidRDefault="0077288E" w:rsidP="0077288E">
      <w:pPr>
        <w:pStyle w:val="Style34"/>
        <w:widowControl/>
        <w:spacing w:line="230" w:lineRule="exact"/>
        <w:ind w:firstLine="696"/>
        <w:rPr>
          <w:rFonts w:ascii="Arial Narrow" w:eastAsia="Calibri" w:hAnsi="Arial Narrow"/>
          <w:b/>
          <w:lang w:eastAsia="en-US"/>
        </w:rPr>
      </w:pPr>
    </w:p>
    <w:p w14:paraId="06CA71F5" w14:textId="77777777" w:rsidR="0077288E" w:rsidRPr="008014F7" w:rsidRDefault="0077288E" w:rsidP="0077288E">
      <w:pPr>
        <w:pStyle w:val="Style44"/>
        <w:widowControl/>
        <w:spacing w:before="43"/>
        <w:rPr>
          <w:rStyle w:val="FontStyle99"/>
          <w:rFonts w:ascii="Arial Narrow" w:hAnsi="Arial Narrow"/>
          <w:b/>
          <w:sz w:val="24"/>
          <w:szCs w:val="24"/>
        </w:rPr>
      </w:pPr>
      <w:r w:rsidRPr="008014F7">
        <w:rPr>
          <w:rStyle w:val="FontStyle99"/>
          <w:rFonts w:ascii="Arial Narrow" w:hAnsi="Arial Narrow"/>
          <w:b/>
          <w:sz w:val="24"/>
          <w:szCs w:val="24"/>
        </w:rPr>
        <w:t>3.5.</w:t>
      </w:r>
      <w:r w:rsidR="00504F6F" w:rsidRPr="008014F7">
        <w:rPr>
          <w:rStyle w:val="FontStyle99"/>
          <w:rFonts w:ascii="Arial Narrow" w:hAnsi="Arial Narrow"/>
          <w:b/>
          <w:sz w:val="24"/>
          <w:szCs w:val="24"/>
        </w:rPr>
        <w:t>3</w:t>
      </w:r>
      <w:r w:rsidRPr="008014F7">
        <w:rPr>
          <w:rStyle w:val="FontStyle99"/>
          <w:rFonts w:ascii="Arial Narrow" w:hAnsi="Arial Narrow"/>
          <w:b/>
          <w:sz w:val="24"/>
          <w:szCs w:val="24"/>
        </w:rPr>
        <w:t xml:space="preserve">. </w:t>
      </w:r>
      <w:r w:rsidR="00504F6F" w:rsidRPr="008014F7">
        <w:rPr>
          <w:rStyle w:val="FontStyle99"/>
          <w:rFonts w:ascii="Arial Narrow" w:hAnsi="Arial Narrow"/>
          <w:b/>
          <w:sz w:val="24"/>
          <w:szCs w:val="24"/>
        </w:rPr>
        <w:t xml:space="preserve">Nezastavané územia - neurbanizovaná krajina </w:t>
      </w:r>
    </w:p>
    <w:p w14:paraId="1F8281AC" w14:textId="77777777" w:rsidR="0077288E" w:rsidRPr="008014F7" w:rsidRDefault="0077288E" w:rsidP="0077288E">
      <w:pPr>
        <w:pStyle w:val="Style44"/>
        <w:widowControl/>
        <w:spacing w:before="43"/>
        <w:rPr>
          <w:rFonts w:ascii="Arial Narrow" w:hAnsi="Arial Narrow"/>
          <w:sz w:val="22"/>
          <w:szCs w:val="22"/>
        </w:rPr>
      </w:pPr>
    </w:p>
    <w:p w14:paraId="6CB569C4" w14:textId="77777777" w:rsidR="0077288E" w:rsidRPr="008014F7" w:rsidRDefault="0077288E" w:rsidP="0077288E">
      <w:pPr>
        <w:pStyle w:val="Bezriadkovania"/>
        <w:jc w:val="both"/>
        <w:rPr>
          <w:rFonts w:ascii="Arial Narrow" w:hAnsi="Arial Narrow"/>
          <w:color w:val="auto"/>
          <w:sz w:val="22"/>
          <w:szCs w:val="22"/>
        </w:rPr>
      </w:pPr>
      <w:r w:rsidRPr="008014F7">
        <w:rPr>
          <w:rFonts w:ascii="Arial Narrow" w:hAnsi="Arial Narrow"/>
          <w:color w:val="auto"/>
        </w:rPr>
        <w:tab/>
      </w:r>
      <w:r w:rsidRPr="008014F7">
        <w:rPr>
          <w:rFonts w:ascii="Arial Narrow" w:hAnsi="Arial Narrow"/>
          <w:color w:val="auto"/>
          <w:sz w:val="22"/>
          <w:szCs w:val="22"/>
        </w:rPr>
        <w:t>V ostatnej nezastavanej krajine je povolené v zmysle potreby umiestňovanie drobnej architektúry, ktorá súvisí s lesohospodárskou činnosťou a rekreačným vyžitím, ako sú krmelce pre divokú zver,  poľovnícke posedy, vyhliadkové pozorovateľne,  malé prístrešky pre úkryt pred dažďom, orientačné tabule a pod. V malom rozsahu je možné mimo chránené oblasti neurbanizovanej krajiny, umiestňovať experimentálne rekreačné chatky (max. 5 lôžok/chatka, do 25m</w:t>
      </w:r>
      <w:r w:rsidRPr="008014F7">
        <w:rPr>
          <w:rFonts w:ascii="Arial Narrow" w:hAnsi="Arial Narrow"/>
          <w:color w:val="auto"/>
          <w:sz w:val="22"/>
          <w:szCs w:val="22"/>
          <w:vertAlign w:val="superscript"/>
        </w:rPr>
        <w:t xml:space="preserve">2 </w:t>
      </w:r>
      <w:r w:rsidRPr="008014F7">
        <w:rPr>
          <w:rFonts w:ascii="Arial Narrow" w:hAnsi="Arial Narrow"/>
          <w:color w:val="auto"/>
          <w:sz w:val="22"/>
          <w:szCs w:val="22"/>
        </w:rPr>
        <w:t>pôdorysnej plochy a</w:t>
      </w:r>
      <w:r w:rsidRPr="008014F7">
        <w:rPr>
          <w:rFonts w:ascii="Arial Narrow" w:hAnsi="Arial Narrow"/>
          <w:color w:val="auto"/>
          <w:sz w:val="22"/>
          <w:szCs w:val="22"/>
          <w:vertAlign w:val="superscript"/>
        </w:rPr>
        <w:t> </w:t>
      </w:r>
      <w:r w:rsidRPr="008014F7">
        <w:rPr>
          <w:rFonts w:ascii="Arial Narrow" w:hAnsi="Arial Narrow"/>
          <w:color w:val="auto"/>
          <w:sz w:val="22"/>
          <w:szCs w:val="22"/>
        </w:rPr>
        <w:t>max. 6m výšky), so štatútom dočasnej stavby, bez zakladania. Vzhľad a materiálové vyhotovenie chát nesmie narúšať okolitú scenériu a hlavne mať negatívny vplyv na okolitú krajinu. Experimentálnosť chatiek spočíva v ich nezávislosti na technickej infraštruktúre, bez negatívnych dopadov na životné prostredie, ale spĺňajúce všetky technické a hygienické normy.</w:t>
      </w:r>
    </w:p>
    <w:p w14:paraId="06A76C95" w14:textId="77777777" w:rsidR="0077288E" w:rsidRPr="008014F7" w:rsidRDefault="0077288E" w:rsidP="0077288E">
      <w:pPr>
        <w:pStyle w:val="Bezriadkovania"/>
        <w:jc w:val="both"/>
        <w:rPr>
          <w:rStyle w:val="FontStyle99"/>
          <w:rFonts w:ascii="Arial Narrow" w:hAnsi="Arial Narrow"/>
          <w:color w:val="auto"/>
          <w:sz w:val="22"/>
          <w:szCs w:val="22"/>
        </w:rPr>
      </w:pPr>
      <w:r w:rsidRPr="008014F7">
        <w:rPr>
          <w:rStyle w:val="FontStyle99"/>
          <w:rFonts w:ascii="Arial Narrow" w:hAnsi="Arial Narrow"/>
          <w:color w:val="auto"/>
          <w:sz w:val="22"/>
          <w:szCs w:val="22"/>
        </w:rPr>
        <w:tab/>
      </w:r>
    </w:p>
    <w:p w14:paraId="5FFD44A7" w14:textId="77777777" w:rsidR="0077288E" w:rsidRPr="008014F7" w:rsidRDefault="0077288E" w:rsidP="0077288E">
      <w:pPr>
        <w:pStyle w:val="Bezriadkovania"/>
        <w:jc w:val="both"/>
        <w:rPr>
          <w:rStyle w:val="FontStyle99"/>
          <w:rFonts w:ascii="Arial Narrow" w:hAnsi="Arial Narrow"/>
          <w:color w:val="auto"/>
          <w:sz w:val="22"/>
          <w:szCs w:val="22"/>
          <w:u w:val="single"/>
        </w:rPr>
      </w:pPr>
      <w:r w:rsidRPr="008014F7">
        <w:rPr>
          <w:rStyle w:val="FontStyle99"/>
          <w:rFonts w:ascii="Arial Narrow" w:hAnsi="Arial Narrow"/>
          <w:color w:val="auto"/>
          <w:sz w:val="22"/>
          <w:szCs w:val="22"/>
        </w:rPr>
        <w:tab/>
      </w:r>
      <w:r w:rsidRPr="008014F7">
        <w:rPr>
          <w:rStyle w:val="FontStyle99"/>
          <w:rFonts w:ascii="Arial Narrow" w:hAnsi="Arial Narrow"/>
          <w:color w:val="auto"/>
          <w:sz w:val="22"/>
          <w:szCs w:val="22"/>
          <w:u w:val="single"/>
        </w:rPr>
        <w:t>Plochy LPF (lesný pôdny fond)</w:t>
      </w:r>
    </w:p>
    <w:p w14:paraId="123FA12C" w14:textId="3375E3C0" w:rsidR="0077288E" w:rsidRPr="008014F7" w:rsidRDefault="0077288E" w:rsidP="0077288E">
      <w:pPr>
        <w:pStyle w:val="Bezriadkovania"/>
        <w:jc w:val="both"/>
        <w:rPr>
          <w:rFonts w:ascii="Arial Narrow" w:hAnsi="Arial Narrow"/>
          <w:color w:val="auto"/>
          <w:sz w:val="22"/>
          <w:szCs w:val="22"/>
        </w:rPr>
      </w:pPr>
      <w:r w:rsidRPr="008014F7">
        <w:rPr>
          <w:rStyle w:val="FontStyle101"/>
          <w:rFonts w:ascii="Arial Narrow" w:hAnsi="Arial Narrow"/>
          <w:color w:val="auto"/>
          <w:sz w:val="22"/>
          <w:szCs w:val="22"/>
        </w:rPr>
        <w:tab/>
        <w:t xml:space="preserve">Na plochách LPF neuvažujeme s rozvojom iných funkcií ako </w:t>
      </w:r>
      <w:r w:rsidRPr="008014F7">
        <w:rPr>
          <w:rFonts w:ascii="Arial Narrow" w:hAnsi="Arial Narrow"/>
          <w:color w:val="auto"/>
          <w:sz w:val="22"/>
          <w:szCs w:val="22"/>
        </w:rPr>
        <w:t>lesohospodárskej,</w:t>
      </w:r>
      <w:r w:rsidRPr="008014F7">
        <w:rPr>
          <w:rStyle w:val="FontStyle101"/>
          <w:rFonts w:ascii="Arial Narrow" w:hAnsi="Arial Narrow"/>
          <w:color w:val="auto"/>
          <w:sz w:val="22"/>
          <w:szCs w:val="22"/>
        </w:rPr>
        <w:t xml:space="preserve"> s hospodárením podľa lesohospodárskeho plánu</w:t>
      </w:r>
      <w:r w:rsidRPr="008014F7">
        <w:rPr>
          <w:rFonts w:ascii="Arial Narrow" w:hAnsi="Arial Narrow"/>
          <w:color w:val="auto"/>
          <w:sz w:val="22"/>
          <w:szCs w:val="22"/>
        </w:rPr>
        <w:t>, vodohospodárskej, ekologickej a rekreačnej.  V chránených územiach uvažujeme s ponechaním existujúcich oddychových miest na turistických chodníkoch, ktoré i naďalej budú dopĺňané o drobnú architektúru, ako sú informačné tabule, lávky, altánky a pod.</w:t>
      </w:r>
    </w:p>
    <w:p w14:paraId="2E16DB0B" w14:textId="77777777" w:rsidR="0077288E" w:rsidRPr="008014F7" w:rsidRDefault="0077288E" w:rsidP="0077288E">
      <w:pPr>
        <w:pStyle w:val="Bezriadkovania"/>
        <w:jc w:val="both"/>
        <w:rPr>
          <w:rFonts w:ascii="Arial Narrow" w:hAnsi="Arial Narrow"/>
          <w:color w:val="auto"/>
          <w:sz w:val="22"/>
          <w:szCs w:val="22"/>
        </w:rPr>
      </w:pPr>
    </w:p>
    <w:p w14:paraId="3DDE0877" w14:textId="77777777" w:rsidR="0077288E" w:rsidRPr="008014F7" w:rsidRDefault="0077288E" w:rsidP="0077288E">
      <w:pPr>
        <w:pStyle w:val="Bezriadkovania"/>
        <w:jc w:val="both"/>
        <w:rPr>
          <w:rStyle w:val="FontStyle99"/>
          <w:rFonts w:ascii="Arial Narrow" w:hAnsi="Arial Narrow"/>
          <w:color w:val="auto"/>
          <w:sz w:val="22"/>
          <w:szCs w:val="22"/>
          <w:u w:val="single"/>
        </w:rPr>
      </w:pPr>
      <w:r w:rsidRPr="008014F7">
        <w:rPr>
          <w:rStyle w:val="FontStyle99"/>
          <w:rFonts w:ascii="Arial Narrow" w:hAnsi="Arial Narrow"/>
          <w:color w:val="auto"/>
          <w:sz w:val="22"/>
          <w:szCs w:val="22"/>
        </w:rPr>
        <w:tab/>
      </w:r>
      <w:r w:rsidRPr="008014F7">
        <w:rPr>
          <w:rStyle w:val="FontStyle99"/>
          <w:rFonts w:ascii="Arial Narrow" w:hAnsi="Arial Narrow"/>
          <w:color w:val="auto"/>
          <w:sz w:val="22"/>
          <w:szCs w:val="22"/>
          <w:u w:val="single"/>
        </w:rPr>
        <w:t>Plochy PP (poľnohospodárska pôda)</w:t>
      </w:r>
    </w:p>
    <w:p w14:paraId="09F7A469" w14:textId="53E41E63" w:rsidR="0077288E" w:rsidRPr="008014F7" w:rsidRDefault="0077288E" w:rsidP="0077288E">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Na plochách PP uvažujeme naďalej s využívaním pôdy na rastlinnú výrobu, respektíve s využívaním TTP na pasienky a kosné lúky. Popri vodných tokoch, účelových komunikáciách a pri remíz</w:t>
      </w:r>
      <w:r w:rsidR="00782591">
        <w:rPr>
          <w:rStyle w:val="FontStyle101"/>
          <w:rFonts w:ascii="Arial Narrow" w:hAnsi="Arial Narrow"/>
          <w:color w:val="auto"/>
          <w:sz w:val="22"/>
          <w:szCs w:val="22"/>
        </w:rPr>
        <w:t>k</w:t>
      </w:r>
      <w:r w:rsidRPr="008014F7">
        <w:rPr>
          <w:rStyle w:val="FontStyle101"/>
          <w:rFonts w:ascii="Arial Narrow" w:hAnsi="Arial Narrow"/>
          <w:color w:val="auto"/>
          <w:sz w:val="22"/>
          <w:szCs w:val="22"/>
        </w:rPr>
        <w:t>ach je nutné zachovať a zveľaďovať prirodzenú vegetáciu vzrastlej a krovinatej zelene. Krajinno-ekologický plán odporúča optimálne využívanie PP. Podľa týchto odporúčaní by sa mala riadiť organizácia rastlinnej poľnohospodárskej výroby.</w:t>
      </w:r>
    </w:p>
    <w:p w14:paraId="7C6B0830" w14:textId="77777777" w:rsidR="0077288E" w:rsidRPr="008014F7" w:rsidRDefault="0077288E" w:rsidP="0077288E">
      <w:pPr>
        <w:pStyle w:val="Bezriadkovania"/>
        <w:jc w:val="both"/>
        <w:rPr>
          <w:rStyle w:val="FontStyle101"/>
          <w:rFonts w:ascii="Arial Narrow" w:hAnsi="Arial Narrow"/>
          <w:color w:val="auto"/>
          <w:sz w:val="22"/>
          <w:szCs w:val="22"/>
        </w:rPr>
      </w:pPr>
    </w:p>
    <w:p w14:paraId="3BD354B3" w14:textId="77777777" w:rsidR="0077288E" w:rsidRPr="008014F7" w:rsidRDefault="0077288E" w:rsidP="0077288E">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3.6 Návrh funkčného využitia katastrálneho územia obce </w:t>
      </w:r>
    </w:p>
    <w:p w14:paraId="35653391" w14:textId="77777777" w:rsidR="0077288E" w:rsidRPr="008014F7" w:rsidRDefault="0077288E" w:rsidP="0077288E">
      <w:pPr>
        <w:suppressAutoHyphens w:val="0"/>
        <w:autoSpaceDE w:val="0"/>
        <w:autoSpaceDN w:val="0"/>
        <w:adjustRightInd w:val="0"/>
        <w:snapToGrid w:val="0"/>
        <w:jc w:val="both"/>
        <w:rPr>
          <w:rFonts w:ascii="Arial Narrow" w:eastAsia="Calibri" w:hAnsi="Arial Narrow"/>
          <w:sz w:val="24"/>
          <w:szCs w:val="24"/>
          <w:lang w:eastAsia="en-US"/>
        </w:rPr>
      </w:pPr>
    </w:p>
    <w:p w14:paraId="067801AB" w14:textId="0F1D316D" w:rsidR="0077288E" w:rsidRPr="008014F7" w:rsidRDefault="0077288E" w:rsidP="0077288E">
      <w:pPr>
        <w:suppressAutoHyphens w:val="0"/>
        <w:autoSpaceDE w:val="0"/>
        <w:autoSpaceDN w:val="0"/>
        <w:adjustRightInd w:val="0"/>
        <w:snapToGrid w:val="0"/>
        <w:jc w:val="both"/>
        <w:rPr>
          <w:rStyle w:val="FontStyle99"/>
          <w:rFonts w:ascii="Arial Narrow" w:hAnsi="Arial Narrow"/>
          <w:b/>
          <w:sz w:val="24"/>
          <w:szCs w:val="24"/>
        </w:rPr>
      </w:pPr>
      <w:r w:rsidRPr="008014F7">
        <w:rPr>
          <w:rStyle w:val="FontStyle99"/>
          <w:rFonts w:ascii="Arial Narrow" w:hAnsi="Arial Narrow"/>
          <w:b/>
          <w:sz w:val="24"/>
          <w:szCs w:val="24"/>
        </w:rPr>
        <w:t xml:space="preserve">3.6.1. </w:t>
      </w:r>
      <w:r w:rsidR="00AE0813" w:rsidRPr="008014F7">
        <w:rPr>
          <w:rStyle w:val="FontStyle99"/>
          <w:rFonts w:ascii="Arial Narrow" w:hAnsi="Arial Narrow"/>
          <w:b/>
          <w:sz w:val="24"/>
          <w:szCs w:val="24"/>
        </w:rPr>
        <w:t>Všeobecne</w:t>
      </w:r>
    </w:p>
    <w:p w14:paraId="44E4B53E" w14:textId="65B04A1A" w:rsidR="0077288E" w:rsidRPr="008014F7" w:rsidRDefault="0077288E" w:rsidP="00191044">
      <w:pPr>
        <w:pStyle w:val="Style33"/>
        <w:widowControl/>
        <w:spacing w:before="235" w:line="240" w:lineRule="auto"/>
        <w:ind w:firstLine="701"/>
        <w:rPr>
          <w:rStyle w:val="FontStyle101"/>
          <w:rFonts w:ascii="Arial Narrow" w:hAnsi="Arial Narrow"/>
          <w:sz w:val="22"/>
          <w:szCs w:val="22"/>
        </w:rPr>
      </w:pPr>
      <w:r w:rsidRPr="008014F7">
        <w:rPr>
          <w:rStyle w:val="FontStyle101"/>
          <w:rFonts w:ascii="Arial Narrow" w:hAnsi="Arial Narrow"/>
          <w:sz w:val="22"/>
          <w:szCs w:val="22"/>
        </w:rPr>
        <w:t xml:space="preserve">Obec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má hlavne predpoklady pre rozvoj bývania (IBV), v menšej miere individuálnej rekreácie, zariadeniach cestovného ruchu s hospodárskym zázemím v poľnohospodárskej,  živočíšnej a rastlinnej výrobe, čiastočne lesnom hospodárstve a službách v cestovnom ruchu. </w:t>
      </w:r>
    </w:p>
    <w:p w14:paraId="1509E73D" w14:textId="1AED8A57" w:rsidR="0077288E" w:rsidRPr="008014F7" w:rsidRDefault="0077288E" w:rsidP="0077288E">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 xml:space="preserve">V súčasnosti i v budúcnosti možno obec charakterizovať ako samostatné sídlo - typické vidiecke osídlenie podhorského typu, s predpokladom pre rozvoj obytnej a rekreačnej funkcie a hospodárskej základne založenej na </w:t>
      </w:r>
      <w:r w:rsidRPr="008014F7">
        <w:rPr>
          <w:rStyle w:val="FontStyle101"/>
          <w:rFonts w:ascii="Arial Narrow" w:hAnsi="Arial Narrow"/>
          <w:color w:val="auto"/>
          <w:sz w:val="22"/>
          <w:szCs w:val="22"/>
        </w:rPr>
        <w:lastRenderedPageBreak/>
        <w:t xml:space="preserve">poľnohospodárskej výrobe a lesnom hospodárstve. V území katastra obce sa výrazne uplatňuje ochrana prírody a krajiny nakoľko jeho súčasťou je </w:t>
      </w:r>
      <w:r w:rsidR="00B00751" w:rsidRPr="008014F7">
        <w:rPr>
          <w:rStyle w:val="FontStyle101"/>
          <w:rFonts w:ascii="Arial Narrow" w:hAnsi="Arial Narrow"/>
          <w:color w:val="auto"/>
          <w:sz w:val="22"/>
          <w:szCs w:val="22"/>
        </w:rPr>
        <w:t>CHKO Kysuce,</w:t>
      </w:r>
      <w:r w:rsidRPr="008014F7">
        <w:rPr>
          <w:rStyle w:val="FontStyle101"/>
          <w:rFonts w:ascii="Arial Narrow" w:hAnsi="Arial Narrow"/>
          <w:color w:val="auto"/>
          <w:sz w:val="22"/>
          <w:szCs w:val="22"/>
        </w:rPr>
        <w:t xml:space="preserve"> </w:t>
      </w:r>
      <w:r w:rsidRPr="008014F7">
        <w:rPr>
          <w:rFonts w:ascii="Arial Narrow" w:hAnsi="Arial Narrow"/>
          <w:color w:val="auto"/>
          <w:sz w:val="22"/>
          <w:szCs w:val="22"/>
        </w:rPr>
        <w:t xml:space="preserve">NATURA 2000 územie európskeho významu </w:t>
      </w:r>
      <w:r w:rsidR="00B00751" w:rsidRPr="008014F7">
        <w:rPr>
          <w:rFonts w:ascii="Arial Narrow" w:hAnsi="Arial Narrow"/>
          <w:color w:val="auto"/>
          <w:sz w:val="22"/>
          <w:szCs w:val="22"/>
        </w:rPr>
        <w:t xml:space="preserve">Olešianske </w:t>
      </w:r>
      <w:r w:rsidR="00D41F0C" w:rsidRPr="008014F7">
        <w:rPr>
          <w:rFonts w:ascii="Arial Narrow" w:hAnsi="Arial Narrow"/>
          <w:color w:val="auto"/>
          <w:sz w:val="22"/>
          <w:szCs w:val="22"/>
        </w:rPr>
        <w:t>rašeliniska</w:t>
      </w:r>
      <w:r w:rsidR="00B00751" w:rsidRPr="008014F7">
        <w:rPr>
          <w:rFonts w:ascii="Arial Narrow" w:hAnsi="Arial Narrow"/>
          <w:color w:val="auto"/>
          <w:sz w:val="22"/>
          <w:szCs w:val="22"/>
        </w:rPr>
        <w:t xml:space="preserve"> á Malý Polom, </w:t>
      </w:r>
      <w:r w:rsidRPr="008014F7">
        <w:rPr>
          <w:rStyle w:val="FontStyle101"/>
          <w:rFonts w:ascii="Arial Narrow" w:hAnsi="Arial Narrow"/>
          <w:color w:val="auto"/>
          <w:sz w:val="22"/>
          <w:szCs w:val="22"/>
        </w:rPr>
        <w:t>množstvo biotopov európskeho a národného významu.</w:t>
      </w:r>
    </w:p>
    <w:p w14:paraId="37F8CF3A" w14:textId="77777777" w:rsidR="002E24BE" w:rsidRDefault="0077288E" w:rsidP="0077288E">
      <w:pPr>
        <w:suppressAutoHyphens w:val="0"/>
        <w:autoSpaceDE w:val="0"/>
        <w:autoSpaceDN w:val="0"/>
        <w:adjustRightInd w:val="0"/>
        <w:jc w:val="both"/>
        <w:rPr>
          <w:rStyle w:val="FontStyle101"/>
          <w:rFonts w:ascii="Arial Narrow" w:hAnsi="Arial Narrow"/>
          <w:sz w:val="22"/>
          <w:szCs w:val="22"/>
        </w:rPr>
      </w:pPr>
      <w:r w:rsidRPr="008014F7">
        <w:rPr>
          <w:rStyle w:val="FontStyle101"/>
          <w:rFonts w:ascii="Arial Narrow" w:hAnsi="Arial Narrow"/>
          <w:sz w:val="22"/>
          <w:szCs w:val="22"/>
        </w:rPr>
        <w:tab/>
      </w:r>
    </w:p>
    <w:p w14:paraId="4DBE4960" w14:textId="77777777" w:rsidR="007D4C4B" w:rsidRPr="008014F7" w:rsidRDefault="007D4C4B" w:rsidP="0077288E">
      <w:pPr>
        <w:suppressAutoHyphens w:val="0"/>
        <w:autoSpaceDE w:val="0"/>
        <w:autoSpaceDN w:val="0"/>
        <w:adjustRightInd w:val="0"/>
        <w:jc w:val="both"/>
        <w:rPr>
          <w:rStyle w:val="FontStyle101"/>
          <w:rFonts w:ascii="Arial Narrow" w:hAnsi="Arial Narrow"/>
          <w:sz w:val="22"/>
          <w:szCs w:val="22"/>
        </w:rPr>
      </w:pPr>
    </w:p>
    <w:p w14:paraId="5F32A329" w14:textId="77777777" w:rsidR="002E24BE" w:rsidRPr="008014F7" w:rsidRDefault="00C96EC3" w:rsidP="002E24BE">
      <w:pPr>
        <w:pStyle w:val="Style29"/>
        <w:widowControl/>
        <w:spacing w:before="58"/>
        <w:rPr>
          <w:rStyle w:val="FontStyle172"/>
          <w:rFonts w:ascii="Arial Narrow" w:hAnsi="Arial Narrow"/>
          <w:sz w:val="24"/>
          <w:szCs w:val="24"/>
        </w:rPr>
      </w:pPr>
      <w:r w:rsidRPr="008014F7">
        <w:rPr>
          <w:rStyle w:val="FontStyle172"/>
          <w:rFonts w:ascii="Arial Narrow" w:hAnsi="Arial Narrow"/>
          <w:sz w:val="24"/>
          <w:szCs w:val="24"/>
        </w:rPr>
        <w:t>3</w:t>
      </w:r>
      <w:r w:rsidR="002E24BE" w:rsidRPr="008014F7">
        <w:rPr>
          <w:rStyle w:val="FontStyle172"/>
          <w:rFonts w:ascii="Arial Narrow" w:hAnsi="Arial Narrow"/>
          <w:sz w:val="24"/>
          <w:szCs w:val="24"/>
        </w:rPr>
        <w:t xml:space="preserve">.6.2. </w:t>
      </w:r>
      <w:r w:rsidR="00AE0813" w:rsidRPr="008014F7">
        <w:rPr>
          <w:rStyle w:val="FontStyle172"/>
          <w:rFonts w:ascii="Arial Narrow" w:hAnsi="Arial Narrow"/>
          <w:sz w:val="24"/>
          <w:szCs w:val="24"/>
        </w:rPr>
        <w:t>Funkčné členenie riešeného územia</w:t>
      </w:r>
    </w:p>
    <w:p w14:paraId="008602DA" w14:textId="26E9590D" w:rsidR="00667226" w:rsidRPr="008014F7" w:rsidRDefault="00667226" w:rsidP="00033D91">
      <w:pPr>
        <w:suppressAutoHyphens w:val="0"/>
        <w:autoSpaceDE w:val="0"/>
        <w:autoSpaceDN w:val="0"/>
        <w:adjustRightInd w:val="0"/>
        <w:ind w:firstLine="706"/>
        <w:jc w:val="both"/>
        <w:rPr>
          <w:rStyle w:val="FontStyle101"/>
          <w:rFonts w:ascii="Arial Narrow" w:hAnsi="Arial Narrow"/>
          <w:sz w:val="22"/>
          <w:szCs w:val="22"/>
        </w:rPr>
      </w:pPr>
      <w:r w:rsidRPr="008014F7">
        <w:rPr>
          <w:rStyle w:val="FontStyle101"/>
          <w:rFonts w:ascii="Arial Narrow" w:hAnsi="Arial Narrow"/>
          <w:sz w:val="22"/>
          <w:szCs w:val="22"/>
        </w:rPr>
        <w:t>Navrhované funkčné využitie obce j</w:t>
      </w:r>
      <w:r w:rsidRPr="002C3929">
        <w:rPr>
          <w:rStyle w:val="FontStyle101"/>
          <w:rFonts w:ascii="Arial Narrow" w:hAnsi="Arial Narrow"/>
          <w:sz w:val="22"/>
          <w:szCs w:val="22"/>
        </w:rPr>
        <w:t xml:space="preserve">e zrejmé z výkresu č.2 - </w:t>
      </w:r>
      <w:r w:rsidR="00DD1EE1" w:rsidRPr="002C3929">
        <w:rPr>
          <w:rFonts w:ascii="Arial" w:eastAsia="Calibri" w:hAnsi="Arial" w:cs="Arial"/>
          <w:color w:val="000000"/>
          <w:sz w:val="24"/>
          <w:szCs w:val="24"/>
          <w:lang w:eastAsia="sk-SK"/>
        </w:rPr>
        <w:t xml:space="preserve"> </w:t>
      </w:r>
      <w:r w:rsidR="00DD1EE1" w:rsidRPr="002C3929">
        <w:rPr>
          <w:rFonts w:ascii="Arial Narrow" w:eastAsia="Calibri" w:hAnsi="Arial Narrow" w:cs="Arial Narrow"/>
          <w:color w:val="000000"/>
          <w:sz w:val="22"/>
          <w:szCs w:val="22"/>
          <w:lang w:eastAsia="sk-SK"/>
        </w:rPr>
        <w:t xml:space="preserve">Komplexný výkres priestorového usporiadania a funkčného využitia územia, návrh ochrany prírody a tvorby krajiny a prvky ÚSES </w:t>
      </w:r>
      <w:r w:rsidRPr="002C3929">
        <w:rPr>
          <w:rStyle w:val="FontStyle101"/>
          <w:rFonts w:ascii="Arial Narrow" w:hAnsi="Arial Narrow"/>
          <w:sz w:val="22"/>
          <w:szCs w:val="22"/>
        </w:rPr>
        <w:t>v M 1:10 000 a podrobnejšie vo výkrese č.3 .</w:t>
      </w:r>
      <w:r w:rsidRPr="002C3929">
        <w:rPr>
          <w:rFonts w:ascii="Arial Narrow" w:eastAsia="Calibri" w:hAnsi="Arial Narrow" w:cs="Arial"/>
          <w:sz w:val="22"/>
          <w:szCs w:val="22"/>
          <w:lang w:eastAsia="en-US"/>
        </w:rPr>
        <w:t xml:space="preserve"> </w:t>
      </w:r>
      <w:r w:rsidR="00DD1EE1" w:rsidRPr="002C3929">
        <w:rPr>
          <w:rFonts w:ascii="Arial Narrow" w:eastAsia="Calibri" w:hAnsi="Arial Narrow" w:cs="Arial Narrow"/>
          <w:color w:val="000000"/>
          <w:sz w:val="22"/>
          <w:szCs w:val="22"/>
          <w:lang w:eastAsia="sk-SK"/>
        </w:rPr>
        <w:t xml:space="preserve">Komplexný výkres priestorového usporiadania a funkčného využitia územia, návrh ochrany prírody a tvorby krajiny a prvky ÚSES </w:t>
      </w:r>
      <w:r w:rsidRPr="002C3929">
        <w:rPr>
          <w:rStyle w:val="FontStyle101"/>
          <w:rFonts w:ascii="Arial Narrow" w:hAnsi="Arial Narrow"/>
          <w:sz w:val="22"/>
          <w:szCs w:val="22"/>
        </w:rPr>
        <w:t>v M 1:5 000.</w:t>
      </w:r>
    </w:p>
    <w:p w14:paraId="302820C4" w14:textId="77777777" w:rsidR="00667226" w:rsidRPr="008014F7" w:rsidRDefault="00667226" w:rsidP="00667226">
      <w:pPr>
        <w:pStyle w:val="Style81"/>
        <w:widowControl/>
        <w:tabs>
          <w:tab w:val="left" w:pos="893"/>
        </w:tabs>
        <w:spacing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V</w:t>
      </w:r>
      <w:r w:rsidRPr="008014F7">
        <w:rPr>
          <w:rStyle w:val="FontStyle101"/>
          <w:rFonts w:ascii="Arial Narrow" w:hAnsi="Arial Narrow"/>
          <w:sz w:val="22"/>
          <w:szCs w:val="22"/>
        </w:rPr>
        <w:tab/>
        <w:t>intraviláne a v extraviláne (za súčasnou hranicou zastavaného územia) prevláda návrh na využitie územia obytnou a rekreačnou funkciou.</w:t>
      </w:r>
    </w:p>
    <w:p w14:paraId="0E7DC232" w14:textId="77777777" w:rsidR="00667226" w:rsidRPr="008014F7" w:rsidRDefault="00667226" w:rsidP="00667226">
      <w:pPr>
        <w:pStyle w:val="Style33"/>
        <w:widowControl/>
        <w:spacing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Návrh riešenia funkčného využitia vychádza zo súčasného stavu a rozvojových zámerov, pri rešpektovaní obmedzení, vyplývajúcich z návrhu vyšších územných dokumentov (ÚPN-VÚC ŽK a jeho Zmien a doplnkov), ochranných pásiem, ekologických a krajinno-ochranárskych požiadaviek (RÚSES, KEP, NATURA), morfológie terénu a ďalších vstupov, či relevantných obmedzení v snahe o optimálne a vyvážené využitie územia.</w:t>
      </w:r>
    </w:p>
    <w:p w14:paraId="098F9F9E" w14:textId="77777777" w:rsidR="00667226" w:rsidRPr="008014F7" w:rsidRDefault="00667226" w:rsidP="00667226">
      <w:pPr>
        <w:suppressAutoHyphens w:val="0"/>
        <w:autoSpaceDE w:val="0"/>
        <w:autoSpaceDN w:val="0"/>
        <w:adjustRightInd w:val="0"/>
        <w:snapToGrid w:val="0"/>
        <w:jc w:val="both"/>
        <w:rPr>
          <w:rStyle w:val="FontStyle172"/>
          <w:rFonts w:ascii="Arial Narrow" w:hAnsi="Arial Narrow"/>
          <w:b w:val="0"/>
        </w:rPr>
      </w:pPr>
      <w:r w:rsidRPr="008014F7">
        <w:rPr>
          <w:rStyle w:val="FontStyle172"/>
          <w:rFonts w:ascii="Arial Narrow" w:hAnsi="Arial Narrow"/>
        </w:rPr>
        <w:tab/>
      </w:r>
      <w:r w:rsidRPr="008014F7">
        <w:rPr>
          <w:rStyle w:val="FontStyle172"/>
          <w:rFonts w:ascii="Arial Narrow" w:hAnsi="Arial Narrow"/>
          <w:b w:val="0"/>
        </w:rPr>
        <w:t xml:space="preserve">Územie katastra obce je rozčlenené podľa funkčného využitia územia do týchto dvoch základných </w:t>
      </w:r>
      <w:r w:rsidRPr="008014F7">
        <w:rPr>
          <w:rStyle w:val="FontStyle172"/>
          <w:rFonts w:ascii="Arial Narrow" w:hAnsi="Arial Narrow"/>
          <w:b w:val="0"/>
        </w:rPr>
        <w:tab/>
        <w:t>skupín:</w:t>
      </w:r>
    </w:p>
    <w:p w14:paraId="65EB2901" w14:textId="77777777" w:rsidR="00667226" w:rsidRPr="008014F7" w:rsidRDefault="00667226" w:rsidP="00003355">
      <w:pPr>
        <w:pStyle w:val="Odsekzoznamu"/>
        <w:numPr>
          <w:ilvl w:val="0"/>
          <w:numId w:val="26"/>
        </w:numPr>
        <w:suppressAutoHyphens w:val="0"/>
        <w:autoSpaceDE w:val="0"/>
        <w:autoSpaceDN w:val="0"/>
        <w:adjustRightInd w:val="0"/>
        <w:snapToGrid w:val="0"/>
        <w:rPr>
          <w:rStyle w:val="FontStyle172"/>
          <w:rFonts w:ascii="Arial Narrow" w:hAnsi="Arial Narrow"/>
        </w:rPr>
      </w:pPr>
      <w:r w:rsidRPr="008014F7">
        <w:rPr>
          <w:rStyle w:val="FontStyle172"/>
          <w:rFonts w:ascii="Arial Narrow" w:hAnsi="Arial Narrow"/>
        </w:rPr>
        <w:t>Zastavané územia – urbanizovaná krajina</w:t>
      </w:r>
    </w:p>
    <w:p w14:paraId="09910131" w14:textId="77777777" w:rsidR="00667226" w:rsidRPr="008014F7" w:rsidRDefault="00667226" w:rsidP="00003355">
      <w:pPr>
        <w:pStyle w:val="Odsekzoznamu"/>
        <w:numPr>
          <w:ilvl w:val="0"/>
          <w:numId w:val="26"/>
        </w:numPr>
        <w:suppressAutoHyphens w:val="0"/>
        <w:autoSpaceDE w:val="0"/>
        <w:autoSpaceDN w:val="0"/>
        <w:adjustRightInd w:val="0"/>
        <w:snapToGrid w:val="0"/>
        <w:rPr>
          <w:rStyle w:val="FontStyle172"/>
          <w:rFonts w:ascii="Arial Narrow" w:hAnsi="Arial Narrow"/>
        </w:rPr>
      </w:pPr>
      <w:r w:rsidRPr="008014F7">
        <w:rPr>
          <w:rStyle w:val="FontStyle172"/>
          <w:rFonts w:ascii="Arial Narrow" w:hAnsi="Arial Narrow"/>
        </w:rPr>
        <w:t>Nezastavané územia - voľná krajina</w:t>
      </w:r>
    </w:p>
    <w:p w14:paraId="1AE76D4D" w14:textId="77777777" w:rsidR="00667226" w:rsidRPr="008014F7" w:rsidRDefault="00667226" w:rsidP="00667226">
      <w:pPr>
        <w:suppressAutoHyphens w:val="0"/>
        <w:autoSpaceDE w:val="0"/>
        <w:autoSpaceDN w:val="0"/>
        <w:adjustRightInd w:val="0"/>
        <w:snapToGrid w:val="0"/>
        <w:rPr>
          <w:rStyle w:val="FontStyle172"/>
          <w:rFonts w:ascii="Arial Narrow" w:hAnsi="Arial Narrow"/>
        </w:rPr>
      </w:pPr>
    </w:p>
    <w:p w14:paraId="3B58D4CD" w14:textId="29DC8D28" w:rsidR="00667226" w:rsidRPr="008014F7" w:rsidRDefault="00667226" w:rsidP="00667226">
      <w:pPr>
        <w:suppressAutoHyphens w:val="0"/>
        <w:autoSpaceDE w:val="0"/>
        <w:autoSpaceDN w:val="0"/>
        <w:adjustRightInd w:val="0"/>
        <w:snapToGrid w:val="0"/>
        <w:rPr>
          <w:rStyle w:val="FontStyle172"/>
          <w:rFonts w:ascii="Arial Narrow" w:hAnsi="Arial Narrow"/>
          <w:b w:val="0"/>
          <w:u w:val="single"/>
        </w:rPr>
      </w:pPr>
      <w:r w:rsidRPr="008014F7">
        <w:rPr>
          <w:rStyle w:val="FontStyle172"/>
          <w:rFonts w:ascii="Arial Narrow" w:hAnsi="Arial Narrow"/>
          <w:b w:val="0"/>
          <w:u w:val="single"/>
        </w:rPr>
        <w:t xml:space="preserve">Medzi </w:t>
      </w:r>
      <w:r w:rsidRPr="008014F7">
        <w:rPr>
          <w:rStyle w:val="FontStyle172"/>
          <w:rFonts w:ascii="Arial Narrow" w:hAnsi="Arial Narrow"/>
          <w:u w:val="single"/>
        </w:rPr>
        <w:t xml:space="preserve">zastavané územia </w:t>
      </w:r>
      <w:r w:rsidR="005E2D9A" w:rsidRPr="008014F7">
        <w:rPr>
          <w:rStyle w:val="FontStyle172"/>
          <w:rFonts w:ascii="Arial Narrow" w:hAnsi="Arial Narrow"/>
          <w:u w:val="single"/>
        </w:rPr>
        <w:t>– urbanizovanú krajinu</w:t>
      </w:r>
      <w:r w:rsidR="005E2D9A" w:rsidRPr="008014F7">
        <w:rPr>
          <w:rStyle w:val="FontStyle172"/>
          <w:rFonts w:ascii="Arial Narrow" w:hAnsi="Arial Narrow"/>
          <w:b w:val="0"/>
          <w:u w:val="single"/>
        </w:rPr>
        <w:t xml:space="preserve"> </w:t>
      </w:r>
      <w:r w:rsidRPr="008014F7">
        <w:rPr>
          <w:rStyle w:val="FontStyle172"/>
          <w:rFonts w:ascii="Arial Narrow" w:hAnsi="Arial Narrow"/>
          <w:b w:val="0"/>
          <w:u w:val="single"/>
        </w:rPr>
        <w:t xml:space="preserve">zaraďujeme nasledovné funkčné využitie územia: </w:t>
      </w:r>
    </w:p>
    <w:p w14:paraId="1815C8DE" w14:textId="77777777" w:rsidR="004C1FD0" w:rsidRPr="002C3929" w:rsidRDefault="004C1FD0" w:rsidP="004C1FD0">
      <w:pPr>
        <w:pStyle w:val="Nadpis5"/>
        <w:shd w:val="clear" w:color="auto" w:fill="FFFFFF"/>
        <w:rPr>
          <w:rFonts w:ascii="Arial Narrow" w:hAnsi="Arial Narrow" w:cs="Tahoma"/>
          <w:color w:val="333333"/>
          <w:sz w:val="22"/>
          <w:szCs w:val="22"/>
          <w:lang w:eastAsia="sk-SK"/>
        </w:rPr>
      </w:pPr>
      <w:r w:rsidRPr="002C3929">
        <w:rPr>
          <w:rStyle w:val="Vrazn"/>
          <w:rFonts w:ascii="Arial Narrow" w:hAnsi="Arial Narrow" w:cs="Tahoma"/>
          <w:b w:val="0"/>
          <w:bCs w:val="0"/>
          <w:color w:val="333333"/>
          <w:sz w:val="22"/>
          <w:szCs w:val="22"/>
        </w:rPr>
        <w:t>Infraštruktúra</w:t>
      </w:r>
    </w:p>
    <w:p w14:paraId="16C7B7A8" w14:textId="77777777" w:rsidR="004C1FD0" w:rsidRPr="002C3929" w:rsidRDefault="004C1FD0" w:rsidP="004C1FD0">
      <w:pPr>
        <w:pStyle w:val="Normlnywebov"/>
        <w:shd w:val="clear" w:color="auto" w:fill="FFFFFF"/>
        <w:spacing w:before="30" w:after="30"/>
        <w:rPr>
          <w:rFonts w:ascii="Arial Narrow" w:hAnsi="Arial Narrow" w:cs="Tahoma"/>
          <w:color w:val="333333"/>
          <w:sz w:val="22"/>
          <w:szCs w:val="22"/>
          <w:lang w:val="sk-SK"/>
        </w:rPr>
      </w:pPr>
      <w:r w:rsidRPr="002C3929">
        <w:rPr>
          <w:rStyle w:val="Vrazn"/>
          <w:rFonts w:ascii="Arial Narrow" w:hAnsi="Arial Narrow" w:cs="Tahoma"/>
          <w:color w:val="333333"/>
          <w:sz w:val="22"/>
          <w:szCs w:val="22"/>
          <w:lang w:val="sk-SK"/>
        </w:rPr>
        <w:t>Občianska a technická vybavenosť:</w:t>
      </w:r>
    </w:p>
    <w:p w14:paraId="06DD603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Predajňa potravinárskeho tovaru</w:t>
      </w:r>
    </w:p>
    <w:p w14:paraId="75C003D0"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Pohostinské odbytové stredisko</w:t>
      </w:r>
    </w:p>
    <w:p w14:paraId="625F3A1C"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Zariadenie pre údržbu a opravu motorových vozidiel</w:t>
      </w:r>
    </w:p>
    <w:p w14:paraId="7A4529D9"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Ihrisko pre futbal (okrem školských)</w:t>
      </w:r>
    </w:p>
    <w:p w14:paraId="4A635654"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Knižnica</w:t>
      </w:r>
    </w:p>
    <w:p w14:paraId="5FF3AEF4"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Pošta</w:t>
      </w:r>
    </w:p>
    <w:p w14:paraId="228BA9B3"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Verejný vodovod</w:t>
      </w:r>
    </w:p>
    <w:p w14:paraId="62F9F07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Verejná kanalizácia</w:t>
      </w:r>
    </w:p>
    <w:p w14:paraId="298A3D00"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Kanalizačná sieť pripojená na ČOV</w:t>
      </w:r>
    </w:p>
    <w:p w14:paraId="3752FEF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Rozvodná sieť plynu</w:t>
      </w:r>
    </w:p>
    <w:p w14:paraId="060B4A8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Komunálny odpad</w:t>
      </w:r>
    </w:p>
    <w:p w14:paraId="7A36005D"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Využívaný komunálny odpad</w:t>
      </w:r>
    </w:p>
    <w:p w14:paraId="04B8F74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Zneškodňovaný komunálny odpad</w:t>
      </w:r>
    </w:p>
    <w:p w14:paraId="46F2620A"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Základná škola</w:t>
      </w:r>
    </w:p>
    <w:p w14:paraId="5BA7E2E9"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Materská škola</w:t>
      </w:r>
    </w:p>
    <w:p w14:paraId="49A7BA92"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sz w:val="22"/>
          <w:szCs w:val="22"/>
          <w:lang w:eastAsia="en-US"/>
        </w:rPr>
      </w:pPr>
      <w:r w:rsidRPr="008014F7">
        <w:rPr>
          <w:rStyle w:val="FontStyle172"/>
          <w:rFonts w:ascii="Arial Narrow" w:hAnsi="Arial Narrow"/>
        </w:rPr>
        <w:t xml:space="preserve">Obytné územie,  ktoré </w:t>
      </w:r>
      <w:r w:rsidRPr="008014F7">
        <w:rPr>
          <w:rStyle w:val="FontStyle153"/>
          <w:rFonts w:ascii="Arial Narrow" w:hAnsi="Arial Narrow"/>
        </w:rPr>
        <w:t xml:space="preserve"> tvoria  plochy určené pre obytné domy, t.j. rodinné domy a bytové domy, vrátane garáží a hospodárskych objektov a k nim prislúchajúce nevyhnutné zariadenia (stavby občianskeho vybavenia, verejné dopravné a technické vybavenie, zeleň a detské ihriská a pod. V grafickej časti dokumentácie sú tieto plochy označené ako BRD a BBD, odtiene červenej farby (ružovo-červená a bordová). </w:t>
      </w:r>
    </w:p>
    <w:p w14:paraId="42AD5F63"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10312578" w14:textId="4EB010D5" w:rsidR="00667226" w:rsidRPr="008014F7" w:rsidRDefault="00667226" w:rsidP="00667226">
      <w:pPr>
        <w:suppressAutoHyphens w:val="0"/>
        <w:autoSpaceDE w:val="0"/>
        <w:autoSpaceDN w:val="0"/>
        <w:adjustRightInd w:val="0"/>
        <w:snapToGrid w:val="0"/>
        <w:jc w:val="both"/>
        <w:rPr>
          <w:rFonts w:ascii="Arial Narrow" w:hAnsi="Arial Narrow" w:cs="Arial"/>
          <w:sz w:val="22"/>
          <w:szCs w:val="22"/>
        </w:rPr>
      </w:pPr>
      <w:r w:rsidRPr="008014F7">
        <w:rPr>
          <w:rStyle w:val="FontStyle172"/>
          <w:rFonts w:ascii="Arial Narrow" w:hAnsi="Arial Narrow"/>
        </w:rPr>
        <w:t xml:space="preserve">Územie občianskej vybavenosti, </w:t>
      </w:r>
      <w:r w:rsidRPr="008014F7">
        <w:rPr>
          <w:rStyle w:val="FontStyle153"/>
          <w:rFonts w:ascii="Arial Narrow" w:hAnsi="Arial Narrow"/>
        </w:rPr>
        <w:t xml:space="preserve"> ktorá je rozdelená do dvoch základných skupín a to sociálna (verejná) občianska vybavenosť, ktorú tvoria plochy vybavenosti ako sú napr. škôlka, obecný dom, farský úrad a pod. a komerčná (súkromná) občianska vybavenosť, ktorú tvoria plochy obchodov, administratív, nevýrobných služieb stravovacích zariadení, sú napr.: sklady a hospodárske objekty a k nim prislúchajúce nevyhnutné zariadenia (verejné dopravné a technické vybavenie, zeleň a detské ihriská a pod). V grafickej časti dokumentácie sú tieto plochy označené ako OVS a OVK, odtiene fialovej farby (svetlo fialová a tmavo fialová). </w:t>
      </w:r>
    </w:p>
    <w:p w14:paraId="48773187"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1FB3E615" w14:textId="7E113989"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lastRenderedPageBreak/>
        <w:t xml:space="preserve">Zmiešané územia bývania a občianskej </w:t>
      </w:r>
      <w:r w:rsidR="00084247" w:rsidRPr="008014F7">
        <w:rPr>
          <w:rFonts w:ascii="Arial Narrow" w:eastAsia="Calibri" w:hAnsi="Arial Narrow"/>
          <w:b/>
          <w:bCs/>
          <w:sz w:val="22"/>
          <w:szCs w:val="22"/>
          <w:lang w:eastAsia="en-US"/>
        </w:rPr>
        <w:t xml:space="preserve">vybavenosti </w:t>
      </w:r>
      <w:r w:rsidR="00DB299C" w:rsidRPr="008014F7">
        <w:rPr>
          <w:rStyle w:val="FontStyle153"/>
          <w:rFonts w:ascii="Arial Narrow" w:hAnsi="Arial Narrow"/>
        </w:rPr>
        <w:t>pohostinstiev a pod. Súčasťou území občianskej vybavenosti sú obslužné objekty naviazané na túto vybavenosť, ako</w:t>
      </w:r>
      <w:r w:rsidRPr="008014F7">
        <w:rPr>
          <w:rFonts w:ascii="Arial Narrow" w:eastAsia="Calibri" w:hAnsi="Arial Narrow"/>
          <w:b/>
          <w:bCs/>
          <w:sz w:val="22"/>
          <w:szCs w:val="22"/>
          <w:lang w:eastAsia="en-US"/>
        </w:rPr>
        <w:t>,</w:t>
      </w:r>
      <w:r w:rsidRPr="008014F7">
        <w:rPr>
          <w:rFonts w:ascii="Arial Narrow" w:eastAsia="Calibri" w:hAnsi="Arial Narrow"/>
          <w:bCs/>
          <w:sz w:val="22"/>
          <w:szCs w:val="22"/>
          <w:lang w:eastAsia="en-US"/>
        </w:rPr>
        <w:t xml:space="preserve"> sú územia ťažiskových plôch v obci, ako je existujúce centrum obce a navrhované sekundárne centrum obce v miestnej časti </w:t>
      </w:r>
      <w:r w:rsidR="009B13D9" w:rsidRPr="008014F7">
        <w:rPr>
          <w:rFonts w:ascii="Arial Narrow" w:eastAsia="Calibri" w:hAnsi="Arial Narrow"/>
          <w:bCs/>
          <w:sz w:val="22"/>
          <w:szCs w:val="22"/>
          <w:lang w:eastAsia="en-US"/>
        </w:rPr>
        <w:t>Bobkovci</w:t>
      </w:r>
      <w:r w:rsidRPr="008014F7">
        <w:rPr>
          <w:rFonts w:ascii="Arial Narrow" w:eastAsia="Calibri" w:hAnsi="Arial Narrow"/>
          <w:bCs/>
          <w:sz w:val="22"/>
          <w:szCs w:val="22"/>
          <w:lang w:eastAsia="en-US"/>
        </w:rPr>
        <w:t xml:space="preserve">. Tvoria ich plochy, ktoré sú kombináciou predchádzajúcich dvoch skupín (obytné územie a územie občianskej vybavenosti). Majú dôležitú úlohu v území pre posilnenie polyfunkčnosti územia a vytvorenia rôznorodosti vybavenia územia. Súčasťou týchto území sú aj </w:t>
      </w:r>
      <w:r w:rsidRPr="008014F7">
        <w:rPr>
          <w:rStyle w:val="FontStyle153"/>
          <w:rFonts w:ascii="Arial Narrow" w:hAnsi="Arial Narrow"/>
        </w:rPr>
        <w:t>obslužné objekty naviazané na túto vybavenosť, ako sú napr.: sklady a hospodárske objekty a k nim prislúchajúce nevyhnutné zariadenia (verejné priestranstvá, zhromaždiská, verejné dopravné a technické vybavenie, zeleň a detské ihriská, športoviská  a pod.). V grafickej časti dokumentácie sú tieto plochy označené ako BOV, zvislé šrafované plochy, kombinácia  fialovej a červenej farby.</w:t>
      </w:r>
    </w:p>
    <w:p w14:paraId="538E6588"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18D9EB33" w14:textId="710AEC59"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Územie sakrálnej stavby</w:t>
      </w:r>
      <w:r w:rsidRPr="008014F7">
        <w:rPr>
          <w:rFonts w:ascii="Arial Narrow" w:eastAsia="Calibri" w:hAnsi="Arial Narrow"/>
          <w:bCs/>
          <w:sz w:val="22"/>
          <w:szCs w:val="22"/>
          <w:lang w:eastAsia="en-US"/>
        </w:rPr>
        <w:t xml:space="preserve"> (v zmysle výkladového slovníka sakrálny je posvätný, svätý, chrámový, bohoslužobný, krížový). Patrí sem územie kostolíka Sv. </w:t>
      </w:r>
      <w:r w:rsidR="009B13D9" w:rsidRPr="008014F7">
        <w:rPr>
          <w:rFonts w:ascii="Arial Narrow" w:eastAsia="Calibri" w:hAnsi="Arial Narrow"/>
          <w:bCs/>
          <w:sz w:val="22"/>
          <w:szCs w:val="22"/>
          <w:lang w:eastAsia="en-US"/>
        </w:rPr>
        <w:t>Tadeáša</w:t>
      </w:r>
      <w:r w:rsidRPr="008014F7">
        <w:rPr>
          <w:rFonts w:ascii="Arial Narrow" w:eastAsia="Calibri" w:hAnsi="Arial Narrow"/>
          <w:bCs/>
          <w:sz w:val="22"/>
          <w:szCs w:val="22"/>
          <w:lang w:eastAsia="en-US"/>
        </w:rPr>
        <w:t xml:space="preserve"> a jeho blízkeho okolia.</w:t>
      </w:r>
      <w:r w:rsidRPr="008014F7">
        <w:rPr>
          <w:rStyle w:val="FontStyle153"/>
          <w:rFonts w:ascii="Arial Narrow" w:hAnsi="Arial Narrow"/>
        </w:rPr>
        <w:t xml:space="preserve"> Toto územie má vlastné špecifické potreby, preto si vyžaduje samostatný regulatív. Z toho dôvodu ho nemožno pričleniť k občianskej vybavenosti - sociálnej, kde by logicky zapadal. V grafickej časti dokumentácie je táto plocha označená ako SS, plocha sivo-fialovej farby.</w:t>
      </w:r>
    </w:p>
    <w:p w14:paraId="3280C2DF" w14:textId="40183C9B"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 xml:space="preserve">Rekreačné územia vo voľnej krajine, </w:t>
      </w:r>
      <w:r w:rsidRPr="008014F7">
        <w:rPr>
          <w:rFonts w:ascii="Arial Narrow" w:eastAsia="Calibri" w:hAnsi="Arial Narrow"/>
          <w:bCs/>
          <w:sz w:val="22"/>
          <w:szCs w:val="22"/>
          <w:lang w:eastAsia="en-US"/>
        </w:rPr>
        <w:t>sú územia rekreácie, turizmu, agroturistiky, turistické atrakcie so špecifickou zaujímavosťou. Nachádzajú sa mimo zastavané územie obce vo voľnej krajine, ktoré sú citlivo vkomponované do krajiny.</w:t>
      </w:r>
      <w:r w:rsidR="00BA3202" w:rsidRPr="008014F7">
        <w:rPr>
          <w:rFonts w:ascii="Arial Narrow" w:eastAsia="Calibri" w:hAnsi="Arial Narrow"/>
          <w:bCs/>
          <w:sz w:val="22"/>
          <w:szCs w:val="22"/>
          <w:lang w:eastAsia="en-US"/>
        </w:rPr>
        <w:t xml:space="preserve"> </w:t>
      </w:r>
      <w:r w:rsidRPr="008014F7">
        <w:rPr>
          <w:rStyle w:val="FontStyle153"/>
          <w:rFonts w:ascii="Arial Narrow" w:hAnsi="Arial Narrow"/>
        </w:rPr>
        <w:t xml:space="preserve">V grafickej časti dokumentácie je táto plocha označená ako RÚ, šikmo šrafovaná  plocha, oranžovej farby. </w:t>
      </w:r>
    </w:p>
    <w:p w14:paraId="10C0AE12"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4AE29FD6"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Chaty a územia chatovej rekreácie,</w:t>
      </w:r>
      <w:r w:rsidRPr="008014F7">
        <w:rPr>
          <w:rFonts w:ascii="Arial Narrow" w:eastAsia="Calibri" w:hAnsi="Arial Narrow"/>
          <w:bCs/>
          <w:sz w:val="22"/>
          <w:szCs w:val="22"/>
          <w:lang w:eastAsia="en-US"/>
        </w:rPr>
        <w:t xml:space="preserve"> sú územia individuálnej rekreácie, v súkromných chatách</w:t>
      </w:r>
      <w:r w:rsidRPr="008014F7">
        <w:rPr>
          <w:rStyle w:val="FontStyle153"/>
          <w:rFonts w:ascii="Arial Narrow" w:hAnsi="Arial Narrow"/>
        </w:rPr>
        <w:t xml:space="preserve">, vrátane rekreačnej zelene a doplnkových objektov, napr. prístrešky na drevo, altánky, ohniská a pod. V grafickej časti dokumentácie je táto plocha označená ako RCH, zvislo šrafovaná  plocha, svetlo-oranžovej farby. </w:t>
      </w:r>
    </w:p>
    <w:p w14:paraId="731AB087" w14:textId="77777777" w:rsidR="00FB7E08" w:rsidRPr="008014F7" w:rsidRDefault="00FB7E08" w:rsidP="00FB7E08">
      <w:pPr>
        <w:suppressAutoHyphens w:val="0"/>
        <w:autoSpaceDE w:val="0"/>
        <w:autoSpaceDN w:val="0"/>
        <w:adjustRightInd w:val="0"/>
        <w:snapToGrid w:val="0"/>
        <w:jc w:val="both"/>
        <w:rPr>
          <w:rFonts w:ascii="Arial Narrow" w:eastAsia="Calibri" w:hAnsi="Arial Narrow"/>
          <w:bCs/>
          <w:sz w:val="22"/>
          <w:szCs w:val="22"/>
          <w:lang w:eastAsia="en-US"/>
        </w:rPr>
      </w:pPr>
    </w:p>
    <w:p w14:paraId="61F31870"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Zmiešané územia cestovného ruchu a vybavenosti</w:t>
      </w:r>
      <w:r w:rsidRPr="008014F7">
        <w:rPr>
          <w:rFonts w:ascii="Arial Narrow" w:eastAsia="Calibri" w:hAnsi="Arial Narrow"/>
          <w:bCs/>
          <w:sz w:val="22"/>
          <w:szCs w:val="22"/>
          <w:lang w:eastAsia="en-US"/>
        </w:rPr>
        <w:t xml:space="preserve">, sú územia významného športovo – rekreačného a vybavenostného zázemia obce, tvoriace hlavné turistické atraktivity v obci a ťažiská rozvoja nových pracovných miest. Prevádzky v týchto zmiešaných územiach majú regionálny až nadregionálny charakter. Sú tu navrhované možné prevádzky ako napr.: </w:t>
      </w:r>
      <w:r w:rsidRPr="00033D91">
        <w:rPr>
          <w:rFonts w:ascii="Arial Narrow" w:eastAsia="Calibri" w:hAnsi="Arial Narrow"/>
          <w:bCs/>
          <w:sz w:val="22"/>
          <w:szCs w:val="22"/>
          <w:lang w:eastAsia="en-US"/>
        </w:rPr>
        <w:t>ekofarmy, hipocentrum, penzióny, športoviská, rekreačná zóna - chaty na prenájom, alebo odpredaj s typickou regionálnou architektúrou,</w:t>
      </w:r>
      <w:r w:rsidRPr="008014F7">
        <w:rPr>
          <w:rFonts w:ascii="Arial Narrow" w:eastAsia="Calibri" w:hAnsi="Arial Narrow"/>
          <w:bCs/>
          <w:sz w:val="22"/>
          <w:szCs w:val="22"/>
          <w:lang w:eastAsia="en-US"/>
        </w:rPr>
        <w:t xml:space="preserve"> senior klub, </w:t>
      </w:r>
      <w:r w:rsidRPr="008014F7">
        <w:rPr>
          <w:rStyle w:val="FontStyle153"/>
          <w:rFonts w:ascii="Arial Narrow" w:hAnsi="Arial Narrow"/>
        </w:rPr>
        <w:t>vrátane parkovania (garáží) a hospodárskych objektov a k nim prislúchajúce nevyhnutné zariadenia technickej infraštruktúry. V grafickej časti dokumentácie je táto plocha označená ako CRV, zvislo šrafovaná  plocha, kombinácia fialovej a oranžovej farby.</w:t>
      </w:r>
    </w:p>
    <w:p w14:paraId="45FD6205"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24A631C9"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Športoviská a ihriská</w:t>
      </w:r>
      <w:r w:rsidRPr="008014F7">
        <w:rPr>
          <w:rFonts w:ascii="Arial Narrow" w:eastAsia="Calibri" w:hAnsi="Arial Narrow"/>
          <w:bCs/>
          <w:sz w:val="22"/>
          <w:szCs w:val="22"/>
          <w:lang w:eastAsia="en-US"/>
        </w:rPr>
        <w:t>, sú územia určené pre spoločné hry</w:t>
      </w:r>
      <w:r w:rsidR="00A60CED" w:rsidRPr="008014F7">
        <w:rPr>
          <w:rFonts w:ascii="Arial Narrow" w:eastAsia="Calibri" w:hAnsi="Arial Narrow"/>
          <w:bCs/>
          <w:sz w:val="22"/>
          <w:szCs w:val="22"/>
          <w:lang w:eastAsia="en-US"/>
        </w:rPr>
        <w:t xml:space="preserve"> a oddych. Patrí sem existujúci areál </w:t>
      </w:r>
      <w:r w:rsidRPr="008014F7">
        <w:rPr>
          <w:rFonts w:ascii="Arial Narrow" w:eastAsia="Calibri" w:hAnsi="Arial Narrow"/>
          <w:bCs/>
          <w:sz w:val="22"/>
          <w:szCs w:val="22"/>
          <w:lang w:eastAsia="en-US"/>
        </w:rPr>
        <w:t>futbalové</w:t>
      </w:r>
      <w:r w:rsidR="00A60CED" w:rsidRPr="008014F7">
        <w:rPr>
          <w:rFonts w:ascii="Arial Narrow" w:eastAsia="Calibri" w:hAnsi="Arial Narrow"/>
          <w:bCs/>
          <w:sz w:val="22"/>
          <w:szCs w:val="22"/>
          <w:lang w:eastAsia="en-US"/>
        </w:rPr>
        <w:t>ho</w:t>
      </w:r>
      <w:r w:rsidRPr="008014F7">
        <w:rPr>
          <w:rFonts w:ascii="Arial Narrow" w:eastAsia="Calibri" w:hAnsi="Arial Narrow"/>
          <w:bCs/>
          <w:sz w:val="22"/>
          <w:szCs w:val="22"/>
          <w:lang w:eastAsia="en-US"/>
        </w:rPr>
        <w:t xml:space="preserve"> ihrisk</w:t>
      </w:r>
      <w:r w:rsidR="00A60CED" w:rsidRPr="008014F7">
        <w:rPr>
          <w:rFonts w:ascii="Arial Narrow" w:eastAsia="Calibri" w:hAnsi="Arial Narrow"/>
          <w:bCs/>
          <w:sz w:val="22"/>
          <w:szCs w:val="22"/>
          <w:lang w:eastAsia="en-US"/>
        </w:rPr>
        <w:t>a</w:t>
      </w:r>
      <w:r w:rsidRPr="008014F7">
        <w:rPr>
          <w:rFonts w:ascii="Arial Narrow" w:eastAsia="Calibri" w:hAnsi="Arial Narrow"/>
          <w:bCs/>
          <w:sz w:val="22"/>
          <w:szCs w:val="22"/>
          <w:lang w:eastAsia="en-US"/>
        </w:rPr>
        <w:t xml:space="preserve">, </w:t>
      </w:r>
      <w:r w:rsidR="00A60CED" w:rsidRPr="008014F7">
        <w:rPr>
          <w:rFonts w:ascii="Arial Narrow" w:eastAsia="Calibri" w:hAnsi="Arial Narrow"/>
          <w:bCs/>
          <w:sz w:val="22"/>
          <w:szCs w:val="22"/>
          <w:lang w:eastAsia="en-US"/>
        </w:rPr>
        <w:t>kde je možné realizovať</w:t>
      </w:r>
      <w:r w:rsidRPr="008014F7">
        <w:rPr>
          <w:rFonts w:ascii="Arial Narrow" w:eastAsia="Calibri" w:hAnsi="Arial Narrow"/>
          <w:bCs/>
          <w:sz w:val="22"/>
          <w:szCs w:val="22"/>
          <w:lang w:eastAsia="en-US"/>
        </w:rPr>
        <w:t xml:space="preserve"> </w:t>
      </w:r>
      <w:r w:rsidR="002636AF" w:rsidRPr="008014F7">
        <w:rPr>
          <w:rFonts w:ascii="Arial Narrow" w:eastAsia="Calibri" w:hAnsi="Arial Narrow"/>
          <w:bCs/>
          <w:sz w:val="22"/>
          <w:szCs w:val="22"/>
          <w:lang w:eastAsia="en-US"/>
        </w:rPr>
        <w:t xml:space="preserve">na voľných plochách v jeho okolí, </w:t>
      </w:r>
      <w:r w:rsidRPr="008014F7">
        <w:rPr>
          <w:rFonts w:ascii="Arial Narrow" w:eastAsia="Calibri" w:hAnsi="Arial Narrow"/>
          <w:bCs/>
          <w:sz w:val="22"/>
          <w:szCs w:val="22"/>
          <w:lang w:eastAsia="en-US"/>
        </w:rPr>
        <w:t>napr. multifunkčné ihrisko, outdoor fitness ihrisko (ihrisko pre dospelých a seniorov), požičovň</w:t>
      </w:r>
      <w:r w:rsidR="002636AF" w:rsidRPr="008014F7">
        <w:rPr>
          <w:rFonts w:ascii="Arial Narrow" w:eastAsia="Calibri" w:hAnsi="Arial Narrow"/>
          <w:bCs/>
          <w:sz w:val="22"/>
          <w:szCs w:val="22"/>
          <w:lang w:eastAsia="en-US"/>
        </w:rPr>
        <w:t>u</w:t>
      </w:r>
      <w:r w:rsidRPr="008014F7">
        <w:rPr>
          <w:rFonts w:ascii="Arial Narrow" w:eastAsia="Calibri" w:hAnsi="Arial Narrow"/>
          <w:bCs/>
          <w:sz w:val="22"/>
          <w:szCs w:val="22"/>
          <w:lang w:eastAsia="en-US"/>
        </w:rPr>
        <w:t xml:space="preserve"> bicyklov a bežkárskej výbavy a pod.</w:t>
      </w:r>
      <w:r w:rsidRPr="008014F7">
        <w:rPr>
          <w:rStyle w:val="FontStyle153"/>
          <w:rFonts w:ascii="Arial Narrow" w:hAnsi="Arial Narrow"/>
        </w:rPr>
        <w:t xml:space="preserve"> V grafickej časti dokumentácie je táto plocha označená ako ŠI, plochy žltej farby.</w:t>
      </w:r>
    </w:p>
    <w:p w14:paraId="16D0A8F0" w14:textId="77777777" w:rsidR="00982AFA" w:rsidRPr="008014F7" w:rsidRDefault="00982AFA" w:rsidP="00982AFA">
      <w:pPr>
        <w:pStyle w:val="Bezriadkovania"/>
        <w:jc w:val="both"/>
        <w:rPr>
          <w:rFonts w:ascii="Arial Narrow" w:hAnsi="Arial Narrow"/>
          <w:b/>
          <w:color w:val="auto"/>
          <w:sz w:val="22"/>
          <w:szCs w:val="22"/>
        </w:rPr>
      </w:pPr>
    </w:p>
    <w:p w14:paraId="4E180AA1" w14:textId="5600A277" w:rsidR="00CF3B6F" w:rsidRPr="008014F7" w:rsidRDefault="009B13D9" w:rsidP="00CF3B6F">
      <w:pPr>
        <w:suppressAutoHyphens w:val="0"/>
        <w:autoSpaceDE w:val="0"/>
        <w:autoSpaceDN w:val="0"/>
        <w:adjustRightInd w:val="0"/>
        <w:snapToGrid w:val="0"/>
        <w:jc w:val="both"/>
        <w:rPr>
          <w:rFonts w:ascii="Arial Narrow" w:eastAsia="Calibri" w:hAnsi="Arial Narrow"/>
          <w:bCs/>
          <w:color w:val="C00000"/>
          <w:sz w:val="22"/>
          <w:szCs w:val="22"/>
          <w:lang w:eastAsia="en-US"/>
        </w:rPr>
      </w:pPr>
      <w:r w:rsidRPr="008014F7">
        <w:rPr>
          <w:rFonts w:ascii="Arial Narrow" w:eastAsia="Calibri" w:hAnsi="Arial Narrow"/>
          <w:b/>
          <w:bCs/>
          <w:sz w:val="22"/>
          <w:szCs w:val="22"/>
          <w:lang w:eastAsia="en-US"/>
        </w:rPr>
        <w:t>V</w:t>
      </w:r>
      <w:r w:rsidR="00CF3B6F" w:rsidRPr="008014F7">
        <w:rPr>
          <w:rFonts w:ascii="Arial Narrow" w:eastAsia="Calibri" w:hAnsi="Arial Narrow"/>
          <w:b/>
          <w:bCs/>
          <w:sz w:val="22"/>
          <w:szCs w:val="22"/>
          <w:lang w:eastAsia="en-US"/>
        </w:rPr>
        <w:t xml:space="preserve">ýrobné </w:t>
      </w:r>
      <w:r w:rsidRPr="008014F7">
        <w:rPr>
          <w:rFonts w:ascii="Arial Narrow" w:eastAsia="Calibri" w:hAnsi="Arial Narrow"/>
          <w:b/>
          <w:bCs/>
          <w:sz w:val="22"/>
          <w:szCs w:val="22"/>
          <w:lang w:eastAsia="en-US"/>
        </w:rPr>
        <w:t xml:space="preserve">a skladovacie </w:t>
      </w:r>
      <w:r w:rsidR="00CF3B6F" w:rsidRPr="008014F7">
        <w:rPr>
          <w:rFonts w:ascii="Arial Narrow" w:eastAsia="Calibri" w:hAnsi="Arial Narrow"/>
          <w:b/>
          <w:bCs/>
          <w:sz w:val="22"/>
          <w:szCs w:val="22"/>
          <w:lang w:eastAsia="en-US"/>
        </w:rPr>
        <w:t>areály a objekty,</w:t>
      </w:r>
      <w:r w:rsidR="00CF3B6F" w:rsidRPr="008014F7">
        <w:rPr>
          <w:rFonts w:ascii="Arial Narrow" w:eastAsia="Calibri" w:hAnsi="Arial Narrow"/>
          <w:bCs/>
          <w:sz w:val="22"/>
          <w:szCs w:val="22"/>
          <w:lang w:eastAsia="en-US"/>
        </w:rPr>
        <w:t xml:space="preserve"> je územie existujúceho hospodárskeho dvora, kde sú vybudované objekty poľnohospodárskej a živočíšnej výroby, doplnené o skladovacie priestory a k nim prislúchajúce zariadenia dopravnej a technickej vybavenosti. </w:t>
      </w:r>
      <w:r w:rsidR="00CF3B6F" w:rsidRPr="008014F7">
        <w:rPr>
          <w:rStyle w:val="FontStyle153"/>
          <w:rFonts w:ascii="Arial Narrow" w:hAnsi="Arial Narrow"/>
        </w:rPr>
        <w:t xml:space="preserve">V grafickej časti dokumentácie je táto plocha označená ako </w:t>
      </w:r>
      <w:r w:rsidRPr="008014F7">
        <w:rPr>
          <w:rStyle w:val="FontStyle153"/>
          <w:rFonts w:ascii="Arial Narrow" w:hAnsi="Arial Narrow"/>
        </w:rPr>
        <w:t>SO</w:t>
      </w:r>
      <w:r w:rsidR="00CF3B6F" w:rsidRPr="008014F7">
        <w:rPr>
          <w:rStyle w:val="FontStyle153"/>
          <w:rFonts w:ascii="Arial Narrow" w:hAnsi="Arial Narrow"/>
        </w:rPr>
        <w:t xml:space="preserve">, plocha </w:t>
      </w:r>
      <w:r w:rsidRPr="008014F7">
        <w:rPr>
          <w:rStyle w:val="FontStyle153"/>
          <w:rFonts w:ascii="Arial Narrow" w:hAnsi="Arial Narrow"/>
        </w:rPr>
        <w:t>sivej</w:t>
      </w:r>
      <w:r w:rsidR="00CF3B6F" w:rsidRPr="008014F7">
        <w:rPr>
          <w:rStyle w:val="FontStyle153"/>
          <w:rFonts w:ascii="Arial Narrow" w:hAnsi="Arial Narrow"/>
        </w:rPr>
        <w:t xml:space="preserve"> farby.</w:t>
      </w:r>
    </w:p>
    <w:p w14:paraId="0B5C9EE1"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7B47CFC9" w14:textId="37CAFE20"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Územia technickej vybavenosti</w:t>
      </w:r>
      <w:r w:rsidRPr="008014F7">
        <w:rPr>
          <w:rFonts w:ascii="Arial Narrow" w:eastAsia="Calibri" w:hAnsi="Arial Narrow"/>
          <w:bCs/>
          <w:sz w:val="22"/>
          <w:szCs w:val="22"/>
          <w:lang w:eastAsia="en-US"/>
        </w:rPr>
        <w:t xml:space="preserve">, je navrhovaná plocha pre </w:t>
      </w:r>
      <w:r w:rsidR="00BE5F81" w:rsidRPr="008014F7">
        <w:rPr>
          <w:rFonts w:ascii="Arial Narrow" w:eastAsia="Calibri" w:hAnsi="Arial Narrow"/>
          <w:bCs/>
          <w:sz w:val="22"/>
          <w:szCs w:val="22"/>
          <w:lang w:eastAsia="en-US"/>
        </w:rPr>
        <w:t xml:space="preserve">rozšírenie existujúceho vodojemu </w:t>
      </w:r>
      <w:r w:rsidRPr="008014F7">
        <w:rPr>
          <w:rFonts w:ascii="Arial Narrow" w:eastAsia="Calibri" w:hAnsi="Arial Narrow"/>
          <w:bCs/>
          <w:sz w:val="22"/>
          <w:szCs w:val="22"/>
          <w:lang w:eastAsia="en-US"/>
        </w:rPr>
        <w:t>a</w:t>
      </w:r>
      <w:r w:rsidR="00BE5F81" w:rsidRPr="008014F7">
        <w:rPr>
          <w:rFonts w:ascii="Arial Narrow" w:eastAsia="Calibri" w:hAnsi="Arial Narrow"/>
          <w:bCs/>
          <w:sz w:val="22"/>
          <w:szCs w:val="22"/>
          <w:lang w:eastAsia="en-US"/>
        </w:rPr>
        <w:t> </w:t>
      </w:r>
      <w:r w:rsidRPr="008014F7">
        <w:rPr>
          <w:rFonts w:ascii="Arial Narrow" w:eastAsia="Calibri" w:hAnsi="Arial Narrow"/>
          <w:bCs/>
          <w:sz w:val="22"/>
          <w:szCs w:val="22"/>
          <w:lang w:eastAsia="en-US"/>
        </w:rPr>
        <w:t>je</w:t>
      </w:r>
      <w:r w:rsidR="00BE5F81" w:rsidRPr="008014F7">
        <w:rPr>
          <w:rFonts w:ascii="Arial Narrow" w:eastAsia="Calibri" w:hAnsi="Arial Narrow"/>
          <w:bCs/>
          <w:sz w:val="22"/>
          <w:szCs w:val="22"/>
          <w:lang w:eastAsia="en-US"/>
        </w:rPr>
        <w:t xml:space="preserve">ho </w:t>
      </w:r>
      <w:r w:rsidRPr="008014F7">
        <w:rPr>
          <w:rFonts w:ascii="Arial Narrow" w:eastAsia="Calibri" w:hAnsi="Arial Narrow"/>
          <w:bCs/>
          <w:sz w:val="22"/>
          <w:szCs w:val="22"/>
          <w:lang w:eastAsia="en-US"/>
        </w:rPr>
        <w:t xml:space="preserve">zázemia. </w:t>
      </w:r>
      <w:r w:rsidRPr="008014F7">
        <w:rPr>
          <w:rStyle w:val="FontStyle153"/>
          <w:rFonts w:ascii="Arial Narrow" w:hAnsi="Arial Narrow"/>
        </w:rPr>
        <w:t>V grafickej časti dokumentácie je táto plocha označená ako T, zvislo šrafovaná plocha, tmavo fialovej farby.</w:t>
      </w:r>
    </w:p>
    <w:p w14:paraId="0CFB5F1D"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227C9036"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Územia verejného dopravného vybavenia (parkoviská),</w:t>
      </w:r>
      <w:r w:rsidRPr="008014F7">
        <w:rPr>
          <w:rFonts w:ascii="Arial Narrow" w:eastAsia="Calibri" w:hAnsi="Arial Narrow"/>
          <w:bCs/>
          <w:sz w:val="22"/>
          <w:szCs w:val="22"/>
          <w:lang w:eastAsia="en-US"/>
        </w:rPr>
        <w:t xml:space="preserve"> sú to plochy navrhovaných veľkokapacitných parkovísk (nad 10 parkovacích miest), ktoré slúžia ako záchytné parkoviská pre vybavenosť v obci, ako napr. parkovisko pri futbalovom ihrisku, cintoríne a navrhovanej vybavenosti v južnej časti zastaveného územia. </w:t>
      </w:r>
      <w:r w:rsidRPr="008014F7">
        <w:rPr>
          <w:rStyle w:val="FontStyle153"/>
          <w:rFonts w:ascii="Arial Narrow" w:hAnsi="Arial Narrow"/>
        </w:rPr>
        <w:t>V grafickej časti dokumentácie je táto plocha označená ako D, vodorovne šrafovaná plocha modrej  farby.</w:t>
      </w:r>
    </w:p>
    <w:p w14:paraId="75F2BE2F" w14:textId="77777777" w:rsidR="00B0424C" w:rsidRPr="008014F7" w:rsidRDefault="00B0424C" w:rsidP="00CF3B6F">
      <w:pPr>
        <w:suppressAutoHyphens w:val="0"/>
        <w:autoSpaceDE w:val="0"/>
        <w:autoSpaceDN w:val="0"/>
        <w:adjustRightInd w:val="0"/>
        <w:snapToGrid w:val="0"/>
        <w:jc w:val="both"/>
        <w:rPr>
          <w:rFonts w:ascii="Arial Narrow" w:eastAsia="Calibri" w:hAnsi="Arial Narrow"/>
          <w:b/>
          <w:bCs/>
          <w:sz w:val="22"/>
          <w:szCs w:val="22"/>
          <w:lang w:eastAsia="en-US"/>
        </w:rPr>
      </w:pPr>
    </w:p>
    <w:p w14:paraId="0A9461E8"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Cintorín,</w:t>
      </w:r>
      <w:r w:rsidRPr="008014F7">
        <w:rPr>
          <w:rFonts w:ascii="Arial Narrow" w:eastAsia="Calibri" w:hAnsi="Arial Narrow"/>
          <w:bCs/>
          <w:sz w:val="22"/>
          <w:szCs w:val="22"/>
          <w:lang w:eastAsia="en-US"/>
        </w:rPr>
        <w:t xml:space="preserve"> plocha cintorína, domu smútku, pohrebísk a cintorínovej zelene. </w:t>
      </w:r>
      <w:r w:rsidRPr="008014F7">
        <w:rPr>
          <w:rStyle w:val="FontStyle153"/>
          <w:rFonts w:ascii="Arial Narrow" w:hAnsi="Arial Narrow"/>
        </w:rPr>
        <w:t>V grafickej časti dokumentácie je táto plocha označená ako XC, krikľavo zelená plocha s čiernymi krížmi.</w:t>
      </w:r>
    </w:p>
    <w:p w14:paraId="797CBB0C"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4120BD49"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Sídelná zeleň,</w:t>
      </w:r>
      <w:r w:rsidRPr="008014F7">
        <w:rPr>
          <w:rFonts w:ascii="Arial Narrow" w:eastAsia="Calibri" w:hAnsi="Arial Narrow"/>
          <w:bCs/>
          <w:sz w:val="22"/>
          <w:szCs w:val="22"/>
          <w:lang w:eastAsia="en-US"/>
        </w:rPr>
        <w:t xml:space="preserve"> sú plochy parkov a verejnej zelene v zastavanom území obce, doplnené o chodníky pre peších a drobnú architektúru (lavičky, koše na odpadky, altánky a pod.). </w:t>
      </w:r>
      <w:r w:rsidRPr="008014F7">
        <w:rPr>
          <w:rStyle w:val="FontStyle153"/>
          <w:rFonts w:ascii="Arial Narrow" w:hAnsi="Arial Narrow"/>
        </w:rPr>
        <w:t>V grafickej časti dokumentácie je táto plocha označená ako S, tmavo zelená plocha.</w:t>
      </w:r>
    </w:p>
    <w:p w14:paraId="200A7229"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4BCA642A"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Záhrady,</w:t>
      </w:r>
      <w:r w:rsidRPr="008014F7">
        <w:rPr>
          <w:rFonts w:ascii="Arial Narrow" w:eastAsia="Calibri" w:hAnsi="Arial Narrow"/>
          <w:bCs/>
          <w:sz w:val="22"/>
          <w:szCs w:val="22"/>
          <w:lang w:eastAsia="en-US"/>
        </w:rPr>
        <w:t xml:space="preserve"> sú plochy súkromných záhrad pri rodinných domoch a vybavenosti. Slúžia na súkromnú rekreáciu a oddych ich majiteľov, ale i na drobnochov, či malú, domácu poľnovýrobu. </w:t>
      </w:r>
      <w:r w:rsidRPr="008014F7">
        <w:rPr>
          <w:rStyle w:val="FontStyle153"/>
          <w:rFonts w:ascii="Arial Narrow" w:hAnsi="Arial Narrow"/>
        </w:rPr>
        <w:t>V grafickej časti dokumentácie je táto plocha označená ako Z, žlto- zelená plocha.</w:t>
      </w:r>
    </w:p>
    <w:p w14:paraId="2E716DDC" w14:textId="77777777" w:rsidR="00635F7C" w:rsidRDefault="00635F7C" w:rsidP="00343091">
      <w:pPr>
        <w:suppressAutoHyphens w:val="0"/>
        <w:autoSpaceDE w:val="0"/>
        <w:autoSpaceDN w:val="0"/>
        <w:adjustRightInd w:val="0"/>
        <w:snapToGrid w:val="0"/>
        <w:jc w:val="both"/>
        <w:rPr>
          <w:rFonts w:ascii="Arial Narrow" w:eastAsia="Calibri" w:hAnsi="Arial Narrow"/>
          <w:bCs/>
          <w:sz w:val="22"/>
          <w:szCs w:val="22"/>
          <w:lang w:eastAsia="en-US"/>
        </w:rPr>
      </w:pPr>
    </w:p>
    <w:p w14:paraId="412AB4B8" w14:textId="77777777" w:rsidR="007D4C4B" w:rsidRPr="008014F7" w:rsidRDefault="007D4C4B" w:rsidP="00343091">
      <w:pPr>
        <w:suppressAutoHyphens w:val="0"/>
        <w:autoSpaceDE w:val="0"/>
        <w:autoSpaceDN w:val="0"/>
        <w:adjustRightInd w:val="0"/>
        <w:snapToGrid w:val="0"/>
        <w:jc w:val="both"/>
        <w:rPr>
          <w:rFonts w:ascii="Arial Narrow" w:eastAsia="Calibri" w:hAnsi="Arial Narrow"/>
          <w:bCs/>
          <w:sz w:val="22"/>
          <w:szCs w:val="22"/>
          <w:lang w:eastAsia="en-US"/>
        </w:rPr>
      </w:pPr>
    </w:p>
    <w:p w14:paraId="50905927" w14:textId="77777777" w:rsidR="002A23B8" w:rsidRPr="008014F7" w:rsidRDefault="002A23B8" w:rsidP="002A23B8">
      <w:pPr>
        <w:suppressAutoHyphens w:val="0"/>
        <w:autoSpaceDE w:val="0"/>
        <w:autoSpaceDN w:val="0"/>
        <w:adjustRightInd w:val="0"/>
        <w:snapToGrid w:val="0"/>
        <w:rPr>
          <w:rStyle w:val="FontStyle172"/>
          <w:rFonts w:ascii="Arial Narrow" w:hAnsi="Arial Narrow"/>
          <w:b w:val="0"/>
          <w:color w:val="C00000"/>
          <w:u w:val="single"/>
        </w:rPr>
      </w:pPr>
      <w:r w:rsidRPr="008014F7">
        <w:rPr>
          <w:rStyle w:val="FontStyle172"/>
          <w:rFonts w:ascii="Arial Narrow" w:hAnsi="Arial Narrow"/>
          <w:b w:val="0"/>
          <w:u w:val="single"/>
        </w:rPr>
        <w:t xml:space="preserve">Medzi </w:t>
      </w:r>
      <w:r w:rsidRPr="008014F7">
        <w:rPr>
          <w:rStyle w:val="FontStyle172"/>
          <w:rFonts w:ascii="Arial Narrow" w:hAnsi="Arial Narrow"/>
          <w:u w:val="single"/>
        </w:rPr>
        <w:t>nezastavané územia – voľnú krajinu</w:t>
      </w:r>
      <w:r w:rsidRPr="008014F7">
        <w:rPr>
          <w:rStyle w:val="FontStyle172"/>
          <w:rFonts w:ascii="Arial Narrow" w:hAnsi="Arial Narrow"/>
          <w:b w:val="0"/>
          <w:u w:val="single"/>
        </w:rPr>
        <w:t xml:space="preserve"> zaraďujeme nasledovné funkčné využitie územia: </w:t>
      </w:r>
    </w:p>
    <w:p w14:paraId="4CB90AE7" w14:textId="77777777" w:rsidR="0070684A" w:rsidRPr="008014F7" w:rsidRDefault="0070684A" w:rsidP="00343091">
      <w:pPr>
        <w:suppressAutoHyphens w:val="0"/>
        <w:autoSpaceDE w:val="0"/>
        <w:autoSpaceDN w:val="0"/>
        <w:adjustRightInd w:val="0"/>
        <w:snapToGrid w:val="0"/>
        <w:jc w:val="both"/>
        <w:rPr>
          <w:rFonts w:ascii="Arial Narrow" w:eastAsia="Calibri" w:hAnsi="Arial Narrow"/>
          <w:bCs/>
          <w:sz w:val="22"/>
          <w:szCs w:val="22"/>
          <w:lang w:eastAsia="en-US"/>
        </w:rPr>
      </w:pPr>
    </w:p>
    <w:p w14:paraId="71E422AC" w14:textId="41280779" w:rsidR="002A23B8" w:rsidRPr="008014F7" w:rsidRDefault="002A23B8" w:rsidP="002A23B8">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Vodné plochy a toky</w:t>
      </w:r>
      <w:r w:rsidRPr="008014F7">
        <w:rPr>
          <w:rFonts w:ascii="Arial Narrow" w:eastAsia="Calibri" w:hAnsi="Arial Narrow"/>
          <w:bCs/>
          <w:sz w:val="22"/>
          <w:szCs w:val="22"/>
          <w:lang w:eastAsia="en-US"/>
        </w:rPr>
        <w:t>, sú plochy</w:t>
      </w:r>
      <w:r w:rsidR="007331F6" w:rsidRPr="008014F7">
        <w:rPr>
          <w:rFonts w:ascii="Arial Narrow" w:eastAsia="Calibri" w:hAnsi="Arial Narrow"/>
          <w:bCs/>
          <w:sz w:val="22"/>
          <w:szCs w:val="22"/>
          <w:lang w:eastAsia="en-US"/>
        </w:rPr>
        <w:t xml:space="preserve">  vodných</w:t>
      </w:r>
      <w:r w:rsidRPr="008014F7">
        <w:rPr>
          <w:rFonts w:ascii="Arial Narrow" w:eastAsia="Calibri" w:hAnsi="Arial Narrow"/>
          <w:bCs/>
          <w:sz w:val="22"/>
          <w:szCs w:val="22"/>
          <w:lang w:eastAsia="en-US"/>
        </w:rPr>
        <w:t xml:space="preserve"> tokov</w:t>
      </w:r>
      <w:r w:rsidR="00753B90" w:rsidRPr="008014F7">
        <w:rPr>
          <w:rFonts w:ascii="Arial Narrow" w:eastAsia="Calibri" w:hAnsi="Arial Narrow"/>
          <w:bCs/>
          <w:sz w:val="22"/>
          <w:szCs w:val="22"/>
          <w:lang w:eastAsia="en-US"/>
        </w:rPr>
        <w:t xml:space="preserve"> a  nádrží</w:t>
      </w:r>
      <w:r w:rsidRPr="008014F7">
        <w:rPr>
          <w:rFonts w:ascii="Arial Narrow" w:eastAsia="Calibri" w:hAnsi="Arial Narrow"/>
          <w:bCs/>
          <w:sz w:val="22"/>
          <w:szCs w:val="22"/>
          <w:lang w:eastAsia="en-US"/>
        </w:rPr>
        <w:t xml:space="preserve">. </w:t>
      </w:r>
      <w:r w:rsidRPr="008014F7">
        <w:rPr>
          <w:rStyle w:val="FontStyle153"/>
          <w:rFonts w:ascii="Arial Narrow" w:hAnsi="Arial Narrow"/>
        </w:rPr>
        <w:t>V grafickej časti dokumentácie je táto plocha označená ako WT, plocha svetlomodrej farby.</w:t>
      </w:r>
    </w:p>
    <w:p w14:paraId="3F23AFAD" w14:textId="77777777" w:rsidR="002A23B8" w:rsidRPr="008014F7" w:rsidRDefault="002A23B8" w:rsidP="00343091">
      <w:pPr>
        <w:suppressAutoHyphens w:val="0"/>
        <w:autoSpaceDE w:val="0"/>
        <w:autoSpaceDN w:val="0"/>
        <w:adjustRightInd w:val="0"/>
        <w:snapToGrid w:val="0"/>
        <w:jc w:val="both"/>
        <w:rPr>
          <w:rFonts w:ascii="Arial Narrow" w:eastAsia="Calibri" w:hAnsi="Arial Narrow"/>
          <w:bCs/>
          <w:color w:val="C00000"/>
          <w:sz w:val="22"/>
          <w:szCs w:val="22"/>
          <w:lang w:eastAsia="en-US"/>
        </w:rPr>
      </w:pPr>
    </w:p>
    <w:p w14:paraId="571755F0" w14:textId="77777777" w:rsidR="002A23B8" w:rsidRPr="008014F7" w:rsidRDefault="00CF3B6F" w:rsidP="00343091">
      <w:pPr>
        <w:suppressAutoHyphens w:val="0"/>
        <w:autoSpaceDE w:val="0"/>
        <w:autoSpaceDN w:val="0"/>
        <w:adjustRightInd w:val="0"/>
        <w:snapToGrid w:val="0"/>
        <w:jc w:val="both"/>
        <w:rPr>
          <w:rStyle w:val="FontStyle153"/>
          <w:rFonts w:ascii="Arial Narrow" w:hAnsi="Arial Narrow"/>
        </w:rPr>
      </w:pPr>
      <w:r w:rsidRPr="008014F7">
        <w:rPr>
          <w:rFonts w:ascii="Arial Narrow" w:eastAsia="Calibri" w:hAnsi="Arial Narrow"/>
          <w:b/>
          <w:bCs/>
          <w:sz w:val="22"/>
          <w:szCs w:val="22"/>
          <w:lang w:eastAsia="en-US"/>
        </w:rPr>
        <w:t xml:space="preserve">Lúky </w:t>
      </w:r>
      <w:r w:rsidR="002A23B8" w:rsidRPr="008014F7">
        <w:rPr>
          <w:rFonts w:ascii="Arial Narrow" w:eastAsia="Calibri" w:hAnsi="Arial Narrow"/>
          <w:b/>
          <w:bCs/>
          <w:sz w:val="22"/>
          <w:szCs w:val="22"/>
          <w:lang w:eastAsia="en-US"/>
        </w:rPr>
        <w:t xml:space="preserve">a pasienky, </w:t>
      </w:r>
      <w:r w:rsidR="00687B5F" w:rsidRPr="008014F7">
        <w:rPr>
          <w:rFonts w:ascii="Arial Narrow" w:eastAsia="Calibri" w:hAnsi="Arial Narrow"/>
          <w:bCs/>
          <w:sz w:val="22"/>
          <w:szCs w:val="22"/>
          <w:lang w:eastAsia="en-US"/>
        </w:rPr>
        <w:t xml:space="preserve">sú </w:t>
      </w:r>
      <w:r w:rsidR="00360716" w:rsidRPr="008014F7">
        <w:rPr>
          <w:rFonts w:ascii="Arial Narrow" w:eastAsia="Calibri" w:hAnsi="Arial Narrow"/>
          <w:bCs/>
          <w:sz w:val="22"/>
          <w:szCs w:val="22"/>
          <w:lang w:eastAsia="en-US"/>
        </w:rPr>
        <w:t>to trvalo trávnaté porasty,</w:t>
      </w:r>
      <w:r w:rsidR="002A23B8" w:rsidRPr="008014F7">
        <w:rPr>
          <w:rFonts w:ascii="Arial Narrow" w:eastAsia="Calibri" w:hAnsi="Arial Narrow"/>
          <w:bCs/>
          <w:sz w:val="22"/>
          <w:szCs w:val="22"/>
          <w:lang w:eastAsia="en-US"/>
        </w:rPr>
        <w:t xml:space="preserve"> mimo</w:t>
      </w:r>
      <w:r w:rsidR="00687B5F" w:rsidRPr="008014F7">
        <w:rPr>
          <w:rFonts w:ascii="Arial Narrow" w:eastAsia="Calibri" w:hAnsi="Arial Narrow"/>
          <w:bCs/>
          <w:sz w:val="22"/>
          <w:szCs w:val="22"/>
          <w:lang w:eastAsia="en-US"/>
        </w:rPr>
        <w:t xml:space="preserve"> zastavané územie, ktoré sú využívané na poľnohospodársku výrobu a pastvu dobytka. </w:t>
      </w:r>
      <w:r w:rsidR="00687B5F" w:rsidRPr="008014F7">
        <w:rPr>
          <w:rStyle w:val="FontStyle153"/>
          <w:rFonts w:ascii="Arial Narrow" w:hAnsi="Arial Narrow"/>
        </w:rPr>
        <w:t>V grafickej časti dokumentácie je táto plocha označená ako PL, plocha bledozelenej farby.</w:t>
      </w:r>
    </w:p>
    <w:p w14:paraId="3548CD14" w14:textId="77777777" w:rsidR="00360716" w:rsidRPr="008014F7" w:rsidRDefault="00360716" w:rsidP="00343091">
      <w:pPr>
        <w:suppressAutoHyphens w:val="0"/>
        <w:autoSpaceDE w:val="0"/>
        <w:autoSpaceDN w:val="0"/>
        <w:adjustRightInd w:val="0"/>
        <w:snapToGrid w:val="0"/>
        <w:jc w:val="both"/>
        <w:rPr>
          <w:rStyle w:val="FontStyle153"/>
          <w:rFonts w:ascii="Arial Narrow" w:hAnsi="Arial Narrow"/>
        </w:rPr>
      </w:pPr>
    </w:p>
    <w:p w14:paraId="44F03987" w14:textId="77777777" w:rsidR="00A66E4F" w:rsidRPr="008014F7" w:rsidRDefault="00687B5F" w:rsidP="00A66E4F">
      <w:pPr>
        <w:suppressAutoHyphens w:val="0"/>
        <w:autoSpaceDE w:val="0"/>
        <w:autoSpaceDN w:val="0"/>
        <w:adjustRightInd w:val="0"/>
        <w:snapToGrid w:val="0"/>
        <w:jc w:val="both"/>
        <w:rPr>
          <w:rStyle w:val="FontStyle153"/>
          <w:rFonts w:ascii="Arial Narrow" w:hAnsi="Arial Narrow"/>
        </w:rPr>
      </w:pPr>
      <w:r w:rsidRPr="008014F7">
        <w:rPr>
          <w:rStyle w:val="FontStyle153"/>
          <w:rFonts w:ascii="Arial Narrow" w:hAnsi="Arial Narrow"/>
          <w:b/>
        </w:rPr>
        <w:t>Les,</w:t>
      </w:r>
      <w:r w:rsidRPr="008014F7">
        <w:rPr>
          <w:rStyle w:val="FontStyle153"/>
          <w:rFonts w:ascii="Arial Narrow" w:hAnsi="Arial Narrow"/>
        </w:rPr>
        <w:t xml:space="preserve"> sú plochy súvislého stromového a krovinatého porastu. Poznáme ochranné lesy, lesy osobného určenia  a hospodárske lesy. Ochranné lesy plnia hlavne ekologickú funkciu, ktoré pôsobia na ochranu pôdy, vôd a</w:t>
      </w:r>
      <w:r w:rsidR="00796D78" w:rsidRPr="008014F7">
        <w:rPr>
          <w:rStyle w:val="FontStyle153"/>
          <w:rFonts w:ascii="Arial Narrow" w:hAnsi="Arial Narrow"/>
        </w:rPr>
        <w:t> </w:t>
      </w:r>
      <w:r w:rsidRPr="008014F7">
        <w:rPr>
          <w:rStyle w:val="FontStyle153"/>
          <w:rFonts w:ascii="Arial Narrow" w:hAnsi="Arial Narrow"/>
        </w:rPr>
        <w:t>klímy</w:t>
      </w:r>
      <w:r w:rsidR="00796D78" w:rsidRPr="008014F7">
        <w:rPr>
          <w:rStyle w:val="FontStyle153"/>
          <w:rFonts w:ascii="Arial Narrow" w:hAnsi="Arial Narrow"/>
        </w:rPr>
        <w:t xml:space="preserve">, ale taktiež pre zachovanie flóry a fauny v ňom. Hospodársky les má produkčnú funkciu, slúži na produkciu drevnej hmoty a ostatných produktov (huby, lesné plody, vianočné stromčeky, prútie, liečivé rastliny, med a poľovnú zver). Lesy osobitného </w:t>
      </w:r>
      <w:r w:rsidR="00D575C8" w:rsidRPr="008014F7">
        <w:rPr>
          <w:rStyle w:val="FontStyle153"/>
          <w:rFonts w:ascii="Arial Narrow" w:hAnsi="Arial Narrow"/>
        </w:rPr>
        <w:t>určenia, plní špecifické celospoločenské potreby s dôrazom na environmentálnu funkciu.</w:t>
      </w:r>
      <w:r w:rsidR="00D575C8" w:rsidRPr="008014F7">
        <w:rPr>
          <w:rFonts w:ascii="Arial Narrow" w:hAnsi="Arial Narrow" w:cs="Arial"/>
          <w:sz w:val="22"/>
          <w:szCs w:val="22"/>
          <w:shd w:val="clear" w:color="auto" w:fill="FFFFFF"/>
        </w:rPr>
        <w:t xml:space="preserve"> Sú to lesy vyhlásené na ochranu vodných zdrojov, prírodných liečivých zdrojov, lesy významné z hľadiska ochrany prírody, rekreácie, poľovníctva, výskumu, vzdelávania, kultúrneho dedičstva a obrany štátu.</w:t>
      </w:r>
      <w:r w:rsidR="00A66E4F" w:rsidRPr="008014F7">
        <w:rPr>
          <w:rStyle w:val="FontStyle153"/>
          <w:rFonts w:ascii="Arial Narrow" w:hAnsi="Arial Narrow"/>
        </w:rPr>
        <w:t xml:space="preserve"> V grafickej časti dokumentácie je táto plocha označená ako L, plocha olivovo zelenej farby.</w:t>
      </w:r>
    </w:p>
    <w:p w14:paraId="4EDBD1E6" w14:textId="77777777" w:rsidR="00687B5F" w:rsidRPr="008014F7" w:rsidRDefault="00687B5F" w:rsidP="00343091">
      <w:pPr>
        <w:suppressAutoHyphens w:val="0"/>
        <w:autoSpaceDE w:val="0"/>
        <w:autoSpaceDN w:val="0"/>
        <w:adjustRightInd w:val="0"/>
        <w:snapToGrid w:val="0"/>
        <w:jc w:val="both"/>
        <w:rPr>
          <w:rFonts w:ascii="Arial Narrow" w:eastAsia="Calibri" w:hAnsi="Arial Narrow"/>
          <w:bCs/>
          <w:color w:val="C00000"/>
          <w:sz w:val="22"/>
          <w:szCs w:val="22"/>
          <w:lang w:eastAsia="en-US"/>
        </w:rPr>
      </w:pPr>
    </w:p>
    <w:p w14:paraId="621046EF" w14:textId="77777777" w:rsidR="002A23B8" w:rsidRPr="008014F7" w:rsidRDefault="00C76791" w:rsidP="00343091">
      <w:pPr>
        <w:suppressAutoHyphens w:val="0"/>
        <w:autoSpaceDE w:val="0"/>
        <w:autoSpaceDN w:val="0"/>
        <w:adjustRightInd w:val="0"/>
        <w:snapToGrid w:val="0"/>
        <w:jc w:val="both"/>
        <w:rPr>
          <w:rStyle w:val="FontStyle153"/>
          <w:rFonts w:ascii="Arial Narrow" w:hAnsi="Arial Narrow"/>
        </w:rPr>
      </w:pPr>
      <w:r w:rsidRPr="008014F7">
        <w:rPr>
          <w:rFonts w:ascii="Arial Narrow" w:eastAsia="Calibri" w:hAnsi="Arial Narrow"/>
          <w:b/>
          <w:bCs/>
          <w:sz w:val="22"/>
          <w:szCs w:val="22"/>
          <w:lang w:eastAsia="en-US"/>
        </w:rPr>
        <w:t>Nelesná stromová a krovinatá zeleň,</w:t>
      </w:r>
      <w:r w:rsidRPr="008014F7">
        <w:rPr>
          <w:rFonts w:ascii="Arial Narrow" w:eastAsia="Calibri" w:hAnsi="Arial Narrow"/>
          <w:bCs/>
          <w:sz w:val="22"/>
          <w:szCs w:val="22"/>
          <w:lang w:eastAsia="en-US"/>
        </w:rPr>
        <w:t xml:space="preserve"> sú plochy stromovej a krovinatej zelene mimo lesných pozemkov, nachádzajúcej sa vo voľnej krajine, mimo zastavané územie, ako sú napr. sprievodná zeleň tokov a ciest, vetrolamy, neudržiavané plochy poľnohospodárskej pôdy, ktoré časom zarástli náletovými drevinami, alebo úmyselné vysádzaná vegetácia vo voľnej krajine, tvoriace roztrúsené remízky (hustý hájik v poli ako úkryt zveri). </w:t>
      </w:r>
      <w:r w:rsidRPr="008014F7">
        <w:rPr>
          <w:rStyle w:val="FontStyle153"/>
          <w:rFonts w:ascii="Arial Narrow" w:hAnsi="Arial Narrow"/>
        </w:rPr>
        <w:t>V grafickej časti dokumentácie je táto plocha označená ako ZN, plocha svetlo zelenej farby kombinovaná s mriežkou tmavozelenej farby.</w:t>
      </w:r>
    </w:p>
    <w:p w14:paraId="257E2B9F" w14:textId="77777777" w:rsidR="00C76791" w:rsidRPr="008014F7" w:rsidRDefault="00C76791" w:rsidP="00343091">
      <w:pPr>
        <w:suppressAutoHyphens w:val="0"/>
        <w:autoSpaceDE w:val="0"/>
        <w:autoSpaceDN w:val="0"/>
        <w:adjustRightInd w:val="0"/>
        <w:snapToGrid w:val="0"/>
        <w:jc w:val="both"/>
        <w:rPr>
          <w:rStyle w:val="FontStyle153"/>
          <w:rFonts w:ascii="Arial Narrow" w:hAnsi="Arial Narrow"/>
        </w:rPr>
      </w:pPr>
    </w:p>
    <w:p w14:paraId="745C42B5" w14:textId="5F92F472" w:rsidR="00C76791" w:rsidRPr="008014F7" w:rsidRDefault="00C76791" w:rsidP="00343091">
      <w:pPr>
        <w:suppressAutoHyphens w:val="0"/>
        <w:autoSpaceDE w:val="0"/>
        <w:autoSpaceDN w:val="0"/>
        <w:adjustRightInd w:val="0"/>
        <w:snapToGrid w:val="0"/>
        <w:jc w:val="both"/>
        <w:rPr>
          <w:rFonts w:ascii="Arial Narrow" w:eastAsia="Calibri" w:hAnsi="Arial Narrow"/>
          <w:bCs/>
          <w:sz w:val="22"/>
          <w:szCs w:val="22"/>
          <w:lang w:eastAsia="en-US"/>
        </w:rPr>
      </w:pPr>
      <w:r w:rsidRPr="008014F7">
        <w:rPr>
          <w:rStyle w:val="FontStyle153"/>
          <w:rFonts w:ascii="Arial Narrow" w:hAnsi="Arial Narrow"/>
          <w:b/>
        </w:rPr>
        <w:t>Orná pôda,</w:t>
      </w:r>
      <w:r w:rsidRPr="008014F7">
        <w:rPr>
          <w:rStyle w:val="FontStyle153"/>
          <w:rFonts w:ascii="Arial Narrow" w:hAnsi="Arial Narrow"/>
        </w:rPr>
        <w:t xml:space="preserve"> je plocha </w:t>
      </w:r>
      <w:r w:rsidR="00544C80" w:rsidRPr="008014F7">
        <w:rPr>
          <w:rStyle w:val="FontStyle153"/>
          <w:rFonts w:ascii="Arial Narrow" w:hAnsi="Arial Narrow"/>
        </w:rPr>
        <w:t xml:space="preserve">využívaná na </w:t>
      </w:r>
      <w:r w:rsidRPr="008014F7">
        <w:rPr>
          <w:rStyle w:val="FontStyle153"/>
          <w:rFonts w:ascii="Arial Narrow" w:hAnsi="Arial Narrow"/>
        </w:rPr>
        <w:t>poľnohospodársk</w:t>
      </w:r>
      <w:r w:rsidR="00544C80" w:rsidRPr="008014F7">
        <w:rPr>
          <w:rStyle w:val="FontStyle153"/>
          <w:rFonts w:ascii="Arial Narrow" w:hAnsi="Arial Narrow"/>
        </w:rPr>
        <w:t xml:space="preserve">u výrobu. </w:t>
      </w:r>
      <w:r w:rsidR="00544C80" w:rsidRPr="008014F7">
        <w:rPr>
          <w:rFonts w:ascii="Arial Narrow" w:hAnsi="Arial Narrow"/>
          <w:sz w:val="22"/>
          <w:szCs w:val="22"/>
        </w:rPr>
        <w:t>Časť územia je tvorená intenzívne využívanými po</w:t>
      </w:r>
      <w:r w:rsidR="002B6D8F">
        <w:rPr>
          <w:rFonts w:ascii="Arial Narrow" w:hAnsi="Arial Narrow"/>
          <w:sz w:val="22"/>
          <w:szCs w:val="22"/>
        </w:rPr>
        <w:t>ľa</w:t>
      </w:r>
      <w:r w:rsidR="00544C80" w:rsidRPr="008014F7">
        <w:rPr>
          <w:rFonts w:ascii="Arial Narrow" w:hAnsi="Arial Narrow"/>
          <w:sz w:val="22"/>
          <w:szCs w:val="22"/>
        </w:rPr>
        <w:t xml:space="preserve">mi, malá časť maloblokovými políčkami, časť zarastenou ornou pôdou. </w:t>
      </w:r>
    </w:p>
    <w:p w14:paraId="5BBF18D7" w14:textId="77777777" w:rsidR="00033D91" w:rsidRPr="008014F7" w:rsidRDefault="00033D91" w:rsidP="00793B49">
      <w:pPr>
        <w:suppressAutoHyphens w:val="0"/>
        <w:autoSpaceDE w:val="0"/>
        <w:autoSpaceDN w:val="0"/>
        <w:adjustRightInd w:val="0"/>
        <w:snapToGrid w:val="0"/>
        <w:ind w:left="426" w:hanging="426"/>
        <w:rPr>
          <w:rFonts w:ascii="Arial Narrow" w:eastAsia="Calibri" w:hAnsi="Arial Narrow"/>
          <w:b/>
          <w:bCs/>
          <w:color w:val="C00000"/>
          <w:sz w:val="28"/>
          <w:szCs w:val="28"/>
          <w:lang w:eastAsia="en-US"/>
        </w:rPr>
      </w:pPr>
    </w:p>
    <w:p w14:paraId="3B9A1855" w14:textId="77777777" w:rsidR="00793B49" w:rsidRPr="008014F7" w:rsidRDefault="00793B49" w:rsidP="00793B49">
      <w:pPr>
        <w:suppressAutoHyphens w:val="0"/>
        <w:autoSpaceDE w:val="0"/>
        <w:autoSpaceDN w:val="0"/>
        <w:adjustRightInd w:val="0"/>
        <w:snapToGrid w:val="0"/>
        <w:ind w:left="426" w:hanging="426"/>
        <w:rPr>
          <w:rFonts w:ascii="Arial Narrow" w:eastAsia="Calibri" w:hAnsi="Arial Narrow"/>
          <w:b/>
          <w:bCs/>
          <w:sz w:val="28"/>
          <w:szCs w:val="28"/>
          <w:lang w:eastAsia="en-US"/>
        </w:rPr>
      </w:pPr>
      <w:r w:rsidRPr="008014F7">
        <w:rPr>
          <w:rFonts w:ascii="Arial Narrow" w:eastAsia="Calibri" w:hAnsi="Arial Narrow"/>
          <w:b/>
          <w:bCs/>
          <w:sz w:val="28"/>
          <w:szCs w:val="28"/>
          <w:lang w:eastAsia="en-US"/>
        </w:rPr>
        <w:t>3.7 Návrh riešenia bývania, občianskeho vybavenia so sociálnou infraštruktúrou, výroby a rekreácie</w:t>
      </w:r>
    </w:p>
    <w:p w14:paraId="21A43DA3" w14:textId="77777777" w:rsidR="002E24BE" w:rsidRPr="008014F7" w:rsidRDefault="002E24BE" w:rsidP="00343091">
      <w:pPr>
        <w:suppressAutoHyphens w:val="0"/>
        <w:autoSpaceDE w:val="0"/>
        <w:autoSpaceDN w:val="0"/>
        <w:adjustRightInd w:val="0"/>
        <w:snapToGrid w:val="0"/>
        <w:jc w:val="both"/>
        <w:rPr>
          <w:rFonts w:ascii="Arial Narrow" w:eastAsia="Calibri" w:hAnsi="Arial Narrow"/>
          <w:bCs/>
          <w:sz w:val="24"/>
          <w:szCs w:val="24"/>
          <w:lang w:eastAsia="en-US"/>
        </w:rPr>
      </w:pPr>
    </w:p>
    <w:p w14:paraId="34DD5801" w14:textId="77777777" w:rsidR="00343091" w:rsidRPr="008014F7" w:rsidRDefault="00343091" w:rsidP="00343091">
      <w:pPr>
        <w:suppressAutoHyphens w:val="0"/>
        <w:autoSpaceDE w:val="0"/>
        <w:autoSpaceDN w:val="0"/>
        <w:adjustRightInd w:val="0"/>
        <w:snapToGrid w:val="0"/>
        <w:jc w:val="both"/>
        <w:rPr>
          <w:rFonts w:ascii="Arial Narrow" w:eastAsia="Calibri" w:hAnsi="Arial Narrow"/>
          <w:b/>
          <w:bCs/>
          <w:sz w:val="24"/>
          <w:szCs w:val="24"/>
          <w:lang w:eastAsia="en-US"/>
        </w:rPr>
      </w:pPr>
      <w:r w:rsidRPr="008014F7">
        <w:rPr>
          <w:rFonts w:ascii="Arial Narrow" w:eastAsia="Calibri" w:hAnsi="Arial Narrow"/>
          <w:b/>
          <w:bCs/>
          <w:sz w:val="24"/>
          <w:szCs w:val="24"/>
          <w:lang w:eastAsia="en-US"/>
        </w:rPr>
        <w:t>3.</w:t>
      </w:r>
      <w:r w:rsidR="00793B49" w:rsidRPr="008014F7">
        <w:rPr>
          <w:rFonts w:ascii="Arial Narrow" w:eastAsia="Calibri" w:hAnsi="Arial Narrow"/>
          <w:b/>
          <w:bCs/>
          <w:sz w:val="24"/>
          <w:szCs w:val="24"/>
          <w:lang w:eastAsia="en-US"/>
        </w:rPr>
        <w:t>7</w:t>
      </w:r>
      <w:r w:rsidRPr="008014F7">
        <w:rPr>
          <w:rFonts w:ascii="Arial Narrow" w:eastAsia="Calibri" w:hAnsi="Arial Narrow"/>
          <w:b/>
          <w:bCs/>
          <w:sz w:val="24"/>
          <w:szCs w:val="24"/>
          <w:lang w:eastAsia="en-US"/>
        </w:rPr>
        <w:t>.</w:t>
      </w:r>
      <w:r w:rsidR="00793B49" w:rsidRPr="008014F7">
        <w:rPr>
          <w:rFonts w:ascii="Arial Narrow" w:eastAsia="Calibri" w:hAnsi="Arial Narrow"/>
          <w:b/>
          <w:bCs/>
          <w:sz w:val="24"/>
          <w:szCs w:val="24"/>
          <w:lang w:eastAsia="en-US"/>
        </w:rPr>
        <w:t>1</w:t>
      </w:r>
      <w:r w:rsidR="00A5416C" w:rsidRPr="008014F7">
        <w:rPr>
          <w:rFonts w:ascii="Arial Narrow" w:eastAsia="Calibri" w:hAnsi="Arial Narrow"/>
          <w:b/>
          <w:bCs/>
          <w:sz w:val="24"/>
          <w:szCs w:val="24"/>
          <w:lang w:eastAsia="en-US"/>
        </w:rPr>
        <w:t>.</w:t>
      </w:r>
      <w:r w:rsidRPr="008014F7">
        <w:rPr>
          <w:rFonts w:ascii="Arial Narrow" w:eastAsia="Calibri" w:hAnsi="Arial Narrow"/>
          <w:b/>
          <w:bCs/>
          <w:sz w:val="24"/>
          <w:szCs w:val="24"/>
          <w:lang w:eastAsia="en-US"/>
        </w:rPr>
        <w:t xml:space="preserve"> </w:t>
      </w:r>
      <w:r w:rsidR="00CD6DEE" w:rsidRPr="008014F7">
        <w:rPr>
          <w:rStyle w:val="FontStyle99"/>
          <w:rFonts w:ascii="Arial Narrow" w:hAnsi="Arial Narrow"/>
          <w:b/>
          <w:sz w:val="24"/>
          <w:szCs w:val="24"/>
        </w:rPr>
        <w:t>Rozvoj obytnej funkcie</w:t>
      </w:r>
      <w:r w:rsidR="00A5416C" w:rsidRPr="008014F7">
        <w:rPr>
          <w:rFonts w:ascii="Arial Narrow" w:eastAsia="Calibri" w:hAnsi="Arial Narrow"/>
          <w:b/>
          <w:bCs/>
          <w:sz w:val="24"/>
          <w:szCs w:val="24"/>
          <w:lang w:eastAsia="en-US"/>
        </w:rPr>
        <w:t xml:space="preserve"> </w:t>
      </w:r>
    </w:p>
    <w:p w14:paraId="2A85E446" w14:textId="77777777" w:rsidR="00595FCA" w:rsidRPr="008014F7" w:rsidRDefault="00895F78" w:rsidP="00895F78">
      <w:pPr>
        <w:pStyle w:val="Bezriadkovania"/>
        <w:jc w:val="both"/>
        <w:rPr>
          <w:rStyle w:val="FontStyle101"/>
          <w:rFonts w:ascii="Arial Narrow" w:hAnsi="Arial Narrow"/>
          <w:color w:val="auto"/>
          <w:sz w:val="24"/>
          <w:szCs w:val="24"/>
        </w:rPr>
      </w:pPr>
      <w:r w:rsidRPr="008014F7">
        <w:rPr>
          <w:rStyle w:val="FontStyle101"/>
          <w:rFonts w:ascii="Arial Narrow" w:hAnsi="Arial Narrow"/>
          <w:color w:val="auto"/>
          <w:sz w:val="24"/>
          <w:szCs w:val="24"/>
        </w:rPr>
        <w:tab/>
      </w:r>
    </w:p>
    <w:p w14:paraId="6D9316F6" w14:textId="77777777" w:rsidR="00AE2118" w:rsidRPr="008014F7" w:rsidRDefault="00595FCA" w:rsidP="00AE2118">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4"/>
          <w:szCs w:val="24"/>
        </w:rPr>
        <w:tab/>
      </w:r>
      <w:r w:rsidR="00AE2118" w:rsidRPr="008014F7">
        <w:rPr>
          <w:rStyle w:val="FontStyle101"/>
          <w:rFonts w:ascii="Arial Narrow" w:hAnsi="Arial Narrow"/>
          <w:color w:val="auto"/>
          <w:sz w:val="22"/>
          <w:szCs w:val="22"/>
        </w:rPr>
        <w:t xml:space="preserve">V grafickej časti dokumentácie je táto funkcia označovaná skratkou BRD, BBD, BOV kde BRD je bývanie v rodinných domoch,  BBD je bývanie v bytových domoch a BOV je zmiešaná funkcia bývania a občianskej vybavenosti. </w:t>
      </w:r>
    </w:p>
    <w:p w14:paraId="3EE4CAC9" w14:textId="77777777" w:rsidR="00AE2118" w:rsidRPr="008014F7" w:rsidRDefault="00AE2118" w:rsidP="00AE2118">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Rozvoj obytnej funkcie je navrhnutý v nadväznosti na súčasné obytné plochy. Je to funkcia, ktorá predstavuje ťažiskový rozvoj v návrhu ÚPN-O. Rozvoj tejto funkcie je riešený v dvoch rovinách :</w:t>
      </w:r>
    </w:p>
    <w:p w14:paraId="6A445EC1" w14:textId="77777777" w:rsidR="00AE2118" w:rsidRPr="008014F7" w:rsidRDefault="00AE2118" w:rsidP="00560F5D">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na vytypovaných ucelených plochách, </w:t>
      </w:r>
    </w:p>
    <w:p w14:paraId="5BF3F4DE" w14:textId="77777777" w:rsidR="00AE2118" w:rsidRPr="008014F7" w:rsidRDefault="00AE2118" w:rsidP="00560F5D">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dostavbou v prielukách existujúcej štruktúry.</w:t>
      </w:r>
    </w:p>
    <w:p w14:paraId="3905D1EC" w14:textId="56F247E4" w:rsidR="00AE2118" w:rsidRPr="008014F7" w:rsidRDefault="00AE2118" w:rsidP="00AE2118">
      <w:pPr>
        <w:pStyle w:val="Style33"/>
        <w:widowControl/>
        <w:spacing w:before="235"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 xml:space="preserve">Rozsah navrhovaného riešenia tejto funkcie hlavne vyplynul zo záujmu o výstavbu IBV v obci a v menšej miere z demografického trendu, predpokladaného zníženia obložnosti bytov, úbytku starého bytového fondu, respektíve jeho zmeny funkčného využívania na rekreačné účely a občiansku vybavenosť. Taktiež predpoklad rozvoja obytnej funkcie v obci vychádza z atraktivity polohy obce voči okolitým krajinno-estetickým danostiam a voči blízkemu okresnému mestu </w:t>
      </w:r>
      <w:r w:rsidR="00D85FF8" w:rsidRPr="008014F7">
        <w:rPr>
          <w:rStyle w:val="FontStyle99"/>
          <w:rFonts w:ascii="Arial Narrow" w:hAnsi="Arial Narrow"/>
          <w:sz w:val="22"/>
          <w:szCs w:val="22"/>
        </w:rPr>
        <w:t>Č</w:t>
      </w:r>
      <w:r w:rsidR="00FA2F52" w:rsidRPr="008014F7">
        <w:rPr>
          <w:rStyle w:val="FontStyle99"/>
          <w:rFonts w:ascii="Arial Narrow" w:hAnsi="Arial Narrow"/>
          <w:sz w:val="22"/>
          <w:szCs w:val="22"/>
        </w:rPr>
        <w:t>adca</w:t>
      </w:r>
      <w:r w:rsidRPr="008014F7">
        <w:rPr>
          <w:rStyle w:val="FontStyle101"/>
          <w:rFonts w:ascii="Arial Narrow" w:hAnsi="Arial Narrow"/>
          <w:sz w:val="22"/>
          <w:szCs w:val="22"/>
        </w:rPr>
        <w:t>. Navrhované rozvojové plochy sú tiež determinované optimálnymi podmienkami dostupnosti na vybudovanú a do realizácie pripravovanú technickú infraštruktúru (min. podmieňujúce investície).</w:t>
      </w:r>
    </w:p>
    <w:p w14:paraId="2F532C71" w14:textId="77777777" w:rsidR="00AE2118" w:rsidRPr="008014F7" w:rsidRDefault="00AE2118" w:rsidP="00AE2118">
      <w:pPr>
        <w:pStyle w:val="Style81"/>
        <w:widowControl/>
        <w:tabs>
          <w:tab w:val="left" w:pos="898"/>
        </w:tabs>
        <w:ind w:firstLine="710"/>
        <w:rPr>
          <w:rStyle w:val="FontStyle101"/>
          <w:rFonts w:ascii="Arial Narrow" w:hAnsi="Arial Narrow"/>
          <w:sz w:val="22"/>
          <w:szCs w:val="22"/>
        </w:rPr>
      </w:pPr>
      <w:r w:rsidRPr="008014F7">
        <w:rPr>
          <w:rStyle w:val="FontStyle101"/>
          <w:rFonts w:ascii="Arial Narrow" w:hAnsi="Arial Narrow"/>
          <w:sz w:val="22"/>
          <w:szCs w:val="22"/>
        </w:rPr>
        <w:lastRenderedPageBreak/>
        <w:t>V</w:t>
      </w:r>
      <w:r w:rsidRPr="008014F7">
        <w:rPr>
          <w:rStyle w:val="FontStyle101"/>
          <w:rFonts w:ascii="Arial Narrow" w:hAnsi="Arial Narrow"/>
          <w:sz w:val="22"/>
          <w:szCs w:val="22"/>
        </w:rPr>
        <w:tab/>
        <w:t>navrhovaných obytných plochách predpokladáme a pripúšťame zmiešané obytno-rekreačné využitie, hlavne v pôvodnej najstaršej obytnej výstavbe, kde môže dochádzať k postupnej prestavbe staršieho už aj často nevyužívaného bytového fondu na súkromné rekreačné objekty chalúp a víkendových rodinných domov. V rámci IBV tiež pripúšťame polyfunkčné využívanie umiestňovaním neprevládajúcich prevádzok remeselnej výroby a služieb bez hygienicky negatívneho zaťaženia okolitého územia. Prevládať by mali funkcie a služby v súvislosti s rozvojom rekreácie, turizmu a cestovného ruchu.</w:t>
      </w:r>
    </w:p>
    <w:p w14:paraId="24DCBF7F" w14:textId="77777777" w:rsidR="00AE2118" w:rsidRPr="008014F7" w:rsidRDefault="00AE2118" w:rsidP="00AE2118">
      <w:pPr>
        <w:rPr>
          <w:rFonts w:ascii="Arial Narrow" w:hAnsi="Arial Narrow"/>
          <w:sz w:val="22"/>
          <w:szCs w:val="22"/>
        </w:rPr>
      </w:pPr>
      <w:r w:rsidRPr="008014F7">
        <w:rPr>
          <w:rFonts w:ascii="Arial Narrow" w:hAnsi="Arial Narrow"/>
          <w:sz w:val="22"/>
          <w:szCs w:val="22"/>
        </w:rPr>
        <w:tab/>
        <w:t xml:space="preserve">Pre novú výstavbu v území sú navrhnuté minimálne výmery pozemkov podľa druhu objektu a to nasledovne:  </w:t>
      </w:r>
      <w:r w:rsidRPr="008014F7">
        <w:rPr>
          <w:rFonts w:ascii="Arial Narrow" w:hAnsi="Arial Narrow"/>
          <w:sz w:val="22"/>
          <w:szCs w:val="22"/>
        </w:rPr>
        <w:tab/>
        <w:t>- individuálny rodinný dom, min. výmera pozemku 500 m</w:t>
      </w:r>
      <w:r w:rsidRPr="008014F7">
        <w:rPr>
          <w:rFonts w:ascii="Arial Narrow" w:hAnsi="Arial Narrow"/>
          <w:sz w:val="22"/>
          <w:szCs w:val="22"/>
          <w:vertAlign w:val="superscript"/>
        </w:rPr>
        <w:t>2</w:t>
      </w:r>
    </w:p>
    <w:p w14:paraId="43AB39D0" w14:textId="77777777" w:rsidR="00AE2118" w:rsidRPr="008014F7" w:rsidRDefault="00AE2118" w:rsidP="00AE2118">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átriový rodinný dom, min. výmera pozemku 450 m</w:t>
      </w:r>
      <w:r w:rsidRPr="008014F7">
        <w:rPr>
          <w:rFonts w:ascii="Arial Narrow" w:hAnsi="Arial Narrow"/>
          <w:sz w:val="22"/>
          <w:szCs w:val="22"/>
          <w:vertAlign w:val="superscript"/>
        </w:rPr>
        <w:t>2</w:t>
      </w:r>
    </w:p>
    <w:p w14:paraId="1AD5AFC4" w14:textId="77777777" w:rsidR="00AE2118" w:rsidRPr="008014F7" w:rsidRDefault="00AE2118" w:rsidP="00AE2118">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radový rodinný dom, min. výmera pozemku 350 m</w:t>
      </w:r>
      <w:r w:rsidRPr="008014F7">
        <w:rPr>
          <w:rFonts w:ascii="Arial Narrow" w:hAnsi="Arial Narrow"/>
          <w:sz w:val="22"/>
          <w:szCs w:val="22"/>
          <w:vertAlign w:val="superscript"/>
        </w:rPr>
        <w:t>2</w:t>
      </w:r>
    </w:p>
    <w:p w14:paraId="12C4A575" w14:textId="77777777" w:rsidR="00E03ED0" w:rsidRPr="008014F7" w:rsidRDefault="00E03ED0" w:rsidP="00AE2118">
      <w:pPr>
        <w:suppressAutoHyphens w:val="0"/>
        <w:autoSpaceDE w:val="0"/>
        <w:autoSpaceDN w:val="0"/>
        <w:adjustRightInd w:val="0"/>
        <w:snapToGrid w:val="0"/>
        <w:jc w:val="both"/>
        <w:rPr>
          <w:rFonts w:ascii="Arial Narrow" w:eastAsia="Calibri" w:hAnsi="Arial Narrow"/>
          <w:color w:val="C00000"/>
          <w:sz w:val="22"/>
          <w:szCs w:val="22"/>
          <w:lang w:eastAsia="en-US"/>
        </w:rPr>
      </w:pPr>
    </w:p>
    <w:p w14:paraId="1D0C3646" w14:textId="77777777" w:rsidR="00AE2118" w:rsidRPr="008014F7" w:rsidRDefault="00AE2118" w:rsidP="00AE2118">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Navrhovaná urbanistická koncepcia obytného územia sleduje:</w:t>
      </w:r>
    </w:p>
    <w:p w14:paraId="788ADAD1" w14:textId="77777777"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intenzívnejšie využitie existujúcej štruktúry obce, hlavne zvýšenie hustoty zástavby -</w:t>
      </w:r>
    </w:p>
    <w:p w14:paraId="01F97765" w14:textId="77777777" w:rsidR="00AE2118" w:rsidRPr="008014F7" w:rsidRDefault="00AE2118" w:rsidP="00AE2118">
      <w:p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ab/>
        <w:t>využitím prieluk, voľných stavebných pozemkov a časti nadmerných záhrad v zastavanom území obce,</w:t>
      </w:r>
    </w:p>
    <w:p w14:paraId="5A660DB8" w14:textId="6519951E"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stavebnú obnovu schátra</w:t>
      </w:r>
      <w:r w:rsidR="002B6D8F">
        <w:rPr>
          <w:rFonts w:ascii="Arial Narrow" w:eastAsia="Calibri" w:hAnsi="Arial Narrow"/>
          <w:sz w:val="22"/>
          <w:szCs w:val="22"/>
          <w:lang w:eastAsia="en-US"/>
        </w:rPr>
        <w:t>n</w:t>
      </w:r>
      <w:r w:rsidRPr="008014F7">
        <w:rPr>
          <w:rFonts w:ascii="Arial Narrow" w:eastAsia="Calibri" w:hAnsi="Arial Narrow"/>
          <w:sz w:val="22"/>
          <w:szCs w:val="22"/>
          <w:lang w:eastAsia="en-US"/>
        </w:rPr>
        <w:t xml:space="preserve">ého domového fondu v ťažiskových polohách obce, </w:t>
      </w:r>
    </w:p>
    <w:p w14:paraId="1829363F" w14:textId="77777777"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vytvorenie potrebnej výmery funkčných plôch pre rozvoj bývania vyplývajúceho z demografického rastu,</w:t>
      </w:r>
    </w:p>
    <w:p w14:paraId="0012D6AC" w14:textId="77777777"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doplnenie obytného územia plochami verejnej zelene s požiadavkou na zlepšenie estetickej, hygienickej a ekostabilizačnej funkcie.</w:t>
      </w:r>
    </w:p>
    <w:p w14:paraId="6DC23868" w14:textId="77777777" w:rsidR="00AE2118" w:rsidRPr="008014F7" w:rsidRDefault="00AE2118" w:rsidP="00AE2118">
      <w:pPr>
        <w:suppressAutoHyphens w:val="0"/>
        <w:autoSpaceDE w:val="0"/>
        <w:autoSpaceDN w:val="0"/>
        <w:adjustRightInd w:val="0"/>
        <w:snapToGrid w:val="0"/>
        <w:rPr>
          <w:rFonts w:ascii="Arial Narrow" w:eastAsia="Calibri" w:hAnsi="Arial Narrow"/>
          <w:color w:val="C00000"/>
          <w:sz w:val="22"/>
          <w:szCs w:val="22"/>
          <w:lang w:eastAsia="en-US"/>
        </w:rPr>
      </w:pPr>
    </w:p>
    <w:p w14:paraId="4EFAE944" w14:textId="1F02C671" w:rsidR="00AE2118" w:rsidRPr="008014F7" w:rsidRDefault="00AE2118" w:rsidP="00AE2118">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color w:val="C00000"/>
          <w:sz w:val="22"/>
          <w:szCs w:val="22"/>
          <w:lang w:eastAsia="en-US"/>
        </w:rPr>
        <w:tab/>
      </w:r>
      <w:r w:rsidR="00E03ED0" w:rsidRPr="008014F7">
        <w:rPr>
          <w:rFonts w:ascii="Arial Narrow" w:eastAsia="Calibri" w:hAnsi="Arial Narrow"/>
          <w:sz w:val="22"/>
          <w:szCs w:val="22"/>
          <w:lang w:eastAsia="en-US"/>
        </w:rPr>
        <w:t>Návrh</w:t>
      </w:r>
      <w:r w:rsidRPr="008014F7">
        <w:rPr>
          <w:rFonts w:ascii="Arial Narrow" w:eastAsia="Calibri" w:hAnsi="Arial Narrow"/>
          <w:sz w:val="22"/>
          <w:szCs w:val="22"/>
          <w:lang w:eastAsia="en-US"/>
        </w:rPr>
        <w:t xml:space="preserve"> rieši víziu </w:t>
      </w:r>
      <w:r w:rsidR="00963A78" w:rsidRPr="008014F7">
        <w:rPr>
          <w:rFonts w:ascii="Arial Narrow" w:eastAsia="Calibri" w:hAnsi="Arial Narrow"/>
          <w:sz w:val="22"/>
          <w:szCs w:val="22"/>
          <w:lang w:eastAsia="en-US"/>
        </w:rPr>
        <w:t>ú</w:t>
      </w:r>
      <w:r w:rsidRPr="008014F7">
        <w:rPr>
          <w:rFonts w:ascii="Arial Narrow" w:eastAsia="Calibri" w:hAnsi="Arial Narrow"/>
          <w:sz w:val="22"/>
          <w:szCs w:val="22"/>
          <w:lang w:eastAsia="en-US"/>
        </w:rPr>
        <w:t xml:space="preserve">zemného rozvoja obce s progresívnejším tempom rastu, ktorá bude hlavne spôsobená migráciou obyvateľov do obce, s cieľovým počtom cca </w:t>
      </w:r>
      <w:r w:rsidR="00FA2F52" w:rsidRPr="008014F7">
        <w:rPr>
          <w:rFonts w:ascii="Arial Narrow" w:eastAsia="Calibri" w:hAnsi="Arial Narrow"/>
          <w:sz w:val="22"/>
          <w:szCs w:val="22"/>
          <w:lang w:eastAsia="en-US"/>
        </w:rPr>
        <w:t>2900</w:t>
      </w:r>
      <w:r w:rsidRPr="008014F7">
        <w:rPr>
          <w:rFonts w:ascii="Arial Narrow" w:eastAsia="Calibri" w:hAnsi="Arial Narrow"/>
          <w:sz w:val="22"/>
          <w:szCs w:val="22"/>
          <w:lang w:eastAsia="en-US"/>
        </w:rPr>
        <w:t xml:space="preserve"> obyvateľov. Pri plánovanej obložnosti 2,7 obyvateľov na byt to predstavuje celkový počet </w:t>
      </w:r>
      <w:r w:rsidR="00FA2F52" w:rsidRPr="008014F7">
        <w:rPr>
          <w:rFonts w:ascii="Arial Narrow" w:eastAsia="Calibri" w:hAnsi="Arial Narrow"/>
          <w:sz w:val="22"/>
          <w:szCs w:val="22"/>
          <w:lang w:eastAsia="en-US"/>
        </w:rPr>
        <w:t>1006</w:t>
      </w:r>
      <w:r w:rsidRPr="008014F7">
        <w:rPr>
          <w:rFonts w:ascii="Arial Narrow" w:eastAsia="Calibri" w:hAnsi="Arial Narrow"/>
          <w:sz w:val="22"/>
          <w:szCs w:val="22"/>
          <w:lang w:eastAsia="en-US"/>
        </w:rPr>
        <w:t xml:space="preserve"> bytov, z toho </w:t>
      </w:r>
      <w:r w:rsidR="00FA2F52" w:rsidRPr="008014F7">
        <w:rPr>
          <w:rFonts w:ascii="Arial Narrow" w:eastAsia="Calibri" w:hAnsi="Arial Narrow"/>
          <w:sz w:val="22"/>
          <w:szCs w:val="22"/>
          <w:lang w:eastAsia="en-US"/>
        </w:rPr>
        <w:t>747</w:t>
      </w:r>
      <w:r w:rsidRPr="008014F7">
        <w:rPr>
          <w:rFonts w:ascii="Arial Narrow" w:eastAsia="Calibri" w:hAnsi="Arial Narrow"/>
          <w:sz w:val="22"/>
          <w:szCs w:val="22"/>
          <w:lang w:eastAsia="en-US"/>
        </w:rPr>
        <w:t xml:space="preserve"> existujúcich, </w:t>
      </w:r>
      <w:r w:rsidR="00FA2F52" w:rsidRPr="008014F7">
        <w:rPr>
          <w:rFonts w:ascii="Arial Narrow" w:eastAsia="Calibri" w:hAnsi="Arial Narrow"/>
          <w:sz w:val="22"/>
          <w:szCs w:val="22"/>
          <w:lang w:eastAsia="en-US"/>
        </w:rPr>
        <w:t>60</w:t>
      </w:r>
      <w:r w:rsidRPr="008014F7">
        <w:rPr>
          <w:rFonts w:ascii="Arial Narrow" w:eastAsia="Calibri" w:hAnsi="Arial Narrow"/>
          <w:sz w:val="22"/>
          <w:szCs w:val="22"/>
          <w:lang w:eastAsia="en-US"/>
        </w:rPr>
        <w:t xml:space="preserve"> bytov v novo navrhovanom bytovom dome a </w:t>
      </w:r>
      <w:r w:rsidR="00FA2F52" w:rsidRPr="008014F7">
        <w:rPr>
          <w:rFonts w:ascii="Arial Narrow" w:eastAsia="Calibri" w:hAnsi="Arial Narrow"/>
          <w:sz w:val="22"/>
          <w:szCs w:val="22"/>
          <w:lang w:eastAsia="en-US"/>
        </w:rPr>
        <w:t>199</w:t>
      </w:r>
      <w:r w:rsidRPr="008014F7">
        <w:rPr>
          <w:rFonts w:ascii="Arial Narrow" w:eastAsia="Calibri" w:hAnsi="Arial Narrow"/>
          <w:sz w:val="22"/>
          <w:szCs w:val="22"/>
          <w:lang w:eastAsia="en-US"/>
        </w:rPr>
        <w:t xml:space="preserve"> navrhovaných bytov v rodinných domoch či polyfunkčných objektoch (rodinné domy s inou funkciou, hlavne občianskou vybavenosťou). Potenciál nových rozvojových plôch v obci </w:t>
      </w:r>
      <w:r w:rsidRPr="002B6D8F">
        <w:rPr>
          <w:rFonts w:ascii="Arial Narrow" w:eastAsia="Calibri" w:hAnsi="Arial Narrow"/>
          <w:sz w:val="22"/>
          <w:szCs w:val="22"/>
          <w:lang w:eastAsia="en-US"/>
        </w:rPr>
        <w:t xml:space="preserve">je spolu </w:t>
      </w:r>
      <w:r w:rsidR="00FA2F52" w:rsidRPr="002B6D8F">
        <w:rPr>
          <w:rFonts w:ascii="Arial Narrow" w:eastAsia="Calibri" w:hAnsi="Arial Narrow"/>
          <w:sz w:val="22"/>
          <w:szCs w:val="22"/>
          <w:lang w:eastAsia="en-US"/>
        </w:rPr>
        <w:t>3</w:t>
      </w:r>
      <w:r w:rsidR="002B6D8F" w:rsidRPr="002B6D8F">
        <w:rPr>
          <w:rFonts w:ascii="Arial Narrow" w:eastAsia="Calibri" w:hAnsi="Arial Narrow"/>
          <w:sz w:val="22"/>
          <w:szCs w:val="22"/>
          <w:lang w:eastAsia="en-US"/>
        </w:rPr>
        <w:t>4</w:t>
      </w:r>
      <w:r w:rsidR="00FA2F52" w:rsidRPr="002B6D8F">
        <w:rPr>
          <w:rFonts w:ascii="Arial Narrow" w:eastAsia="Calibri" w:hAnsi="Arial Narrow"/>
          <w:sz w:val="22"/>
          <w:szCs w:val="22"/>
          <w:lang w:eastAsia="en-US"/>
        </w:rPr>
        <w:t>3</w:t>
      </w:r>
      <w:r w:rsidR="00E03ED0" w:rsidRPr="002B6D8F">
        <w:rPr>
          <w:rFonts w:ascii="Arial Narrow" w:eastAsia="Calibri" w:hAnsi="Arial Narrow"/>
          <w:sz w:val="22"/>
          <w:szCs w:val="22"/>
          <w:lang w:eastAsia="en-US"/>
        </w:rPr>
        <w:t xml:space="preserve"> bytových jednotiek čo je </w:t>
      </w:r>
      <w:r w:rsidR="00FA2F52" w:rsidRPr="002B6D8F">
        <w:rPr>
          <w:rFonts w:ascii="Arial Narrow" w:eastAsia="Calibri" w:hAnsi="Arial Narrow"/>
          <w:sz w:val="22"/>
          <w:szCs w:val="22"/>
          <w:lang w:eastAsia="en-US"/>
        </w:rPr>
        <w:t xml:space="preserve">cca </w:t>
      </w:r>
      <w:r w:rsidR="002B6D8F" w:rsidRPr="002B6D8F">
        <w:rPr>
          <w:rFonts w:ascii="Arial Narrow" w:eastAsia="Calibri" w:hAnsi="Arial Narrow"/>
          <w:sz w:val="22"/>
          <w:szCs w:val="22"/>
          <w:lang w:eastAsia="en-US"/>
        </w:rPr>
        <w:t>46</w:t>
      </w:r>
      <w:r w:rsidR="00FA2F52" w:rsidRPr="002B6D8F">
        <w:rPr>
          <w:rFonts w:ascii="Arial Narrow" w:eastAsia="Calibri" w:hAnsi="Arial Narrow"/>
          <w:sz w:val="22"/>
          <w:szCs w:val="22"/>
          <w:lang w:eastAsia="en-US"/>
        </w:rPr>
        <w:t>%</w:t>
      </w:r>
      <w:r w:rsidRPr="002B6D8F">
        <w:rPr>
          <w:rFonts w:ascii="Arial Narrow" w:eastAsia="Calibri" w:hAnsi="Arial Narrow"/>
          <w:sz w:val="22"/>
          <w:szCs w:val="22"/>
          <w:lang w:eastAsia="en-US"/>
        </w:rPr>
        <w:t xml:space="preserve"> nárast oproti existujúcemu stavu.</w:t>
      </w:r>
    </w:p>
    <w:p w14:paraId="0AD3A428" w14:textId="6BFDCE0A" w:rsidR="00AE2118" w:rsidRPr="008014F7" w:rsidRDefault="00AE2118" w:rsidP="00AE2118">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ab/>
        <w:t xml:space="preserve">Územia s obytnou funkciou sú tak rozdelené do urbanistických zón, označených v grafickej časti skratkami: BRD </w:t>
      </w:r>
      <w:r w:rsidR="007E5530" w:rsidRPr="008014F7">
        <w:rPr>
          <w:rFonts w:ascii="Arial Narrow" w:eastAsia="Calibri" w:hAnsi="Arial Narrow"/>
          <w:sz w:val="22"/>
          <w:szCs w:val="22"/>
          <w:lang w:eastAsia="en-US"/>
        </w:rPr>
        <w:t xml:space="preserve">– bývanie v rodinných domoch, </w:t>
      </w:r>
      <w:r w:rsidRPr="008014F7">
        <w:rPr>
          <w:rFonts w:ascii="Arial Narrow" w:eastAsia="Calibri" w:hAnsi="Arial Narrow"/>
          <w:sz w:val="22"/>
          <w:szCs w:val="22"/>
          <w:lang w:eastAsia="en-US"/>
        </w:rPr>
        <w:t xml:space="preserve">BBD </w:t>
      </w:r>
      <w:r w:rsidR="007E5530" w:rsidRPr="008014F7">
        <w:rPr>
          <w:rFonts w:ascii="Arial Narrow" w:eastAsia="Calibri" w:hAnsi="Arial Narrow"/>
          <w:sz w:val="22"/>
          <w:szCs w:val="22"/>
          <w:lang w:eastAsia="en-US"/>
        </w:rPr>
        <w:t>– bývanie v bytových domoch, BR- bývanie v</w:t>
      </w:r>
      <w:r w:rsidR="000661E6" w:rsidRPr="008014F7">
        <w:rPr>
          <w:rFonts w:ascii="Arial Narrow" w:eastAsia="Calibri" w:hAnsi="Arial Narrow"/>
          <w:sz w:val="22"/>
          <w:szCs w:val="22"/>
          <w:lang w:eastAsia="en-US"/>
        </w:rPr>
        <w:t xml:space="preserve"> lazovníckych </w:t>
      </w:r>
      <w:r w:rsidR="007E5530" w:rsidRPr="008014F7">
        <w:rPr>
          <w:rFonts w:ascii="Arial Narrow" w:eastAsia="Calibri" w:hAnsi="Arial Narrow"/>
          <w:sz w:val="22"/>
          <w:szCs w:val="22"/>
          <w:lang w:eastAsia="en-US"/>
        </w:rPr>
        <w:t xml:space="preserve">usadlostiach </w:t>
      </w:r>
      <w:r w:rsidR="000661E6" w:rsidRPr="008014F7">
        <w:rPr>
          <w:rFonts w:ascii="Arial Narrow" w:eastAsia="Calibri" w:hAnsi="Arial Narrow"/>
          <w:sz w:val="22"/>
          <w:szCs w:val="22"/>
          <w:lang w:eastAsia="en-US"/>
        </w:rPr>
        <w:t xml:space="preserve">(zmiešané územia bývania a rekreácie) </w:t>
      </w:r>
      <w:r w:rsidR="007E5530" w:rsidRPr="008014F7">
        <w:rPr>
          <w:rFonts w:ascii="Arial Narrow" w:eastAsia="Calibri" w:hAnsi="Arial Narrow"/>
          <w:sz w:val="22"/>
          <w:szCs w:val="22"/>
          <w:lang w:eastAsia="en-US"/>
        </w:rPr>
        <w:t>a</w:t>
      </w:r>
      <w:r w:rsidRPr="008014F7">
        <w:rPr>
          <w:rFonts w:ascii="Arial Narrow" w:eastAsia="Calibri" w:hAnsi="Arial Narrow"/>
          <w:sz w:val="22"/>
          <w:szCs w:val="22"/>
          <w:lang w:eastAsia="en-US"/>
        </w:rPr>
        <w:t xml:space="preserve"> obývané plochy - zmiešané územia bývania a občianskej </w:t>
      </w:r>
      <w:r w:rsidR="00E03ED0" w:rsidRPr="008014F7">
        <w:rPr>
          <w:rFonts w:ascii="Arial Narrow" w:eastAsia="Calibri" w:hAnsi="Arial Narrow"/>
          <w:sz w:val="22"/>
          <w:szCs w:val="22"/>
          <w:lang w:eastAsia="en-US"/>
        </w:rPr>
        <w:t>vybavenosti</w:t>
      </w:r>
      <w:r w:rsidRPr="008014F7">
        <w:rPr>
          <w:rFonts w:ascii="Arial Narrow" w:eastAsia="Calibri" w:hAnsi="Arial Narrow"/>
          <w:sz w:val="22"/>
          <w:szCs w:val="22"/>
          <w:lang w:eastAsia="en-US"/>
        </w:rPr>
        <w:t xml:space="preserve"> sú označené  BOV. </w:t>
      </w:r>
    </w:p>
    <w:p w14:paraId="68D0D20B" w14:textId="2E16CC29" w:rsidR="00FA2F52" w:rsidRPr="008014F7" w:rsidRDefault="00FA2F52" w:rsidP="00AE2118">
      <w:pPr>
        <w:suppressAutoHyphens w:val="0"/>
        <w:autoSpaceDE w:val="0"/>
        <w:autoSpaceDN w:val="0"/>
        <w:adjustRightInd w:val="0"/>
        <w:snapToGrid w:val="0"/>
        <w:jc w:val="both"/>
        <w:rPr>
          <w:rFonts w:ascii="Arial Narrow" w:eastAsia="Calibri" w:hAnsi="Arial Narrow"/>
          <w:color w:val="C00000"/>
          <w:sz w:val="22"/>
          <w:szCs w:val="22"/>
          <w:lang w:eastAsia="en-US"/>
        </w:rPr>
      </w:pPr>
    </w:p>
    <w:p w14:paraId="7520AE5E" w14:textId="77777777" w:rsidR="00635F46" w:rsidRPr="008014F7" w:rsidRDefault="00635F46" w:rsidP="00AE2118">
      <w:pPr>
        <w:suppressAutoHyphens w:val="0"/>
        <w:autoSpaceDE w:val="0"/>
        <w:autoSpaceDN w:val="0"/>
        <w:adjustRightInd w:val="0"/>
        <w:snapToGrid w:val="0"/>
        <w:jc w:val="both"/>
        <w:rPr>
          <w:rFonts w:ascii="Arial Narrow" w:eastAsia="Calibri" w:hAnsi="Arial Narrow"/>
          <w:sz w:val="22"/>
          <w:szCs w:val="22"/>
          <w:u w:val="single"/>
          <w:lang w:eastAsia="en-US"/>
        </w:rPr>
      </w:pPr>
      <w:r w:rsidRPr="008014F7">
        <w:rPr>
          <w:rStyle w:val="FontStyle153"/>
          <w:rFonts w:ascii="Arial Narrow" w:hAnsi="Arial Narrow"/>
          <w:u w:val="single"/>
        </w:rPr>
        <w:t>Funkčné využitie a r</w:t>
      </w:r>
      <w:r w:rsidRPr="008014F7">
        <w:rPr>
          <w:rFonts w:ascii="Arial Narrow" w:eastAsia="Calibri" w:hAnsi="Arial Narrow"/>
          <w:sz w:val="22"/>
          <w:szCs w:val="22"/>
          <w:u w:val="single"/>
          <w:lang w:eastAsia="en-US"/>
        </w:rPr>
        <w:t>egulácia pre existujúcu výstavbu:</w:t>
      </w:r>
    </w:p>
    <w:p w14:paraId="01CE3BA5" w14:textId="72173092" w:rsidR="00635F46" w:rsidRPr="008014F7" w:rsidRDefault="00635F46" w:rsidP="00635F46">
      <w:pPr>
        <w:pStyle w:val="Style29"/>
        <w:widowControl/>
        <w:spacing w:before="12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 xml:space="preserve">BRD –  je označenie pre </w:t>
      </w:r>
      <w:r w:rsidR="0051556C" w:rsidRPr="008014F7">
        <w:rPr>
          <w:rFonts w:ascii="Arial Narrow" w:eastAsia="Calibri" w:hAnsi="Arial Narrow"/>
          <w:b/>
          <w:sz w:val="22"/>
          <w:szCs w:val="22"/>
          <w:lang w:eastAsia="en-US"/>
        </w:rPr>
        <w:t>obytné plochy s prevahou bývania v rodinných domoch</w:t>
      </w:r>
    </w:p>
    <w:p w14:paraId="5FD2E735" w14:textId="22F56B49" w:rsidR="00635F46" w:rsidRPr="008014F7" w:rsidRDefault="00635F46" w:rsidP="00635F46">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BRD sú:</w:t>
      </w:r>
    </w:p>
    <w:p w14:paraId="3C219833" w14:textId="2DA8923A" w:rsidR="00B13657" w:rsidRPr="008014F7" w:rsidRDefault="00B13657" w:rsidP="00635F46">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5FFE5794" w14:textId="302C170D" w:rsidR="00B13657" w:rsidRPr="008014F7" w:rsidRDefault="00B13657" w:rsidP="0051556C">
      <w:pPr>
        <w:pStyle w:val="Bezriadkovania"/>
        <w:jc w:val="both"/>
        <w:rPr>
          <w:rFonts w:ascii="Arial Narrow" w:hAnsi="Arial Narrow"/>
          <w:sz w:val="22"/>
          <w:szCs w:val="22"/>
        </w:rPr>
      </w:pPr>
      <w:r w:rsidRPr="008014F7">
        <w:rPr>
          <w:rFonts w:ascii="Arial Narrow" w:hAnsi="Arial Narrow"/>
          <w:sz w:val="22"/>
          <w:szCs w:val="22"/>
        </w:rPr>
        <w:t xml:space="preserve">Bývanie v rodinných domoch (suterén + 2 nadzemné podlažia, alebo suterén + nadzemné podlažie + podkrovie), základná občianska vybavenosť - zariadenia obchodu, verejného stravovania a nerušiacich nevýrobných služieb pre obyvateľov územia, malé ihriská pre neorganizovaný šport pre obyvateľov územia, nevyhnutné plochy technického vybavenia územia, pešie, cyklistické a motorové komunikácie a zastávky autobusov, nevyhnutné odstavné plochy pre automobily, parkovo upravená zeleň, zeleň okrasných a úžitkových záhrad, malé ubytovacie zariadenia penziónového typu, malé zariadenia administratívy, sociálne, zdravotnícke a zariadenia nerušiace výrobné služby ako súčasť pozemkov rodinných domov a doplnková funkcia bývania. </w:t>
      </w:r>
    </w:p>
    <w:p w14:paraId="5BA42E5B" w14:textId="414EF9AE" w:rsidR="00B13657" w:rsidRPr="008014F7" w:rsidRDefault="00B13657" w:rsidP="00B13657">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68F2B925" w14:textId="0DCD61AE" w:rsidR="00B13657" w:rsidRPr="008014F7" w:rsidRDefault="00B13657" w:rsidP="00B13657">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B28FF0B" w14:textId="7EA02363" w:rsidR="00B13657" w:rsidRPr="008014F7" w:rsidRDefault="00B13657" w:rsidP="00B13657">
      <w:pPr>
        <w:pStyle w:val="Style29"/>
        <w:widowControl/>
        <w:spacing w:before="120"/>
        <w:jc w:val="both"/>
        <w:rPr>
          <w:rStyle w:val="FontStyle172"/>
          <w:rFonts w:ascii="Arial Narrow" w:hAnsi="Arial Narrow"/>
          <w:b w:val="0"/>
          <w:u w:val="single"/>
        </w:rPr>
      </w:pPr>
      <w:r w:rsidRPr="008014F7">
        <w:rPr>
          <w:rStyle w:val="FontStyle172"/>
          <w:rFonts w:ascii="Arial Narrow" w:hAnsi="Arial Narrow"/>
          <w:b w:val="0"/>
        </w:rPr>
        <w:tab/>
      </w:r>
      <w:r w:rsidRPr="008014F7">
        <w:rPr>
          <w:rStyle w:val="FontStyle172"/>
          <w:rFonts w:ascii="Arial Narrow" w:hAnsi="Arial Narrow"/>
          <w:b w:val="0"/>
          <w:u w:val="single"/>
        </w:rPr>
        <w:t>Doplňujúce ustanovenia:</w:t>
      </w:r>
    </w:p>
    <w:p w14:paraId="4E2405F3" w14:textId="6A22E9F1" w:rsidR="00B13657" w:rsidRPr="008014F7" w:rsidRDefault="00B13657" w:rsidP="00B13657">
      <w:pPr>
        <w:pStyle w:val="Bezriadkovania"/>
        <w:rPr>
          <w:rFonts w:ascii="Arial Narrow" w:hAnsi="Arial Narrow"/>
          <w:sz w:val="22"/>
          <w:szCs w:val="22"/>
        </w:rPr>
      </w:pPr>
      <w:r w:rsidRPr="008014F7">
        <w:rPr>
          <w:rFonts w:ascii="Arial Narrow" w:hAnsi="Arial Narrow"/>
          <w:sz w:val="22"/>
          <w:szCs w:val="22"/>
        </w:rPr>
        <w:t xml:space="preserve">Odstavné miesta obyvateľov musia byť riešené v rámci súkromných pozemkov, parkovanie užívateľov zariadení komerčného vybavenia a služieb musí byť riešené na pozemkoch ich prevádzkovateľov. </w:t>
      </w:r>
    </w:p>
    <w:p w14:paraId="6980C431" w14:textId="6FF92C62" w:rsidR="0051556C" w:rsidRPr="008014F7" w:rsidRDefault="00AE2118" w:rsidP="0051556C">
      <w:pPr>
        <w:pStyle w:val="Style29"/>
        <w:widowControl/>
        <w:spacing w:before="120"/>
        <w:jc w:val="both"/>
        <w:rPr>
          <w:rFonts w:ascii="Arial Narrow" w:eastAsia="Calibri" w:hAnsi="Arial Narrow"/>
          <w:bCs/>
          <w:sz w:val="22"/>
          <w:szCs w:val="22"/>
          <w:lang w:eastAsia="en-US"/>
        </w:rPr>
      </w:pPr>
      <w:r w:rsidRPr="008014F7">
        <w:rPr>
          <w:rFonts w:ascii="Arial Narrow" w:eastAsia="Calibri" w:hAnsi="Arial Narrow"/>
          <w:b/>
          <w:sz w:val="22"/>
          <w:szCs w:val="22"/>
          <w:lang w:eastAsia="en-US"/>
        </w:rPr>
        <w:t xml:space="preserve">BBD –  je označenie pre </w:t>
      </w:r>
      <w:r w:rsidR="0051556C" w:rsidRPr="008014F7">
        <w:rPr>
          <w:rFonts w:ascii="Arial Narrow" w:eastAsia="Calibri" w:hAnsi="Arial Narrow"/>
          <w:b/>
          <w:sz w:val="22"/>
          <w:szCs w:val="22"/>
          <w:lang w:eastAsia="en-US"/>
        </w:rPr>
        <w:t xml:space="preserve">obytné plochy s prevahou bývania v bytových domoch </w:t>
      </w:r>
    </w:p>
    <w:p w14:paraId="646C2433" w14:textId="45C0F350" w:rsidR="00AE2118" w:rsidRPr="008014F7" w:rsidRDefault="00AE2118" w:rsidP="0051556C">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BBD sú:</w:t>
      </w:r>
    </w:p>
    <w:p w14:paraId="739AF6E7" w14:textId="77777777" w:rsidR="0051556C" w:rsidRPr="008014F7" w:rsidRDefault="0051556C" w:rsidP="0051556C">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4B079AF4" w14:textId="4AD204CA" w:rsidR="0051556C" w:rsidRPr="008014F7" w:rsidRDefault="0051556C" w:rsidP="0051556C">
      <w:pPr>
        <w:pStyle w:val="Bezriadkovania"/>
        <w:jc w:val="both"/>
        <w:rPr>
          <w:rFonts w:ascii="Arial Narrow" w:hAnsi="Arial Narrow"/>
          <w:sz w:val="22"/>
          <w:szCs w:val="22"/>
        </w:rPr>
      </w:pPr>
      <w:r w:rsidRPr="008014F7">
        <w:rPr>
          <w:rFonts w:ascii="Arial Narrow" w:hAnsi="Arial Narrow"/>
          <w:sz w:val="22"/>
          <w:szCs w:val="22"/>
        </w:rPr>
        <w:t xml:space="preserve">Bývanie v nízkopodlažných bytových domoch (suterén + 4 nadzemné podlažia, alebo suterén + 3 nadzemné podlažia + podkrovie), základná občianska vybavenosť </w:t>
      </w:r>
      <w:r w:rsidR="008651F7" w:rsidRPr="008014F7">
        <w:rPr>
          <w:rFonts w:ascii="Arial Narrow" w:hAnsi="Arial Narrow"/>
          <w:sz w:val="22"/>
          <w:szCs w:val="22"/>
        </w:rPr>
        <w:t xml:space="preserve">do 50% podlažnej plochy objektu </w:t>
      </w:r>
      <w:r w:rsidRPr="008014F7">
        <w:rPr>
          <w:rFonts w:ascii="Arial Narrow" w:hAnsi="Arial Narrow"/>
          <w:sz w:val="22"/>
          <w:szCs w:val="22"/>
        </w:rPr>
        <w:t xml:space="preserve">- zariadenia obchodu, verejného stravovania a nerušiacich nevýrobných služieb pre obyvateľov územia, malé ihriská pre neorganizovaný </w:t>
      </w:r>
      <w:r w:rsidRPr="008014F7">
        <w:rPr>
          <w:rFonts w:ascii="Arial Narrow" w:hAnsi="Arial Narrow"/>
          <w:sz w:val="22"/>
          <w:szCs w:val="22"/>
        </w:rPr>
        <w:lastRenderedPageBreak/>
        <w:t xml:space="preserve">šport pre obyvateľov územia, nevyhnutné plochy technického vybavenia územia, pešie, cyklistické a motorové komunikácie, nevyhnutné odstavné plochy pre automobily, parkovo upravená obytná zeleň, radové garáže pre bývajúcich obyvateľov. </w:t>
      </w:r>
    </w:p>
    <w:p w14:paraId="4F5ABC1F" w14:textId="77777777" w:rsidR="0051556C" w:rsidRDefault="0051556C" w:rsidP="0051556C">
      <w:pPr>
        <w:pStyle w:val="Bezriadkovania"/>
        <w:ind w:firstLine="708"/>
        <w:rPr>
          <w:rFonts w:ascii="Arial Narrow" w:hAnsi="Arial Narrow"/>
          <w:sz w:val="22"/>
          <w:szCs w:val="22"/>
        </w:rPr>
      </w:pPr>
    </w:p>
    <w:p w14:paraId="789F8058" w14:textId="77777777" w:rsidR="007D4C4B" w:rsidRPr="008014F7" w:rsidRDefault="007D4C4B" w:rsidP="0051556C">
      <w:pPr>
        <w:pStyle w:val="Bezriadkovania"/>
        <w:ind w:firstLine="708"/>
        <w:rPr>
          <w:rFonts w:ascii="Arial Narrow" w:hAnsi="Arial Narrow"/>
          <w:sz w:val="22"/>
          <w:szCs w:val="22"/>
        </w:rPr>
      </w:pPr>
    </w:p>
    <w:p w14:paraId="7DD060AC" w14:textId="259DA482" w:rsidR="0051556C" w:rsidRPr="008014F7" w:rsidRDefault="0051556C" w:rsidP="0051556C">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8F04BEE" w14:textId="77777777" w:rsidR="0051556C" w:rsidRPr="008014F7" w:rsidRDefault="0051556C" w:rsidP="0051556C">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9B6C5F4" w14:textId="77777777" w:rsidR="0051556C" w:rsidRPr="008014F7" w:rsidRDefault="0051556C" w:rsidP="0051556C">
      <w:pPr>
        <w:pStyle w:val="Bezriadkovania"/>
        <w:ind w:firstLine="708"/>
        <w:rPr>
          <w:rFonts w:ascii="Arial Narrow" w:hAnsi="Arial Narrow"/>
          <w:sz w:val="22"/>
          <w:szCs w:val="22"/>
        </w:rPr>
      </w:pPr>
    </w:p>
    <w:p w14:paraId="6A39AC74" w14:textId="421CBF61" w:rsidR="0051556C" w:rsidRPr="008014F7" w:rsidRDefault="0051556C" w:rsidP="0051556C">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3E19A51D" w14:textId="681A7F65" w:rsidR="0051556C" w:rsidRDefault="0051556C" w:rsidP="0051556C">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5B964764" w14:textId="77777777" w:rsidR="004C1DCD" w:rsidRPr="008014F7" w:rsidRDefault="004C1DCD" w:rsidP="0051556C">
      <w:pPr>
        <w:pStyle w:val="Bezriadkovania"/>
        <w:jc w:val="both"/>
        <w:rPr>
          <w:rFonts w:ascii="Arial Narrow" w:hAnsi="Arial Narrow"/>
          <w:sz w:val="22"/>
          <w:szCs w:val="22"/>
        </w:rPr>
      </w:pPr>
    </w:p>
    <w:p w14:paraId="786BC8FB" w14:textId="3E2AFF0D" w:rsidR="00CA55B0" w:rsidRPr="008014F7" w:rsidRDefault="00CA55B0" w:rsidP="00CA55B0">
      <w:pPr>
        <w:pStyle w:val="Style29"/>
        <w:widowControl/>
        <w:spacing w:before="12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BR –  je označenie pre zmiešané územia bývania a rekreácie</w:t>
      </w:r>
    </w:p>
    <w:p w14:paraId="5A0A4BFA" w14:textId="12875B09" w:rsidR="00CA55B0" w:rsidRPr="008014F7" w:rsidRDefault="00CA55B0" w:rsidP="00CA55B0">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 sú:</w:t>
      </w:r>
    </w:p>
    <w:p w14:paraId="5811AD54" w14:textId="77777777" w:rsidR="00CA55B0" w:rsidRPr="008014F7" w:rsidRDefault="00CA55B0" w:rsidP="00CA55B0">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414B5A05" w14:textId="23464210" w:rsidR="00CA55B0" w:rsidRPr="008014F7" w:rsidRDefault="00CA55B0" w:rsidP="00CA55B0">
      <w:pPr>
        <w:pStyle w:val="Bezriadkovania"/>
        <w:jc w:val="both"/>
        <w:rPr>
          <w:rFonts w:ascii="Arial Narrow" w:hAnsi="Arial Narrow"/>
          <w:sz w:val="22"/>
          <w:szCs w:val="22"/>
        </w:rPr>
      </w:pPr>
      <w:r w:rsidRPr="008014F7">
        <w:rPr>
          <w:rFonts w:ascii="Arial Narrow" w:hAnsi="Arial Narrow"/>
          <w:sz w:val="22"/>
          <w:szCs w:val="22"/>
        </w:rPr>
        <w:t>Bývanie v usadlostiach lazovníckeho typu (suterén + nadzemné podlažie + podkrovie), malé ubytovacie zariadenia penziónového typu, malé zariadenia poľnohospodárskej výroby (agrofarma), prípadne zariadenia</w:t>
      </w:r>
      <w:r w:rsidR="00234BD9" w:rsidRPr="008014F7">
        <w:rPr>
          <w:rFonts w:ascii="Arial Narrow" w:hAnsi="Arial Narrow"/>
          <w:sz w:val="22"/>
          <w:szCs w:val="22"/>
        </w:rPr>
        <w:t xml:space="preserve"> a služby</w:t>
      </w:r>
      <w:r w:rsidRPr="008014F7">
        <w:rPr>
          <w:rFonts w:ascii="Arial Narrow" w:hAnsi="Arial Narrow"/>
          <w:sz w:val="22"/>
          <w:szCs w:val="22"/>
        </w:rPr>
        <w:t xml:space="preserve">, </w:t>
      </w:r>
      <w:r w:rsidR="00234BD9" w:rsidRPr="008014F7">
        <w:rPr>
          <w:rFonts w:ascii="Arial Narrow" w:hAnsi="Arial Narrow"/>
          <w:sz w:val="22"/>
          <w:szCs w:val="22"/>
        </w:rPr>
        <w:t>nerušiace hlavnú funkciu,</w:t>
      </w:r>
      <w:r w:rsidRPr="008014F7">
        <w:rPr>
          <w:rFonts w:ascii="Arial Narrow" w:hAnsi="Arial Narrow"/>
          <w:sz w:val="22"/>
          <w:szCs w:val="22"/>
        </w:rPr>
        <w:t xml:space="preserve"> doplnková funkcia rekreácia. Nevyhnutné odstavné plochy pre automobily, parkovo upravená zeleň, zeleň okrasných a úžitkových záhrad,</w:t>
      </w:r>
    </w:p>
    <w:p w14:paraId="03B0EA46" w14:textId="77777777" w:rsidR="00CA55B0" w:rsidRPr="008014F7" w:rsidRDefault="00CA55B0" w:rsidP="00CA55B0">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35182233" w14:textId="69405F7F" w:rsidR="00CA55B0" w:rsidRPr="008014F7" w:rsidRDefault="00CA55B0" w:rsidP="00CA55B0">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r w:rsidR="00F2737B" w:rsidRPr="008014F7">
        <w:rPr>
          <w:rStyle w:val="FontStyle172"/>
          <w:rFonts w:ascii="Arial Narrow" w:hAnsi="Arial Narrow"/>
          <w:b w:val="0"/>
        </w:rPr>
        <w:t xml:space="preserve">,  </w:t>
      </w:r>
    </w:p>
    <w:p w14:paraId="79E4BCCA" w14:textId="77777777" w:rsidR="00CA55B0" w:rsidRPr="008014F7" w:rsidRDefault="00CA55B0" w:rsidP="00CA55B0">
      <w:pPr>
        <w:pStyle w:val="Style29"/>
        <w:widowControl/>
        <w:spacing w:before="120"/>
        <w:jc w:val="both"/>
        <w:rPr>
          <w:rStyle w:val="FontStyle172"/>
          <w:rFonts w:ascii="Arial Narrow" w:hAnsi="Arial Narrow"/>
          <w:b w:val="0"/>
          <w:u w:val="single"/>
        </w:rPr>
      </w:pPr>
      <w:r w:rsidRPr="008014F7">
        <w:rPr>
          <w:rStyle w:val="FontStyle172"/>
          <w:rFonts w:ascii="Arial Narrow" w:hAnsi="Arial Narrow"/>
          <w:b w:val="0"/>
        </w:rPr>
        <w:tab/>
      </w:r>
      <w:r w:rsidRPr="008014F7">
        <w:rPr>
          <w:rStyle w:val="FontStyle172"/>
          <w:rFonts w:ascii="Arial Narrow" w:hAnsi="Arial Narrow"/>
          <w:b w:val="0"/>
          <w:u w:val="single"/>
        </w:rPr>
        <w:t>Doplňujúce ustanovenia:</w:t>
      </w:r>
    </w:p>
    <w:p w14:paraId="7E592192" w14:textId="0ECA9468" w:rsidR="00FA6A3A" w:rsidRPr="008014F7" w:rsidRDefault="00CA55B0" w:rsidP="00FA6A3A">
      <w:pPr>
        <w:pStyle w:val="Bezriadkovania"/>
        <w:rPr>
          <w:rFonts w:ascii="Arial Narrow" w:hAnsi="Arial Narrow"/>
          <w:sz w:val="22"/>
          <w:szCs w:val="22"/>
        </w:rPr>
      </w:pPr>
      <w:r w:rsidRPr="008014F7">
        <w:rPr>
          <w:rFonts w:ascii="Arial Narrow" w:hAnsi="Arial Narrow"/>
          <w:sz w:val="22"/>
          <w:szCs w:val="22"/>
        </w:rPr>
        <w:t xml:space="preserve">Odstavné </w:t>
      </w:r>
      <w:r w:rsidR="00FA6A3A" w:rsidRPr="008014F7">
        <w:rPr>
          <w:rFonts w:ascii="Arial Narrow" w:hAnsi="Arial Narrow"/>
          <w:sz w:val="22"/>
          <w:szCs w:val="22"/>
        </w:rPr>
        <w:t xml:space="preserve">parkovacie </w:t>
      </w:r>
      <w:r w:rsidRPr="008014F7">
        <w:rPr>
          <w:rFonts w:ascii="Arial Narrow" w:hAnsi="Arial Narrow"/>
          <w:sz w:val="22"/>
          <w:szCs w:val="22"/>
        </w:rPr>
        <w:t>miesta obyvateľov</w:t>
      </w:r>
      <w:r w:rsidR="00FA6A3A" w:rsidRPr="008014F7">
        <w:rPr>
          <w:rFonts w:ascii="Arial Narrow" w:hAnsi="Arial Narrow"/>
          <w:sz w:val="22"/>
          <w:szCs w:val="22"/>
        </w:rPr>
        <w:t>, majiteľov a zamestnancov riešiť na vlastnom pozemku; pokračovať v ekologizácii výrobných procesov tak, aby negatívne vplyvy výroby na okolité funkčné plochy boli minimalizované.</w:t>
      </w:r>
    </w:p>
    <w:p w14:paraId="0CA5A55F" w14:textId="359A5DF2" w:rsidR="00AE2118" w:rsidRPr="008014F7" w:rsidRDefault="00AE2118" w:rsidP="00AE2118">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 xml:space="preserve">BOV –  je označenie pre </w:t>
      </w:r>
      <w:r w:rsidR="008651F7" w:rsidRPr="008014F7">
        <w:rPr>
          <w:rFonts w:ascii="Arial Narrow" w:eastAsia="Calibri" w:hAnsi="Arial Narrow"/>
          <w:b/>
          <w:sz w:val="22"/>
          <w:szCs w:val="22"/>
          <w:lang w:eastAsia="en-US"/>
        </w:rPr>
        <w:t>zmiešané plochy bývania a vybavenosti</w:t>
      </w:r>
      <w:r w:rsidRPr="008014F7">
        <w:rPr>
          <w:rFonts w:ascii="Arial Narrow" w:eastAsia="Calibri" w:hAnsi="Arial Narrow"/>
          <w:b/>
          <w:sz w:val="22"/>
          <w:szCs w:val="22"/>
          <w:lang w:eastAsia="en-US"/>
        </w:rPr>
        <w:t>.</w:t>
      </w:r>
    </w:p>
    <w:p w14:paraId="49C5F3DE" w14:textId="3A1BA427" w:rsidR="00AE2118" w:rsidRPr="008014F7" w:rsidRDefault="00AE2118" w:rsidP="00AE2118">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BOV</w:t>
      </w:r>
      <w:r w:rsidR="008651F7" w:rsidRPr="008014F7">
        <w:rPr>
          <w:rStyle w:val="FontStyle172"/>
          <w:rFonts w:ascii="Arial Narrow" w:hAnsi="Arial Narrow"/>
          <w:b w:val="0"/>
          <w:bCs w:val="0"/>
        </w:rPr>
        <w:t xml:space="preserve"> </w:t>
      </w:r>
      <w:r w:rsidRPr="008014F7">
        <w:rPr>
          <w:rStyle w:val="FontStyle172"/>
          <w:rFonts w:ascii="Arial Narrow" w:hAnsi="Arial Narrow"/>
          <w:b w:val="0"/>
          <w:bCs w:val="0"/>
        </w:rPr>
        <w:t>sú:</w:t>
      </w:r>
    </w:p>
    <w:p w14:paraId="1A789680" w14:textId="77777777" w:rsidR="008651F7" w:rsidRPr="008014F7" w:rsidRDefault="008651F7" w:rsidP="008651F7">
      <w:pPr>
        <w:pStyle w:val="Bezriadkovania"/>
        <w:ind w:firstLine="708"/>
        <w:rPr>
          <w:rFonts w:ascii="Arial Narrow" w:hAnsi="Arial Narrow"/>
          <w:sz w:val="22"/>
          <w:szCs w:val="22"/>
          <w:u w:val="single"/>
        </w:rPr>
      </w:pPr>
    </w:p>
    <w:p w14:paraId="22ABDCAE" w14:textId="29180B5C" w:rsidR="008651F7" w:rsidRPr="008014F7" w:rsidRDefault="008651F7" w:rsidP="008651F7">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363DC858" w14:textId="67F629EB" w:rsidR="008651F7" w:rsidRPr="008014F7" w:rsidRDefault="008651F7" w:rsidP="008651F7">
      <w:pPr>
        <w:pStyle w:val="Bezriadkovania"/>
        <w:jc w:val="both"/>
        <w:rPr>
          <w:rFonts w:ascii="Arial Narrow" w:hAnsi="Arial Narrow"/>
          <w:sz w:val="22"/>
          <w:szCs w:val="22"/>
        </w:rPr>
      </w:pPr>
      <w:r w:rsidRPr="008014F7">
        <w:rPr>
          <w:rFonts w:ascii="Arial Narrow" w:hAnsi="Arial Narrow"/>
          <w:sz w:val="22"/>
          <w:szCs w:val="22"/>
        </w:rPr>
        <w:t xml:space="preserve">Nízkopodlažné objekty </w:t>
      </w:r>
      <w:r w:rsidR="00120B27" w:rsidRPr="008014F7">
        <w:rPr>
          <w:rFonts w:ascii="Arial Narrow" w:hAnsi="Arial Narrow"/>
          <w:sz w:val="22"/>
          <w:szCs w:val="22"/>
        </w:rPr>
        <w:t xml:space="preserve">bývania  a vybavenosti </w:t>
      </w:r>
      <w:r w:rsidRPr="008014F7">
        <w:rPr>
          <w:rFonts w:ascii="Arial Narrow" w:hAnsi="Arial Narrow"/>
          <w:sz w:val="22"/>
          <w:szCs w:val="22"/>
        </w:rPr>
        <w:t xml:space="preserve">(suterén + 4 nadzemné podlažia, alebo suterén + 3 nadzemné podlažia + podkrovie), základná občianska vybavenosť </w:t>
      </w:r>
      <w:r w:rsidR="00120B27" w:rsidRPr="008014F7">
        <w:rPr>
          <w:rFonts w:ascii="Arial Narrow" w:hAnsi="Arial Narrow"/>
          <w:sz w:val="22"/>
          <w:szCs w:val="22"/>
        </w:rPr>
        <w:t xml:space="preserve">s možnosťou presahujúcou 50% podlažnej plochy </w:t>
      </w:r>
      <w:r w:rsidRPr="008014F7">
        <w:rPr>
          <w:rFonts w:ascii="Arial Narrow" w:hAnsi="Arial Narrow"/>
          <w:sz w:val="22"/>
          <w:szCs w:val="22"/>
        </w:rPr>
        <w:t xml:space="preserve">- zariadenia obchodu, verejného stravovania a nerušiacich nevýrobných služieb pre obyvateľov územia, malé ihriská pre neorganizovaný šport pre obyvateľov územia, nevyhnutné plochy technického vybavenia územia, pešie, cyklistické a motorové komunikácie, nevyhnutné odstavné plochy pre automobily, parkovo upravená obytná zeleň, radové garáže pre bývajúcich obyvateľov. </w:t>
      </w:r>
    </w:p>
    <w:p w14:paraId="7B3B963B" w14:textId="77777777" w:rsidR="008651F7" w:rsidRPr="008014F7" w:rsidRDefault="008651F7" w:rsidP="008651F7">
      <w:pPr>
        <w:pStyle w:val="Bezriadkovania"/>
        <w:ind w:firstLine="708"/>
        <w:rPr>
          <w:rFonts w:ascii="Arial Narrow" w:hAnsi="Arial Narrow"/>
          <w:sz w:val="22"/>
          <w:szCs w:val="22"/>
        </w:rPr>
      </w:pPr>
    </w:p>
    <w:p w14:paraId="37FF5377" w14:textId="77777777" w:rsidR="008651F7" w:rsidRPr="008014F7" w:rsidRDefault="008651F7" w:rsidP="008651F7">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931C3C9" w14:textId="77777777" w:rsidR="008651F7" w:rsidRPr="008014F7" w:rsidRDefault="008651F7" w:rsidP="008651F7">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530E1C4" w14:textId="77777777" w:rsidR="008651F7" w:rsidRPr="008014F7" w:rsidRDefault="008651F7" w:rsidP="008651F7">
      <w:pPr>
        <w:pStyle w:val="Bezriadkovania"/>
        <w:ind w:firstLine="708"/>
        <w:rPr>
          <w:rFonts w:ascii="Arial Narrow" w:hAnsi="Arial Narrow"/>
          <w:sz w:val="22"/>
          <w:szCs w:val="22"/>
        </w:rPr>
      </w:pPr>
    </w:p>
    <w:p w14:paraId="1F51FDB0" w14:textId="77777777" w:rsidR="008651F7" w:rsidRPr="008014F7" w:rsidRDefault="008651F7" w:rsidP="008651F7">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277E087B" w14:textId="77777777" w:rsidR="008651F7" w:rsidRPr="008014F7" w:rsidRDefault="008651F7" w:rsidP="008651F7">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2060BC11" w14:textId="77777777" w:rsidR="008651F7" w:rsidRPr="008014F7" w:rsidRDefault="008651F7" w:rsidP="00AE2118">
      <w:pPr>
        <w:pStyle w:val="Style29"/>
        <w:widowControl/>
        <w:spacing w:before="120"/>
        <w:ind w:left="709"/>
        <w:jc w:val="both"/>
        <w:rPr>
          <w:rStyle w:val="FontStyle172"/>
          <w:rFonts w:ascii="Arial Narrow" w:hAnsi="Arial Narrow"/>
          <w:b w:val="0"/>
          <w:color w:val="C00000"/>
        </w:rPr>
      </w:pPr>
    </w:p>
    <w:p w14:paraId="25D3D048" w14:textId="04C9C5DF" w:rsidR="00B21DDB" w:rsidRPr="008014F7" w:rsidRDefault="00B21DDB" w:rsidP="00B21DDB">
      <w:pPr>
        <w:suppressAutoHyphens w:val="0"/>
        <w:autoSpaceDE w:val="0"/>
        <w:autoSpaceDN w:val="0"/>
        <w:adjustRightInd w:val="0"/>
        <w:snapToGrid w:val="0"/>
        <w:ind w:left="567" w:hanging="567"/>
        <w:rPr>
          <w:rFonts w:ascii="Arial Narrow" w:eastAsia="Calibri" w:hAnsi="Arial Narrow"/>
          <w:b/>
          <w:bCs/>
          <w:sz w:val="24"/>
          <w:szCs w:val="24"/>
          <w:lang w:eastAsia="en-US"/>
        </w:rPr>
      </w:pPr>
      <w:r w:rsidRPr="008014F7">
        <w:rPr>
          <w:rFonts w:ascii="Arial Narrow" w:eastAsia="Calibri" w:hAnsi="Arial Narrow"/>
          <w:b/>
          <w:bCs/>
          <w:sz w:val="24"/>
          <w:szCs w:val="24"/>
          <w:lang w:eastAsia="en-US"/>
        </w:rPr>
        <w:t>3.</w:t>
      </w:r>
      <w:r w:rsidR="00B62693" w:rsidRPr="008014F7">
        <w:rPr>
          <w:rFonts w:ascii="Arial Narrow" w:eastAsia="Calibri" w:hAnsi="Arial Narrow"/>
          <w:b/>
          <w:bCs/>
          <w:sz w:val="24"/>
          <w:szCs w:val="24"/>
          <w:lang w:eastAsia="en-US"/>
        </w:rPr>
        <w:t>7</w:t>
      </w:r>
      <w:r w:rsidRPr="008014F7">
        <w:rPr>
          <w:rFonts w:ascii="Arial Narrow" w:eastAsia="Calibri" w:hAnsi="Arial Narrow"/>
          <w:b/>
          <w:bCs/>
          <w:sz w:val="24"/>
          <w:szCs w:val="24"/>
          <w:lang w:eastAsia="en-US"/>
        </w:rPr>
        <w:t>.</w:t>
      </w:r>
      <w:r w:rsidR="00B7328A" w:rsidRPr="008014F7">
        <w:rPr>
          <w:rFonts w:ascii="Arial Narrow" w:eastAsia="Calibri" w:hAnsi="Arial Narrow"/>
          <w:b/>
          <w:bCs/>
          <w:sz w:val="24"/>
          <w:szCs w:val="24"/>
          <w:lang w:eastAsia="en-US"/>
        </w:rPr>
        <w:t>2</w:t>
      </w:r>
      <w:r w:rsidRPr="008014F7">
        <w:rPr>
          <w:rFonts w:ascii="Arial Narrow" w:eastAsia="Calibri" w:hAnsi="Arial Narrow"/>
          <w:b/>
          <w:bCs/>
          <w:sz w:val="24"/>
          <w:szCs w:val="24"/>
          <w:lang w:eastAsia="en-US"/>
        </w:rPr>
        <w:t xml:space="preserve">. </w:t>
      </w:r>
      <w:r w:rsidR="00D36428" w:rsidRPr="008014F7">
        <w:rPr>
          <w:rStyle w:val="FontStyle99"/>
          <w:rFonts w:ascii="Arial Narrow" w:hAnsi="Arial Narrow"/>
          <w:b/>
          <w:sz w:val="24"/>
          <w:szCs w:val="24"/>
        </w:rPr>
        <w:t>Rozvoj zariadení občianskeho vybavenia, rekreácie a cestovného ruchu, telovýchovných aktivít a športových plôch</w:t>
      </w:r>
    </w:p>
    <w:p w14:paraId="49EA17E6" w14:textId="77777777" w:rsidR="00044DB6" w:rsidRPr="008014F7" w:rsidRDefault="00044DB6" w:rsidP="00044DB6">
      <w:pPr>
        <w:pStyle w:val="Style42"/>
        <w:widowControl/>
        <w:spacing w:before="5" w:line="240" w:lineRule="auto"/>
        <w:ind w:left="709"/>
        <w:rPr>
          <w:rStyle w:val="FontStyle99"/>
          <w:rFonts w:ascii="Arial Narrow" w:hAnsi="Arial Narrow"/>
          <w:color w:val="auto"/>
          <w:sz w:val="24"/>
          <w:szCs w:val="24"/>
          <w:u w:val="single"/>
        </w:rPr>
      </w:pPr>
    </w:p>
    <w:p w14:paraId="34A39FCF" w14:textId="693DDE0E" w:rsidR="00044DB6" w:rsidRPr="008014F7" w:rsidRDefault="00044DB6" w:rsidP="00044DB6">
      <w:pPr>
        <w:pStyle w:val="Style42"/>
        <w:widowControl/>
        <w:spacing w:before="5" w:line="240" w:lineRule="auto"/>
        <w:ind w:left="709"/>
        <w:rPr>
          <w:rStyle w:val="FontStyle99"/>
          <w:rFonts w:ascii="Arial Narrow" w:hAnsi="Arial Narrow"/>
          <w:color w:val="auto"/>
          <w:sz w:val="24"/>
          <w:szCs w:val="24"/>
        </w:rPr>
      </w:pPr>
      <w:r w:rsidRPr="008014F7">
        <w:rPr>
          <w:rStyle w:val="FontStyle99"/>
          <w:rFonts w:ascii="Arial Narrow" w:hAnsi="Arial Narrow"/>
          <w:color w:val="auto"/>
          <w:sz w:val="24"/>
          <w:szCs w:val="24"/>
        </w:rPr>
        <w:t>3.7.</w:t>
      </w:r>
      <w:r w:rsidR="004C50F0" w:rsidRPr="008014F7">
        <w:rPr>
          <w:rStyle w:val="FontStyle99"/>
          <w:rFonts w:ascii="Arial Narrow" w:hAnsi="Arial Narrow"/>
          <w:color w:val="auto"/>
          <w:sz w:val="24"/>
          <w:szCs w:val="24"/>
        </w:rPr>
        <w:t>2</w:t>
      </w:r>
      <w:r w:rsidRPr="008014F7">
        <w:rPr>
          <w:rStyle w:val="FontStyle99"/>
          <w:rFonts w:ascii="Arial Narrow" w:hAnsi="Arial Narrow"/>
          <w:color w:val="auto"/>
          <w:sz w:val="24"/>
          <w:szCs w:val="24"/>
        </w:rPr>
        <w:t>.1 VŠEOBECNE</w:t>
      </w:r>
    </w:p>
    <w:p w14:paraId="04368618" w14:textId="77777777" w:rsidR="00044DB6" w:rsidRPr="008014F7" w:rsidRDefault="00044DB6" w:rsidP="00044DB6">
      <w:pPr>
        <w:pStyle w:val="Bezriadkovania"/>
        <w:ind w:firstLine="709"/>
        <w:jc w:val="both"/>
        <w:rPr>
          <w:rFonts w:ascii="Arial Narrow" w:hAnsi="Arial Narrow" w:cs="Arial"/>
          <w:color w:val="auto"/>
        </w:rPr>
      </w:pPr>
    </w:p>
    <w:p w14:paraId="3AC2FB8B" w14:textId="03DCAAA8" w:rsidR="00044DB6" w:rsidRPr="008014F7" w:rsidRDefault="00FD4DC0" w:rsidP="00044DB6">
      <w:pPr>
        <w:pStyle w:val="Bezriadkovania"/>
        <w:ind w:firstLine="709"/>
        <w:jc w:val="both"/>
        <w:rPr>
          <w:rFonts w:ascii="Arial Narrow" w:hAnsi="Arial Narrow" w:cs="Arial"/>
          <w:color w:val="auto"/>
          <w:sz w:val="22"/>
          <w:szCs w:val="22"/>
        </w:rPr>
      </w:pPr>
      <w:r w:rsidRPr="008014F7">
        <w:rPr>
          <w:rFonts w:ascii="Arial Narrow" w:hAnsi="Arial Narrow" w:cs="Arial"/>
          <w:color w:val="auto"/>
          <w:sz w:val="22"/>
          <w:szCs w:val="22"/>
        </w:rPr>
        <w:lastRenderedPageBreak/>
        <w:t>Olešná</w:t>
      </w:r>
      <w:r w:rsidR="00044DB6" w:rsidRPr="008014F7">
        <w:rPr>
          <w:rFonts w:ascii="Arial Narrow" w:hAnsi="Arial Narrow" w:cs="Arial"/>
          <w:color w:val="auto"/>
          <w:sz w:val="22"/>
          <w:szCs w:val="22"/>
        </w:rPr>
        <w:t xml:space="preserve"> je sídlo, ktoré nie je pólom rastu ležiace v záujmovom území inovačných pólov rastu (v zmysle Koncepcie územného rozvoja Slovenska 2011, kde sú zadefinované všetky obce Sloven</w:t>
      </w:r>
      <w:r w:rsidR="00EE3B9A">
        <w:rPr>
          <w:rFonts w:ascii="Arial Narrow" w:hAnsi="Arial Narrow" w:cs="Arial"/>
          <w:color w:val="auto"/>
          <w:sz w:val="22"/>
          <w:szCs w:val="22"/>
        </w:rPr>
        <w:t>s</w:t>
      </w:r>
      <w:r w:rsidR="00044DB6" w:rsidRPr="008014F7">
        <w:rPr>
          <w:rFonts w:ascii="Arial Narrow" w:hAnsi="Arial Narrow" w:cs="Arial"/>
          <w:color w:val="auto"/>
          <w:sz w:val="22"/>
          <w:szCs w:val="22"/>
        </w:rPr>
        <w:t>ka, do jednotlivých lokalizáci</w:t>
      </w:r>
      <w:r w:rsidR="00EE3B9A">
        <w:rPr>
          <w:rFonts w:ascii="Arial Narrow" w:hAnsi="Arial Narrow" w:cs="Arial"/>
          <w:color w:val="auto"/>
          <w:sz w:val="22"/>
          <w:szCs w:val="22"/>
        </w:rPr>
        <w:t>í</w:t>
      </w:r>
      <w:r w:rsidR="00044DB6" w:rsidRPr="008014F7">
        <w:rPr>
          <w:rFonts w:ascii="Arial Narrow" w:hAnsi="Arial Narrow" w:cs="Arial"/>
          <w:color w:val="auto"/>
          <w:sz w:val="22"/>
          <w:szCs w:val="22"/>
        </w:rPr>
        <w:t>, podľa významu obce v území, jeho vybavenosti a postavenia v hierarchii sídel).</w:t>
      </w:r>
    </w:p>
    <w:p w14:paraId="6538DF82" w14:textId="45F4EF68" w:rsidR="00044DB6" w:rsidRPr="008014F7" w:rsidRDefault="00044DB6" w:rsidP="00044DB6">
      <w:pPr>
        <w:pStyle w:val="Bezriadkovania"/>
        <w:ind w:firstLine="426"/>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 xml:space="preserve">V koncepcii rozvoja ÚPN-O uvažujeme s celkovým </w:t>
      </w:r>
      <w:r w:rsidR="00467A78" w:rsidRPr="008014F7">
        <w:rPr>
          <w:rStyle w:val="FontStyle101"/>
          <w:rFonts w:ascii="Arial Narrow" w:hAnsi="Arial Narrow"/>
          <w:color w:val="auto"/>
          <w:sz w:val="22"/>
          <w:szCs w:val="22"/>
        </w:rPr>
        <w:t>posilnením</w:t>
      </w:r>
      <w:r w:rsidRPr="008014F7">
        <w:rPr>
          <w:rStyle w:val="FontStyle101"/>
          <w:rFonts w:ascii="Arial Narrow" w:hAnsi="Arial Narrow"/>
          <w:color w:val="auto"/>
          <w:sz w:val="22"/>
          <w:szCs w:val="22"/>
        </w:rPr>
        <w:t xml:space="preserve"> zariadení občianskej vybavenosti obchodného charakteru, služieb, športu, sociálnych služieb a administratívy. V centre obce je predpoklad posilňovania hlavne vybavenosti obchodno-administratívneho charakteru a v sekundárnom centre obce, ktorým je novobudovaná výstavba v m.č. </w:t>
      </w:r>
      <w:r w:rsidR="006443EF" w:rsidRPr="008014F7">
        <w:rPr>
          <w:rStyle w:val="FontStyle101"/>
          <w:rFonts w:ascii="Arial Narrow" w:hAnsi="Arial Narrow"/>
          <w:color w:val="auto"/>
          <w:sz w:val="22"/>
          <w:szCs w:val="22"/>
        </w:rPr>
        <w:t>Bobkovci</w:t>
      </w:r>
      <w:r w:rsidRPr="008014F7">
        <w:rPr>
          <w:rStyle w:val="FontStyle101"/>
          <w:rFonts w:ascii="Arial Narrow" w:hAnsi="Arial Narrow"/>
          <w:color w:val="auto"/>
          <w:sz w:val="22"/>
          <w:szCs w:val="22"/>
        </w:rPr>
        <w:t xml:space="preserve"> o nové plochy maloobchodu, administratívy,  nevýrobných a výrobných </w:t>
      </w:r>
      <w:r w:rsidR="00467A78" w:rsidRPr="008014F7">
        <w:rPr>
          <w:rStyle w:val="FontStyle101"/>
          <w:rFonts w:ascii="Arial Narrow" w:hAnsi="Arial Narrow"/>
          <w:color w:val="auto"/>
          <w:sz w:val="22"/>
          <w:szCs w:val="22"/>
        </w:rPr>
        <w:t>služieb</w:t>
      </w:r>
      <w:r w:rsidRPr="008014F7">
        <w:rPr>
          <w:rStyle w:val="FontStyle101"/>
          <w:rFonts w:ascii="Arial Narrow" w:hAnsi="Arial Narrow"/>
          <w:color w:val="auto"/>
          <w:sz w:val="22"/>
          <w:szCs w:val="22"/>
        </w:rPr>
        <w:t>,  respektíve v súčasnosti neexistujúce zariadenia vyplývajúce zo schváleného zadania.</w:t>
      </w:r>
    </w:p>
    <w:p w14:paraId="51E35A2A" w14:textId="77777777" w:rsidR="00044DB6" w:rsidRPr="008014F7" w:rsidRDefault="00D63E4E" w:rsidP="00D63E4E">
      <w:pPr>
        <w:pStyle w:val="Bezriadkovania"/>
        <w:jc w:val="both"/>
        <w:rPr>
          <w:rStyle w:val="FontStyle101"/>
          <w:rFonts w:ascii="Arial Narrow" w:hAnsi="Arial Narrow"/>
          <w:color w:val="C00000"/>
          <w:sz w:val="22"/>
          <w:szCs w:val="22"/>
        </w:rPr>
      </w:pPr>
      <w:r w:rsidRPr="008014F7">
        <w:rPr>
          <w:rStyle w:val="FontStyle101"/>
          <w:rFonts w:ascii="Arial Narrow" w:hAnsi="Arial Narrow"/>
          <w:color w:val="C00000"/>
          <w:sz w:val="22"/>
          <w:szCs w:val="22"/>
        </w:rPr>
        <w:tab/>
      </w:r>
    </w:p>
    <w:p w14:paraId="1A06D23B" w14:textId="77777777" w:rsidR="00D63E4E" w:rsidRPr="008014F7" w:rsidRDefault="00D63E4E" w:rsidP="00D63E4E">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V grafickej časti dokumentácie sú tieto funkcie označované </w:t>
      </w:r>
      <w:r w:rsidR="00044DB6" w:rsidRPr="008014F7">
        <w:rPr>
          <w:rStyle w:val="FontStyle101"/>
          <w:rFonts w:ascii="Arial Narrow" w:hAnsi="Arial Narrow"/>
          <w:color w:val="auto"/>
          <w:sz w:val="22"/>
          <w:szCs w:val="22"/>
        </w:rPr>
        <w:t>nasledovne</w:t>
      </w:r>
      <w:r w:rsidRPr="008014F7">
        <w:rPr>
          <w:rStyle w:val="FontStyle101"/>
          <w:rFonts w:ascii="Arial Narrow" w:hAnsi="Arial Narrow"/>
          <w:color w:val="auto"/>
          <w:sz w:val="22"/>
          <w:szCs w:val="22"/>
        </w:rPr>
        <w:t>:</w:t>
      </w:r>
    </w:p>
    <w:p w14:paraId="12BBD42A" w14:textId="2ABB35FE" w:rsidR="00044DB6" w:rsidRPr="008014F7" w:rsidRDefault="0065357E" w:rsidP="00044DB6">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r w:rsidRPr="008014F7">
        <w:rPr>
          <w:rStyle w:val="FontStyle101"/>
          <w:rFonts w:ascii="Arial Narrow" w:hAnsi="Arial Narrow"/>
          <w:sz w:val="22"/>
          <w:szCs w:val="22"/>
        </w:rPr>
        <w:t xml:space="preserve">BOV – Zmiešané územia bývania a vybavenosti, </w:t>
      </w:r>
      <w:r w:rsidR="00044DB6" w:rsidRPr="008014F7">
        <w:rPr>
          <w:rStyle w:val="FontStyle101"/>
          <w:rFonts w:ascii="Arial Narrow" w:hAnsi="Arial Narrow"/>
          <w:sz w:val="22"/>
          <w:szCs w:val="22"/>
        </w:rPr>
        <w:t>OVS  - Občianska vybavenosť sociálna, OVK - Občianska vybavenosť komerčná, SS – Sakrálne stavby, RÚ – Rekreačné územia vo voľnej krajine, RCH – chaty a územia chatovej rekreácie</w:t>
      </w:r>
      <w:r w:rsidR="006443EF" w:rsidRPr="008014F7">
        <w:rPr>
          <w:rStyle w:val="FontStyle101"/>
          <w:rFonts w:ascii="Arial Narrow" w:hAnsi="Arial Narrow"/>
          <w:sz w:val="22"/>
          <w:szCs w:val="22"/>
        </w:rPr>
        <w:t xml:space="preserve"> </w:t>
      </w:r>
      <w:r w:rsidR="00044DB6" w:rsidRPr="008014F7">
        <w:rPr>
          <w:rStyle w:val="FontStyle101"/>
          <w:rFonts w:ascii="Arial Narrow" w:hAnsi="Arial Narrow"/>
          <w:sz w:val="22"/>
          <w:szCs w:val="22"/>
        </w:rPr>
        <w:t>a ŠI – športoviská a</w:t>
      </w:r>
      <w:r w:rsidR="00F47998" w:rsidRPr="008014F7">
        <w:rPr>
          <w:rStyle w:val="FontStyle101"/>
          <w:rFonts w:ascii="Arial Narrow" w:hAnsi="Arial Narrow"/>
          <w:sz w:val="22"/>
          <w:szCs w:val="22"/>
        </w:rPr>
        <w:t> </w:t>
      </w:r>
      <w:r w:rsidR="00044DB6" w:rsidRPr="008014F7">
        <w:rPr>
          <w:rStyle w:val="FontStyle101"/>
          <w:rFonts w:ascii="Arial Narrow" w:hAnsi="Arial Narrow"/>
          <w:sz w:val="22"/>
          <w:szCs w:val="22"/>
        </w:rPr>
        <w:t>ihriská</w:t>
      </w:r>
      <w:r w:rsidR="00F47998" w:rsidRPr="008014F7">
        <w:rPr>
          <w:rStyle w:val="FontStyle101"/>
          <w:rFonts w:ascii="Arial Narrow" w:hAnsi="Arial Narrow"/>
          <w:sz w:val="22"/>
          <w:szCs w:val="22"/>
        </w:rPr>
        <w:t>, XC – cintorín s objektom Domu smútku</w:t>
      </w:r>
    </w:p>
    <w:p w14:paraId="6B1316E1" w14:textId="77777777" w:rsidR="004C50F0" w:rsidRPr="008014F7" w:rsidRDefault="004C50F0" w:rsidP="00044DB6">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p>
    <w:p w14:paraId="23318BBE" w14:textId="1DFFA8D7" w:rsidR="004C50F0" w:rsidRPr="008014F7" w:rsidRDefault="004C50F0" w:rsidP="004C50F0">
      <w:pPr>
        <w:pStyle w:val="Style42"/>
        <w:widowControl/>
        <w:spacing w:before="5" w:line="240" w:lineRule="auto"/>
        <w:ind w:left="709"/>
        <w:rPr>
          <w:rStyle w:val="FontStyle99"/>
          <w:rFonts w:ascii="Arial Narrow" w:hAnsi="Arial Narrow"/>
          <w:color w:val="auto"/>
          <w:sz w:val="24"/>
          <w:szCs w:val="24"/>
        </w:rPr>
      </w:pPr>
      <w:r w:rsidRPr="008014F7">
        <w:rPr>
          <w:rStyle w:val="FontStyle99"/>
          <w:rFonts w:ascii="Arial Narrow" w:hAnsi="Arial Narrow"/>
          <w:color w:val="auto"/>
          <w:sz w:val="24"/>
          <w:szCs w:val="24"/>
        </w:rPr>
        <w:t xml:space="preserve">3.7.2.2 OBČIANSKA VYBAVENOSŤ </w:t>
      </w:r>
    </w:p>
    <w:p w14:paraId="3ECAABF3" w14:textId="77777777" w:rsidR="004C50F0" w:rsidRPr="008014F7" w:rsidRDefault="004C50F0" w:rsidP="004C50F0">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p>
    <w:p w14:paraId="00335E66" w14:textId="77777777" w:rsidR="004C50F0" w:rsidRPr="008014F7" w:rsidRDefault="004C50F0" w:rsidP="004C50F0">
      <w:pPr>
        <w:widowControl w:val="0"/>
        <w:shd w:val="clear" w:color="auto" w:fill="FFFFFF"/>
        <w:tabs>
          <w:tab w:val="left" w:pos="288"/>
        </w:tabs>
        <w:suppressAutoHyphens w:val="0"/>
        <w:autoSpaceDE w:val="0"/>
        <w:autoSpaceDN w:val="0"/>
        <w:adjustRightInd w:val="0"/>
        <w:jc w:val="both"/>
        <w:rPr>
          <w:rStyle w:val="FontStyle101"/>
          <w:rFonts w:ascii="Arial Narrow" w:hAnsi="Arial Narrow"/>
          <w:sz w:val="22"/>
          <w:szCs w:val="22"/>
        </w:rPr>
      </w:pPr>
      <w:r w:rsidRPr="008014F7">
        <w:rPr>
          <w:rStyle w:val="FontStyle101"/>
          <w:rFonts w:ascii="Arial Narrow" w:hAnsi="Arial Narrow"/>
          <w:sz w:val="22"/>
          <w:szCs w:val="22"/>
        </w:rPr>
        <w:tab/>
      </w:r>
      <w:r w:rsidRPr="008014F7">
        <w:rPr>
          <w:rStyle w:val="FontStyle101"/>
          <w:rFonts w:ascii="Arial Narrow" w:hAnsi="Arial Narrow"/>
          <w:sz w:val="22"/>
          <w:szCs w:val="22"/>
        </w:rPr>
        <w:tab/>
        <w:t>Územný plán rozlišuje dve základné kategórie občianskej vybavenosti a to sociálnu a komerčnú. V grafickej časti sú tieto plochy pomenované nasledovne: OVS  - občianska vybavenosť sociálna a OVK - občianska vybavenosť komerčná. Medzi sociálnu občiansku vybavenosť radíme objekty a plochy vybavenosti v správe štátnych, alebo miestnych samospráv a to hlavne školské zariadenia, zdravotnícke a sociálne zariadenia, kultúrne a cirkevné zariadenia. Medzi komerčnú občiansku vybavenosť radíme všetku ostatnú vybavenosť súkromného charakteru, t.j. maloobchodné prevádzky, stravovacia zariadenia (pohostinstvá, bufety, bistrá a pod.), administratívy, nevýrobné a výrobné služby a pod.</w:t>
      </w:r>
    </w:p>
    <w:p w14:paraId="4DB92FB8" w14:textId="77777777" w:rsidR="004C50F0" w:rsidRPr="008014F7" w:rsidRDefault="004C50F0" w:rsidP="004C50F0">
      <w:pPr>
        <w:pStyle w:val="Bezriadkovania"/>
        <w:jc w:val="both"/>
        <w:rPr>
          <w:rStyle w:val="FontStyle99"/>
          <w:rFonts w:ascii="Arial Narrow" w:hAnsi="Arial Narrow"/>
          <w:color w:val="auto"/>
          <w:sz w:val="22"/>
          <w:szCs w:val="22"/>
        </w:rPr>
      </w:pPr>
      <w:r w:rsidRPr="008014F7">
        <w:rPr>
          <w:rStyle w:val="FontStyle101"/>
          <w:rFonts w:ascii="Arial Narrow" w:hAnsi="Arial Narrow"/>
          <w:color w:val="auto"/>
          <w:sz w:val="22"/>
          <w:szCs w:val="22"/>
        </w:rPr>
        <w:tab/>
        <w:t xml:space="preserve">Rozvoj vybavenostných funkcií je navrhnutý v nadväznosti na súčasné i navrhované obytné plochy obce. Je to funkcia, ktorá predstavuje ťažiskový rozvoj v návrhu ÚPN-O. </w:t>
      </w:r>
    </w:p>
    <w:p w14:paraId="54687651" w14:textId="77777777" w:rsidR="004C50F0" w:rsidRPr="008014F7" w:rsidRDefault="004C50F0" w:rsidP="004C50F0">
      <w:pPr>
        <w:shd w:val="clear" w:color="auto" w:fill="FFFFFF"/>
        <w:ind w:firstLine="709"/>
        <w:rPr>
          <w:rFonts w:ascii="Arial Narrow" w:hAnsi="Arial Narrow" w:cs="Arial"/>
          <w:spacing w:val="-2"/>
          <w:sz w:val="22"/>
          <w:szCs w:val="22"/>
        </w:rPr>
      </w:pPr>
      <w:r w:rsidRPr="008014F7">
        <w:rPr>
          <w:rFonts w:ascii="Arial Narrow" w:hAnsi="Arial Narrow" w:cs="Arial"/>
          <w:spacing w:val="-2"/>
          <w:sz w:val="22"/>
          <w:szCs w:val="22"/>
        </w:rPr>
        <w:t>Zariadenia a prevádzky sociálnej infraštruktúry a komerčnej občianskej vybavenosti zabezpečujú rôzne potreby obyvateľstva podľa jednotlivých skupín, a to:</w:t>
      </w:r>
    </w:p>
    <w:p w14:paraId="468FECCC"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školstvo</w:t>
      </w:r>
      <w:r w:rsidRPr="008014F7">
        <w:rPr>
          <w:rFonts w:ascii="Arial Narrow" w:hAnsi="Arial Narrow" w:cs="Arial"/>
          <w:spacing w:val="-2"/>
          <w:sz w:val="22"/>
          <w:szCs w:val="22"/>
        </w:rPr>
        <w:tab/>
        <w:t>(sociálna občianska vybavenosť)</w:t>
      </w:r>
    </w:p>
    <w:p w14:paraId="1A7C331E"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zdravotnícke a sociálne zariadenia (sociálna občianska vybavenosť)</w:t>
      </w:r>
    </w:p>
    <w:p w14:paraId="29C1B3AE"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kultúrne a sakrálne stavby (sociálna občianska vybavenosť)</w:t>
      </w:r>
    </w:p>
    <w:p w14:paraId="0716F361"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šport, rekreačné zariadenia a ubytovanie</w:t>
      </w:r>
    </w:p>
    <w:p w14:paraId="16838990"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maloobchod a stravovanie (komerčná občianska vybavenosť)</w:t>
      </w:r>
    </w:p>
    <w:p w14:paraId="4F410B10"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nevýrobné a výrobné služby (komerčná občianska vybavenosť)</w:t>
      </w:r>
    </w:p>
    <w:p w14:paraId="0D525608"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administratíva (komerčná občianska vybavenosť)</w:t>
      </w:r>
    </w:p>
    <w:p w14:paraId="4F9599E8" w14:textId="77777777" w:rsidR="00B36C63" w:rsidRPr="008014F7" w:rsidRDefault="00B36C63" w:rsidP="001604AB">
      <w:pPr>
        <w:suppressAutoHyphens w:val="0"/>
        <w:autoSpaceDE w:val="0"/>
        <w:autoSpaceDN w:val="0"/>
        <w:adjustRightInd w:val="0"/>
        <w:rPr>
          <w:rFonts w:ascii="Arial Narrow" w:eastAsia="Calibri" w:hAnsi="Arial Narrow" w:cs="Arial"/>
          <w:b/>
          <w:bCs/>
          <w:sz w:val="24"/>
          <w:szCs w:val="24"/>
          <w:lang w:eastAsia="sk-SK"/>
        </w:rPr>
      </w:pPr>
    </w:p>
    <w:p w14:paraId="34813A92" w14:textId="3EA36FD4" w:rsidR="00C532FD" w:rsidRPr="008014F7" w:rsidRDefault="00C532FD" w:rsidP="004A6E78">
      <w:pPr>
        <w:suppressAutoHyphens w:val="0"/>
        <w:autoSpaceDE w:val="0"/>
        <w:autoSpaceDN w:val="0"/>
        <w:adjustRightInd w:val="0"/>
        <w:snapToGrid w:val="0"/>
        <w:jc w:val="both"/>
        <w:rPr>
          <w:rFonts w:ascii="Arial Narrow" w:eastAsia="Calibri" w:hAnsi="Arial Narrow"/>
          <w:bCs/>
          <w:sz w:val="22"/>
          <w:szCs w:val="22"/>
          <w:lang w:eastAsia="en-US"/>
        </w:rPr>
      </w:pPr>
      <w:r w:rsidRPr="008014F7">
        <w:rPr>
          <w:rStyle w:val="FontStyle99"/>
          <w:rFonts w:ascii="Arial Narrow" w:hAnsi="Arial Narrow"/>
          <w:bCs/>
          <w:sz w:val="22"/>
          <w:szCs w:val="22"/>
        </w:rPr>
        <w:t xml:space="preserve">Regulácia území občianskej </w:t>
      </w:r>
      <w:r w:rsidR="001A73CF" w:rsidRPr="008014F7">
        <w:rPr>
          <w:rStyle w:val="FontStyle99"/>
          <w:rFonts w:ascii="Arial Narrow" w:hAnsi="Arial Narrow"/>
          <w:bCs/>
          <w:sz w:val="22"/>
          <w:szCs w:val="22"/>
        </w:rPr>
        <w:t xml:space="preserve">a sakrálnej </w:t>
      </w:r>
      <w:r w:rsidRPr="008014F7">
        <w:rPr>
          <w:rStyle w:val="FontStyle99"/>
          <w:rFonts w:ascii="Arial Narrow" w:hAnsi="Arial Narrow"/>
          <w:bCs/>
          <w:sz w:val="22"/>
          <w:szCs w:val="22"/>
        </w:rPr>
        <w:t xml:space="preserve">vybavenosti, rekreácie a cestovného ruchu, </w:t>
      </w:r>
      <w:r w:rsidR="004A6E78" w:rsidRPr="008014F7">
        <w:rPr>
          <w:rStyle w:val="FontStyle99"/>
          <w:rFonts w:ascii="Arial Narrow" w:hAnsi="Arial Narrow"/>
          <w:bCs/>
          <w:sz w:val="22"/>
          <w:szCs w:val="22"/>
        </w:rPr>
        <w:t>t</w:t>
      </w:r>
      <w:r w:rsidRPr="008014F7">
        <w:rPr>
          <w:rStyle w:val="FontStyle99"/>
          <w:rFonts w:ascii="Arial Narrow" w:hAnsi="Arial Narrow"/>
          <w:bCs/>
          <w:sz w:val="22"/>
          <w:szCs w:val="22"/>
        </w:rPr>
        <w:t xml:space="preserve">elovýchovných aktivít a športových plôch na území obce </w:t>
      </w:r>
      <w:r w:rsidR="00FD4DC0" w:rsidRPr="008014F7">
        <w:rPr>
          <w:rStyle w:val="FontStyle99"/>
          <w:rFonts w:ascii="Arial Narrow" w:hAnsi="Arial Narrow"/>
          <w:bCs/>
          <w:sz w:val="22"/>
          <w:szCs w:val="22"/>
        </w:rPr>
        <w:t>Olešná</w:t>
      </w:r>
    </w:p>
    <w:p w14:paraId="5CB0D51E" w14:textId="5B58AFCF" w:rsidR="00835DB7" w:rsidRPr="008014F7" w:rsidRDefault="00835DB7" w:rsidP="00835DB7">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OVS –  je označenie pre občiansku vybavenosť sociálnu,</w:t>
      </w:r>
      <w:r w:rsidRPr="008014F7">
        <w:rPr>
          <w:rFonts w:ascii="Arial Narrow" w:eastAsia="Calibri" w:hAnsi="Arial Narrow"/>
          <w:sz w:val="22"/>
          <w:szCs w:val="22"/>
          <w:lang w:eastAsia="en-US"/>
        </w:rPr>
        <w:t xml:space="preserve"> </w:t>
      </w:r>
    </w:p>
    <w:p w14:paraId="112C78FF" w14:textId="72AE8D14" w:rsidR="00E61ECE" w:rsidRPr="008014F7" w:rsidRDefault="00DE1EA1" w:rsidP="00DE1EA1">
      <w:pPr>
        <w:pStyle w:val="Bezriadkovania"/>
        <w:ind w:firstLine="708"/>
        <w:rPr>
          <w:rFonts w:ascii="Arial Narrow" w:hAnsi="Arial Narrow"/>
          <w:sz w:val="22"/>
          <w:szCs w:val="22"/>
          <w:u w:val="single"/>
        </w:rPr>
      </w:pPr>
      <w:r w:rsidRPr="008014F7">
        <w:rPr>
          <w:rStyle w:val="FontStyle172"/>
          <w:rFonts w:ascii="Arial Narrow" w:hAnsi="Arial Narrow"/>
          <w:b w:val="0"/>
          <w:bCs w:val="0"/>
          <w:color w:val="auto"/>
        </w:rPr>
        <w:t>Základné funkčné a priestorové regulatívy zóny OVS sú:</w:t>
      </w:r>
    </w:p>
    <w:p w14:paraId="69AF3F34" w14:textId="77777777" w:rsidR="00DE1EA1" w:rsidRPr="008014F7" w:rsidRDefault="00DE1EA1" w:rsidP="00E61ECE">
      <w:pPr>
        <w:pStyle w:val="Bezriadkovania"/>
        <w:ind w:firstLine="708"/>
        <w:rPr>
          <w:rFonts w:ascii="Arial Narrow" w:hAnsi="Arial Narrow"/>
          <w:sz w:val="22"/>
          <w:szCs w:val="22"/>
          <w:u w:val="single"/>
        </w:rPr>
      </w:pPr>
    </w:p>
    <w:p w14:paraId="6355A9A3" w14:textId="2D67297C" w:rsidR="00E61ECE" w:rsidRPr="008014F7" w:rsidRDefault="00E61ECE" w:rsidP="00E61ECE">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240C547B" w14:textId="5B640E3C" w:rsidR="00E61ECE" w:rsidRPr="008014F7" w:rsidRDefault="00DE1EA1" w:rsidP="00DE1EA1">
      <w:pPr>
        <w:pStyle w:val="Bezriadkovania"/>
        <w:jc w:val="both"/>
        <w:rPr>
          <w:rFonts w:ascii="Arial Narrow" w:hAnsi="Arial Narrow"/>
          <w:sz w:val="22"/>
          <w:szCs w:val="22"/>
        </w:rPr>
      </w:pPr>
      <w:r w:rsidRPr="008014F7">
        <w:rPr>
          <w:rFonts w:ascii="Arial Narrow" w:hAnsi="Arial Narrow"/>
          <w:sz w:val="22"/>
          <w:szCs w:val="22"/>
        </w:rPr>
        <w:t>Š</w:t>
      </w:r>
      <w:r w:rsidR="00E61ECE" w:rsidRPr="008014F7">
        <w:rPr>
          <w:rFonts w:ascii="Arial Narrow" w:hAnsi="Arial Narrow"/>
          <w:sz w:val="22"/>
          <w:szCs w:val="22"/>
        </w:rPr>
        <w:t xml:space="preserve">kolské zariadenia (materské školy, základné školy, ľudové školy umenia), dom dôchodcov, chránené bývanie, zdravotné stredisko, kultúrny dom, kluby, ihriská, bývanie, byt správcu, potrebná technická vybavenosť, nevyhnutné odstavné plochy pre automobily, parkovo upravená zeleň. </w:t>
      </w:r>
    </w:p>
    <w:p w14:paraId="18B29FDA" w14:textId="77777777" w:rsidR="00E61ECE" w:rsidRPr="008014F7" w:rsidRDefault="00E61ECE" w:rsidP="00E61ECE">
      <w:pPr>
        <w:pStyle w:val="Bezriadkovania"/>
        <w:rPr>
          <w:rFonts w:ascii="Arial Narrow" w:hAnsi="Arial Narrow"/>
          <w:sz w:val="22"/>
          <w:szCs w:val="22"/>
        </w:rPr>
      </w:pPr>
    </w:p>
    <w:p w14:paraId="0811B96B" w14:textId="224BDE8E" w:rsidR="00E61ECE" w:rsidRPr="008014F7" w:rsidRDefault="00E61ECE" w:rsidP="00E61ECE">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5652827" w14:textId="77777777" w:rsidR="00E61ECE" w:rsidRPr="008014F7" w:rsidRDefault="00E61ECE" w:rsidP="00E61ECE">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34C22C99" w14:textId="77777777" w:rsidR="00E61ECE" w:rsidRPr="008014F7" w:rsidRDefault="00E61ECE" w:rsidP="00E61ECE">
      <w:pPr>
        <w:pStyle w:val="Bezriadkovania"/>
        <w:ind w:firstLine="708"/>
        <w:rPr>
          <w:rFonts w:ascii="Arial Narrow" w:hAnsi="Arial Narrow"/>
          <w:sz w:val="22"/>
          <w:szCs w:val="22"/>
        </w:rPr>
      </w:pPr>
    </w:p>
    <w:p w14:paraId="1835A78D" w14:textId="77777777" w:rsidR="00E61ECE" w:rsidRPr="008014F7" w:rsidRDefault="00E61ECE" w:rsidP="00E61ECE">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00715528" w14:textId="4C418C7D" w:rsidR="00DE1EA1" w:rsidRPr="008014F7" w:rsidRDefault="00DE1EA1" w:rsidP="00DE1EA1">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573D3F3A" w14:textId="5BC4E231" w:rsidR="00315E61" w:rsidRPr="008014F7" w:rsidRDefault="00315E61" w:rsidP="00315E61">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b/>
          <w:sz w:val="22"/>
          <w:szCs w:val="22"/>
          <w:lang w:eastAsia="en-US"/>
        </w:rPr>
        <w:t xml:space="preserve">OVK –  </w:t>
      </w:r>
      <w:r w:rsidR="00DE1EA1" w:rsidRPr="008014F7">
        <w:rPr>
          <w:rFonts w:ascii="Arial Narrow" w:eastAsia="Calibri" w:hAnsi="Arial Narrow"/>
          <w:b/>
          <w:sz w:val="22"/>
          <w:szCs w:val="22"/>
          <w:lang w:eastAsia="en-US"/>
        </w:rPr>
        <w:t>je označenie pre občiansku vybavenosť komerčnú,</w:t>
      </w:r>
      <w:r w:rsidRPr="008014F7">
        <w:rPr>
          <w:rFonts w:ascii="Arial Narrow" w:eastAsia="Calibri" w:hAnsi="Arial Narrow"/>
          <w:color w:val="C00000"/>
          <w:sz w:val="22"/>
          <w:szCs w:val="22"/>
          <w:lang w:eastAsia="en-US"/>
        </w:rPr>
        <w:tab/>
        <w:t>.</w:t>
      </w:r>
    </w:p>
    <w:p w14:paraId="63AF7EEB" w14:textId="6E088AF1" w:rsidR="00315E61" w:rsidRPr="008014F7" w:rsidRDefault="00315E61" w:rsidP="00315E61">
      <w:pPr>
        <w:pStyle w:val="Style29"/>
        <w:widowControl/>
        <w:spacing w:before="120"/>
        <w:jc w:val="both"/>
        <w:rPr>
          <w:rStyle w:val="FontStyle172"/>
          <w:rFonts w:ascii="Arial Narrow" w:hAnsi="Arial Narrow"/>
          <w:b w:val="0"/>
          <w:bCs w:val="0"/>
        </w:rPr>
      </w:pPr>
      <w:r w:rsidRPr="008014F7">
        <w:rPr>
          <w:rStyle w:val="FontStyle172"/>
          <w:rFonts w:ascii="Arial Narrow" w:hAnsi="Arial Narrow"/>
          <w:b w:val="0"/>
          <w:bCs w:val="0"/>
        </w:rPr>
        <w:tab/>
        <w:t>Základné funkčné a priestorové regulatívy zóny OVK sú:</w:t>
      </w:r>
    </w:p>
    <w:p w14:paraId="58C7315E" w14:textId="77777777" w:rsidR="00B6278E" w:rsidRPr="008014F7" w:rsidRDefault="00B6278E" w:rsidP="00315E61">
      <w:pPr>
        <w:pStyle w:val="Style29"/>
        <w:widowControl/>
        <w:spacing w:before="120"/>
        <w:jc w:val="both"/>
        <w:rPr>
          <w:rStyle w:val="FontStyle172"/>
          <w:rFonts w:ascii="Arial Narrow" w:hAnsi="Arial Narrow"/>
          <w:b w:val="0"/>
          <w:bCs w:val="0"/>
        </w:rPr>
      </w:pPr>
    </w:p>
    <w:p w14:paraId="7F1E7A24" w14:textId="77777777" w:rsidR="00B6278E" w:rsidRPr="008014F7" w:rsidRDefault="00B6278E" w:rsidP="00B6278E">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4F40B1E3" w14:textId="66431E5F" w:rsidR="00B6278E" w:rsidRPr="008014F7" w:rsidRDefault="00B6278E" w:rsidP="00B6278E">
      <w:pPr>
        <w:pStyle w:val="Bezriadkovania"/>
        <w:jc w:val="both"/>
        <w:rPr>
          <w:rFonts w:ascii="Arial Narrow" w:hAnsi="Arial Narrow"/>
          <w:sz w:val="22"/>
          <w:szCs w:val="22"/>
        </w:rPr>
      </w:pPr>
      <w:r w:rsidRPr="008014F7">
        <w:rPr>
          <w:rFonts w:ascii="Arial Narrow" w:hAnsi="Arial Narrow"/>
          <w:sz w:val="22"/>
          <w:szCs w:val="22"/>
        </w:rPr>
        <w:t xml:space="preserve">komerčné druhy občianskej vybavenosti, bývanie, byt správcu, potrebná technická vybavenosť, ihriská, nevyhnutné odstavné plochy pre automobily, parkovo upravená zeleň. </w:t>
      </w:r>
    </w:p>
    <w:p w14:paraId="7FF52036" w14:textId="77777777" w:rsidR="00B6278E" w:rsidRPr="008014F7" w:rsidRDefault="00B6278E" w:rsidP="00B6278E">
      <w:pPr>
        <w:pStyle w:val="Bezriadkovania"/>
        <w:rPr>
          <w:rFonts w:ascii="Arial Narrow" w:hAnsi="Arial Narrow"/>
          <w:sz w:val="22"/>
          <w:szCs w:val="22"/>
        </w:rPr>
      </w:pPr>
    </w:p>
    <w:p w14:paraId="79E1B425" w14:textId="77777777" w:rsidR="00B6278E" w:rsidRPr="008014F7" w:rsidRDefault="00B6278E" w:rsidP="00B6278E">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62C8EB72" w14:textId="77777777" w:rsidR="00B6278E" w:rsidRPr="008014F7" w:rsidRDefault="00B6278E" w:rsidP="00B6278E">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50FD65EE" w14:textId="77777777" w:rsidR="00B6278E" w:rsidRPr="008014F7" w:rsidRDefault="00B6278E" w:rsidP="00B6278E">
      <w:pPr>
        <w:pStyle w:val="Bezriadkovania"/>
        <w:ind w:firstLine="708"/>
        <w:rPr>
          <w:rFonts w:ascii="Arial Narrow" w:hAnsi="Arial Narrow"/>
          <w:sz w:val="22"/>
          <w:szCs w:val="22"/>
        </w:rPr>
      </w:pPr>
    </w:p>
    <w:p w14:paraId="243C3C6C" w14:textId="77777777" w:rsidR="00B6278E" w:rsidRPr="008014F7" w:rsidRDefault="00B6278E" w:rsidP="00B6278E">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35E6B05C" w14:textId="07D3550A" w:rsidR="00B6278E" w:rsidRDefault="00B6278E" w:rsidP="00B6278E">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w:t>
      </w:r>
      <w:r w:rsidR="004C1DCD">
        <w:rPr>
          <w:rFonts w:ascii="Arial Narrow" w:hAnsi="Arial Narrow"/>
          <w:sz w:val="22"/>
          <w:szCs w:val="22"/>
        </w:rPr>
        <w:t> </w:t>
      </w:r>
      <w:r w:rsidRPr="008014F7">
        <w:rPr>
          <w:rFonts w:ascii="Arial Narrow" w:hAnsi="Arial Narrow"/>
          <w:sz w:val="22"/>
          <w:szCs w:val="22"/>
        </w:rPr>
        <w:t>návštevníkov</w:t>
      </w:r>
    </w:p>
    <w:p w14:paraId="6CC6C47C" w14:textId="51721023" w:rsidR="004C1DCD" w:rsidRDefault="004C1DCD" w:rsidP="00B6278E">
      <w:pPr>
        <w:pStyle w:val="Bezriadkovania"/>
        <w:rPr>
          <w:rFonts w:ascii="Arial Narrow" w:hAnsi="Arial Narrow"/>
          <w:sz w:val="22"/>
          <w:szCs w:val="22"/>
        </w:rPr>
      </w:pPr>
    </w:p>
    <w:p w14:paraId="1FE1EEB3" w14:textId="77777777" w:rsidR="004C1DCD" w:rsidRPr="008014F7" w:rsidRDefault="004C1DCD" w:rsidP="00B6278E">
      <w:pPr>
        <w:pStyle w:val="Bezriadkovania"/>
        <w:rPr>
          <w:rFonts w:ascii="Arial Narrow" w:hAnsi="Arial Narrow"/>
          <w:sz w:val="22"/>
          <w:szCs w:val="22"/>
        </w:rPr>
      </w:pPr>
    </w:p>
    <w:p w14:paraId="358F33B9" w14:textId="70B3F8AF" w:rsidR="00B820DE" w:rsidRPr="008014F7" w:rsidRDefault="00B820DE" w:rsidP="00B820DE">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b/>
          <w:sz w:val="22"/>
          <w:szCs w:val="22"/>
          <w:lang w:eastAsia="en-US"/>
        </w:rPr>
        <w:t>Š</w:t>
      </w:r>
      <w:r w:rsidR="00315E61" w:rsidRPr="008014F7">
        <w:rPr>
          <w:rFonts w:ascii="Arial Narrow" w:eastAsia="Calibri" w:hAnsi="Arial Narrow"/>
          <w:b/>
          <w:sz w:val="22"/>
          <w:szCs w:val="22"/>
          <w:lang w:eastAsia="en-US"/>
        </w:rPr>
        <w:t>I</w:t>
      </w:r>
      <w:r w:rsidRPr="008014F7">
        <w:rPr>
          <w:rFonts w:ascii="Arial Narrow" w:eastAsia="Calibri" w:hAnsi="Arial Narrow"/>
          <w:b/>
          <w:sz w:val="22"/>
          <w:szCs w:val="22"/>
          <w:lang w:eastAsia="en-US"/>
        </w:rPr>
        <w:t xml:space="preserve">–  je označenie pre areál </w:t>
      </w:r>
      <w:r w:rsidR="00F55592" w:rsidRPr="008014F7">
        <w:rPr>
          <w:rFonts w:ascii="Arial Narrow" w:eastAsia="Calibri" w:hAnsi="Arial Narrow"/>
          <w:b/>
          <w:sz w:val="22"/>
          <w:szCs w:val="22"/>
          <w:lang w:eastAsia="en-US"/>
        </w:rPr>
        <w:t xml:space="preserve">športovísk a </w:t>
      </w:r>
      <w:r w:rsidRPr="008014F7">
        <w:rPr>
          <w:rFonts w:ascii="Arial Narrow" w:eastAsia="Calibri" w:hAnsi="Arial Narrow"/>
          <w:b/>
          <w:sz w:val="22"/>
          <w:szCs w:val="22"/>
          <w:lang w:eastAsia="en-US"/>
        </w:rPr>
        <w:t>ihr</w:t>
      </w:r>
      <w:r w:rsidR="00F55592" w:rsidRPr="008014F7">
        <w:rPr>
          <w:rFonts w:ascii="Arial Narrow" w:eastAsia="Calibri" w:hAnsi="Arial Narrow"/>
          <w:b/>
          <w:sz w:val="22"/>
          <w:szCs w:val="22"/>
          <w:lang w:eastAsia="en-US"/>
        </w:rPr>
        <w:t>ísk</w:t>
      </w:r>
      <w:r w:rsidRPr="008014F7">
        <w:rPr>
          <w:rFonts w:ascii="Arial Narrow" w:eastAsia="Calibri" w:hAnsi="Arial Narrow"/>
          <w:b/>
          <w:sz w:val="22"/>
          <w:szCs w:val="22"/>
          <w:lang w:eastAsia="en-US"/>
        </w:rPr>
        <w:t>,</w:t>
      </w:r>
      <w:r w:rsidRPr="008014F7">
        <w:rPr>
          <w:rFonts w:ascii="Arial Narrow" w:eastAsia="Calibri" w:hAnsi="Arial Narrow"/>
          <w:color w:val="C00000"/>
          <w:sz w:val="22"/>
          <w:szCs w:val="22"/>
          <w:lang w:eastAsia="en-US"/>
        </w:rPr>
        <w:tab/>
        <w:t>.</w:t>
      </w:r>
    </w:p>
    <w:p w14:paraId="51C00584" w14:textId="2991A727" w:rsidR="00B820DE" w:rsidRPr="008014F7" w:rsidRDefault="00B820DE" w:rsidP="00B820DE">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 xml:space="preserve">Základné funkčné a priestorové regulatívy zóny </w:t>
      </w:r>
      <w:r w:rsidR="001A73CF" w:rsidRPr="008014F7">
        <w:rPr>
          <w:rStyle w:val="FontStyle172"/>
          <w:rFonts w:ascii="Arial Narrow" w:hAnsi="Arial Narrow"/>
          <w:b w:val="0"/>
          <w:bCs w:val="0"/>
        </w:rPr>
        <w:t>Š</w:t>
      </w:r>
      <w:r w:rsidR="00F55592" w:rsidRPr="008014F7">
        <w:rPr>
          <w:rStyle w:val="FontStyle172"/>
          <w:rFonts w:ascii="Arial Narrow" w:hAnsi="Arial Narrow"/>
          <w:b w:val="0"/>
          <w:bCs w:val="0"/>
        </w:rPr>
        <w:t>I</w:t>
      </w:r>
      <w:r w:rsidRPr="008014F7">
        <w:rPr>
          <w:rStyle w:val="FontStyle172"/>
          <w:rFonts w:ascii="Arial Narrow" w:hAnsi="Arial Narrow"/>
          <w:b w:val="0"/>
          <w:bCs w:val="0"/>
        </w:rPr>
        <w:t xml:space="preserve"> sú:</w:t>
      </w:r>
    </w:p>
    <w:p w14:paraId="18E183BD" w14:textId="77777777" w:rsidR="00F55592" w:rsidRPr="008014F7" w:rsidRDefault="00F55592" w:rsidP="00F5559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F0FA02B" w14:textId="19693990" w:rsidR="00286CBF" w:rsidRPr="008014F7" w:rsidRDefault="00286CBF" w:rsidP="00286CBF">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stravovacie zariadenia pre návštevníkov, športové kluby, byt správcu, garáže, odstavné a parkovacie miesta pre potreby športových zariadení, pešie, cyklistické a motorové komunikácie, nevyhnutné plochy technického vybavenia, parkovo upravená zeleň, nerušivé prevádzky obchodu a služieb (predaj a oprava športových potrieb). </w:t>
      </w:r>
    </w:p>
    <w:p w14:paraId="558143EB" w14:textId="77777777" w:rsidR="00F55592" w:rsidRPr="008014F7" w:rsidRDefault="00F55592" w:rsidP="00F55592">
      <w:pPr>
        <w:pStyle w:val="Bezriadkovania"/>
        <w:rPr>
          <w:rFonts w:ascii="Arial Narrow" w:hAnsi="Arial Narrow"/>
          <w:sz w:val="22"/>
          <w:szCs w:val="22"/>
        </w:rPr>
      </w:pPr>
    </w:p>
    <w:p w14:paraId="5B176E34" w14:textId="77777777" w:rsidR="00F55592" w:rsidRPr="008014F7" w:rsidRDefault="00F55592" w:rsidP="00F5559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CEBA6F2" w14:textId="77777777" w:rsidR="00F55592" w:rsidRPr="008014F7" w:rsidRDefault="00F55592" w:rsidP="00F5559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D985294" w14:textId="77777777" w:rsidR="00F55592" w:rsidRPr="008014F7" w:rsidRDefault="00F55592" w:rsidP="00F55592">
      <w:pPr>
        <w:pStyle w:val="Bezriadkovania"/>
        <w:ind w:firstLine="708"/>
        <w:rPr>
          <w:rFonts w:ascii="Arial Narrow" w:hAnsi="Arial Narrow"/>
          <w:sz w:val="22"/>
          <w:szCs w:val="22"/>
          <w:u w:val="single"/>
        </w:rPr>
      </w:pPr>
    </w:p>
    <w:p w14:paraId="6EDEEE9C" w14:textId="10281AC9" w:rsidR="00F55592" w:rsidRPr="008014F7" w:rsidRDefault="00F55592" w:rsidP="00F5559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7974C7F6" w14:textId="67F3AB28" w:rsidR="00F55592" w:rsidRPr="008014F7" w:rsidRDefault="00F55592" w:rsidP="00F55592">
      <w:pPr>
        <w:pStyle w:val="Bezriadkovania"/>
        <w:rPr>
          <w:rFonts w:ascii="Arial Narrow" w:hAnsi="Arial Narrow"/>
          <w:color w:val="auto"/>
          <w:sz w:val="22"/>
          <w:szCs w:val="22"/>
        </w:rPr>
      </w:pPr>
      <w:r w:rsidRPr="008014F7">
        <w:rPr>
          <w:rFonts w:ascii="Arial Narrow" w:hAnsi="Arial Narrow"/>
          <w:sz w:val="22"/>
          <w:szCs w:val="22"/>
        </w:rPr>
        <w:t xml:space="preserve">Vyčleniť dostatočné plochy pre parkovanie pre prevádzkovateľov a návštevníkov, možnosť vybudovať </w:t>
      </w:r>
      <w:r w:rsidRPr="008014F7">
        <w:rPr>
          <w:rStyle w:val="FontStyle153"/>
          <w:rFonts w:ascii="Arial Narrow" w:hAnsi="Arial Narrow"/>
          <w:color w:val="auto"/>
        </w:rPr>
        <w:t>stravovacie zariadenia ako podružnú činnosť k hlavnej</w:t>
      </w:r>
    </w:p>
    <w:p w14:paraId="585CA91C" w14:textId="77777777" w:rsidR="00F55592" w:rsidRPr="008014F7" w:rsidRDefault="00F55592" w:rsidP="00854B4E">
      <w:pPr>
        <w:pStyle w:val="Style29"/>
        <w:widowControl/>
        <w:spacing w:before="120"/>
        <w:jc w:val="both"/>
        <w:rPr>
          <w:rFonts w:ascii="Arial Narrow" w:eastAsia="Calibri" w:hAnsi="Arial Narrow"/>
          <w:b/>
          <w:color w:val="C00000"/>
          <w:sz w:val="22"/>
          <w:szCs w:val="22"/>
          <w:lang w:eastAsia="en-US"/>
        </w:rPr>
      </w:pPr>
    </w:p>
    <w:p w14:paraId="59AE4F43" w14:textId="37FD1D08" w:rsidR="00854B4E" w:rsidRPr="008014F7" w:rsidRDefault="001A73CF" w:rsidP="00854B4E">
      <w:pPr>
        <w:pStyle w:val="Style29"/>
        <w:widowControl/>
        <w:spacing w:before="12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RCH</w:t>
      </w:r>
      <w:r w:rsidR="00F55592" w:rsidRPr="008014F7">
        <w:rPr>
          <w:rFonts w:ascii="Arial Narrow" w:eastAsia="Calibri" w:hAnsi="Arial Narrow"/>
          <w:b/>
          <w:sz w:val="22"/>
          <w:szCs w:val="22"/>
          <w:lang w:eastAsia="en-US"/>
        </w:rPr>
        <w:t xml:space="preserve"> </w:t>
      </w:r>
      <w:r w:rsidRPr="008014F7">
        <w:rPr>
          <w:rFonts w:ascii="Arial Narrow" w:eastAsia="Calibri" w:hAnsi="Arial Narrow"/>
          <w:b/>
          <w:sz w:val="22"/>
          <w:szCs w:val="22"/>
          <w:lang w:eastAsia="en-US"/>
        </w:rPr>
        <w:t>–  je označenie pre rekreačnú vybavenosť, individuálnu chatovú zástavbu</w:t>
      </w:r>
    </w:p>
    <w:p w14:paraId="0F23AF16" w14:textId="044F9C0B" w:rsidR="001A73CF" w:rsidRPr="008014F7" w:rsidRDefault="001A73CF" w:rsidP="00F55592">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RCH sú:</w:t>
      </w:r>
    </w:p>
    <w:p w14:paraId="474BFF89" w14:textId="77777777" w:rsidR="002F2AF3" w:rsidRPr="008014F7" w:rsidRDefault="002F2AF3" w:rsidP="002F2AF3">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BFB249E" w14:textId="526203E1" w:rsidR="002F2AF3" w:rsidRPr="008014F7" w:rsidRDefault="002F2AF3" w:rsidP="002F2AF3">
      <w:pPr>
        <w:pStyle w:val="Bezriadkovania"/>
        <w:rPr>
          <w:rFonts w:ascii="Arial Narrow" w:hAnsi="Arial Narrow"/>
          <w:sz w:val="22"/>
          <w:szCs w:val="22"/>
        </w:rPr>
      </w:pPr>
      <w:r w:rsidRPr="008014F7">
        <w:rPr>
          <w:rFonts w:ascii="Arial Narrow" w:hAnsi="Arial Narrow"/>
          <w:sz w:val="22"/>
          <w:szCs w:val="22"/>
        </w:rPr>
        <w:t xml:space="preserve">Malé súkromné chaty v rozsahu do 10 lôžok, rekreačná vybavenosť (ohniská, prístrešky, lavičky, zeleň a pod.). </w:t>
      </w:r>
    </w:p>
    <w:p w14:paraId="7FC20EC8" w14:textId="77777777" w:rsidR="002F2AF3" w:rsidRPr="008014F7" w:rsidRDefault="002F2AF3" w:rsidP="002F2AF3">
      <w:pPr>
        <w:pStyle w:val="Bezriadkovania"/>
        <w:rPr>
          <w:rFonts w:ascii="Arial Narrow" w:hAnsi="Arial Narrow"/>
          <w:sz w:val="22"/>
          <w:szCs w:val="22"/>
          <w:u w:val="single"/>
        </w:rPr>
      </w:pPr>
    </w:p>
    <w:p w14:paraId="7260D29A" w14:textId="77777777" w:rsidR="002F2AF3" w:rsidRPr="008014F7" w:rsidRDefault="002F2AF3" w:rsidP="002F2AF3">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w:t>
      </w:r>
    </w:p>
    <w:p w14:paraId="300381CE" w14:textId="77777777" w:rsidR="002F2AF3" w:rsidRPr="008014F7" w:rsidRDefault="002F2AF3" w:rsidP="002F2AF3">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E1A8340" w14:textId="77777777" w:rsidR="002F2AF3" w:rsidRPr="008014F7" w:rsidRDefault="002F2AF3" w:rsidP="002F2AF3">
      <w:pPr>
        <w:pStyle w:val="Bezriadkovania"/>
        <w:ind w:firstLine="708"/>
        <w:rPr>
          <w:rFonts w:ascii="Arial Narrow" w:hAnsi="Arial Narrow"/>
          <w:sz w:val="22"/>
          <w:szCs w:val="22"/>
          <w:u w:val="single"/>
        </w:rPr>
      </w:pPr>
    </w:p>
    <w:p w14:paraId="4491850F" w14:textId="77777777" w:rsidR="002F2AF3" w:rsidRPr="008014F7" w:rsidRDefault="002F2AF3" w:rsidP="002F2AF3">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62AC535F" w14:textId="6A752A96" w:rsidR="002F2AF3" w:rsidRPr="008014F7" w:rsidRDefault="002F2AF3" w:rsidP="002F2AF3">
      <w:pPr>
        <w:pStyle w:val="Bezriadkovania"/>
        <w:rPr>
          <w:rFonts w:ascii="Arial Narrow" w:hAnsi="Arial Narrow"/>
          <w:sz w:val="22"/>
          <w:szCs w:val="22"/>
        </w:rPr>
      </w:pPr>
      <w:r w:rsidRPr="008014F7">
        <w:rPr>
          <w:rFonts w:ascii="Arial Narrow" w:hAnsi="Arial Narrow"/>
          <w:sz w:val="22"/>
          <w:szCs w:val="22"/>
        </w:rPr>
        <w:t xml:space="preserve">Parkovanie a odstavovanie vozidiel majiteľov a návštevníkov riešiť na vlastnom pozemku. Rekreačné objekty situovať tak, aby nerušili prírodnú scenériu a charakter okolitej krajiny. </w:t>
      </w:r>
    </w:p>
    <w:p w14:paraId="2BEFA6E4" w14:textId="77777777" w:rsidR="00F15124" w:rsidRPr="008014F7" w:rsidRDefault="00F15124" w:rsidP="002F2AF3">
      <w:pPr>
        <w:pStyle w:val="Bezriadkovania"/>
        <w:rPr>
          <w:rFonts w:ascii="Arial Narrow" w:hAnsi="Arial Narrow"/>
          <w:sz w:val="22"/>
          <w:szCs w:val="22"/>
        </w:rPr>
      </w:pPr>
    </w:p>
    <w:p w14:paraId="667720E3" w14:textId="0A6429A5" w:rsidR="00F15124" w:rsidRPr="008014F7" w:rsidRDefault="00F15124" w:rsidP="00F15124">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 xml:space="preserve">RÚ  –  </w:t>
      </w:r>
      <w:r w:rsidRPr="008014F7">
        <w:rPr>
          <w:rFonts w:ascii="Arial Narrow" w:eastAsia="Calibri" w:hAnsi="Arial Narrow"/>
          <w:b/>
          <w:bCs/>
          <w:sz w:val="22"/>
          <w:szCs w:val="22"/>
          <w:lang w:eastAsia="en-US"/>
        </w:rPr>
        <w:t xml:space="preserve">je označenie pre </w:t>
      </w:r>
      <w:r w:rsidRPr="008014F7">
        <w:rPr>
          <w:rFonts w:ascii="Arial Narrow" w:hAnsi="Arial Narrow"/>
          <w:b/>
          <w:bCs/>
          <w:sz w:val="22"/>
          <w:szCs w:val="22"/>
        </w:rPr>
        <w:t>rekreačné územie vo voľnej krajine</w:t>
      </w:r>
    </w:p>
    <w:p w14:paraId="03359C94" w14:textId="7A83B93E" w:rsidR="00F15124" w:rsidRPr="008014F7" w:rsidRDefault="00F15124" w:rsidP="00F15124">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RÚ sú:</w:t>
      </w:r>
    </w:p>
    <w:p w14:paraId="77186B43" w14:textId="77777777" w:rsidR="0053502C" w:rsidRPr="008014F7" w:rsidRDefault="0053502C" w:rsidP="0053502C">
      <w:pPr>
        <w:pStyle w:val="Bezriadkovania"/>
        <w:ind w:firstLine="708"/>
        <w:rPr>
          <w:rFonts w:ascii="Arial Narrow" w:hAnsi="Arial Narrow"/>
          <w:sz w:val="22"/>
          <w:szCs w:val="22"/>
          <w:u w:val="single"/>
        </w:rPr>
      </w:pPr>
    </w:p>
    <w:p w14:paraId="77BD913A" w14:textId="3330ED9D" w:rsidR="0053502C" w:rsidRPr="008014F7" w:rsidRDefault="0053502C" w:rsidP="0053502C">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3E7964A4" w14:textId="227AF85A" w:rsidR="0053502C" w:rsidRPr="008014F7" w:rsidRDefault="0053502C" w:rsidP="0053502C">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vo voľnej krajine (lyžiarsky vlek) , nevyhnutné plochy technického vybavenia, parkovo upravená zeleň, </w:t>
      </w:r>
    </w:p>
    <w:p w14:paraId="5216CA1C" w14:textId="77777777" w:rsidR="0053502C" w:rsidRPr="008014F7" w:rsidRDefault="0053502C" w:rsidP="0053502C">
      <w:pPr>
        <w:pStyle w:val="Bezriadkovania"/>
        <w:rPr>
          <w:rFonts w:ascii="Arial Narrow" w:hAnsi="Arial Narrow"/>
          <w:sz w:val="22"/>
          <w:szCs w:val="22"/>
        </w:rPr>
      </w:pPr>
    </w:p>
    <w:p w14:paraId="4F54688A" w14:textId="77777777" w:rsidR="0053502C" w:rsidRPr="008014F7" w:rsidRDefault="0053502C" w:rsidP="0053502C">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43B6433" w14:textId="77777777" w:rsidR="0053502C" w:rsidRPr="008014F7" w:rsidRDefault="0053502C" w:rsidP="0053502C">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57FF236" w14:textId="77777777" w:rsidR="0053502C" w:rsidRPr="008014F7" w:rsidRDefault="0053502C" w:rsidP="0053502C">
      <w:pPr>
        <w:pStyle w:val="Bezriadkovania"/>
        <w:ind w:firstLine="708"/>
        <w:rPr>
          <w:rFonts w:ascii="Arial Narrow" w:hAnsi="Arial Narrow"/>
          <w:sz w:val="22"/>
          <w:szCs w:val="22"/>
          <w:u w:val="single"/>
        </w:rPr>
      </w:pPr>
    </w:p>
    <w:p w14:paraId="387BDADC" w14:textId="77777777" w:rsidR="0053502C" w:rsidRPr="008014F7" w:rsidRDefault="0053502C" w:rsidP="0053502C">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0763A424" w14:textId="77777777" w:rsidR="007D4C4B" w:rsidRPr="008014F7" w:rsidRDefault="007D4C4B" w:rsidP="00854B4E">
      <w:pPr>
        <w:pStyle w:val="Style40"/>
        <w:widowControl/>
        <w:tabs>
          <w:tab w:val="left" w:pos="576"/>
        </w:tabs>
        <w:spacing w:line="250" w:lineRule="exact"/>
        <w:ind w:left="709" w:firstLine="0"/>
        <w:jc w:val="both"/>
        <w:rPr>
          <w:rStyle w:val="FontStyle153"/>
          <w:rFonts w:ascii="Arial Narrow" w:hAnsi="Arial Narrow"/>
          <w:color w:val="C00000"/>
        </w:rPr>
      </w:pPr>
    </w:p>
    <w:p w14:paraId="77BC01DC" w14:textId="4006E6EB" w:rsidR="001A73CF" w:rsidRPr="008014F7" w:rsidRDefault="001A73CF" w:rsidP="001A73CF">
      <w:pPr>
        <w:pStyle w:val="Bezriadkovania"/>
        <w:jc w:val="both"/>
        <w:rPr>
          <w:rFonts w:ascii="Arial Narrow" w:hAnsi="Arial Narrow"/>
          <w:color w:val="C00000"/>
          <w:sz w:val="22"/>
          <w:szCs w:val="22"/>
        </w:rPr>
      </w:pPr>
      <w:r w:rsidRPr="008014F7">
        <w:rPr>
          <w:rFonts w:ascii="Arial Narrow" w:hAnsi="Arial Narrow"/>
          <w:b/>
          <w:color w:val="auto"/>
          <w:sz w:val="22"/>
          <w:szCs w:val="22"/>
        </w:rPr>
        <w:t>SS  –  je označenie pre sakrálnu stavbu</w:t>
      </w:r>
    </w:p>
    <w:p w14:paraId="02A041CC" w14:textId="63D5AAE6" w:rsidR="001A73CF" w:rsidRPr="008014F7" w:rsidRDefault="001A73CF" w:rsidP="001A73CF">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SS sú:</w:t>
      </w:r>
    </w:p>
    <w:p w14:paraId="3610C77A" w14:textId="77777777" w:rsidR="00052166" w:rsidRPr="008014F7" w:rsidRDefault="00052166" w:rsidP="00052166">
      <w:pPr>
        <w:pStyle w:val="Bezriadkovania"/>
        <w:ind w:firstLine="708"/>
        <w:rPr>
          <w:rFonts w:ascii="Arial Narrow" w:hAnsi="Arial Narrow"/>
          <w:sz w:val="22"/>
          <w:szCs w:val="22"/>
          <w:u w:val="single"/>
        </w:rPr>
      </w:pPr>
    </w:p>
    <w:p w14:paraId="71BE6749" w14:textId="308D4159" w:rsidR="00052166" w:rsidRPr="008014F7" w:rsidRDefault="00052166" w:rsidP="00052166">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908DFBD" w14:textId="26682E49" w:rsidR="001A73CF" w:rsidRPr="008014F7" w:rsidRDefault="00052166" w:rsidP="00052166">
      <w:pPr>
        <w:pStyle w:val="Bezriadkovania"/>
        <w:rPr>
          <w:rStyle w:val="FontStyle153"/>
          <w:rFonts w:ascii="Arial Narrow" w:hAnsi="Arial Narrow"/>
          <w:color w:val="auto"/>
        </w:rPr>
      </w:pPr>
      <w:r w:rsidRPr="008014F7">
        <w:rPr>
          <w:rStyle w:val="FontStyle153"/>
          <w:rFonts w:ascii="Arial Narrow" w:hAnsi="Arial Narrow"/>
          <w:color w:val="auto"/>
        </w:rPr>
        <w:t>Občianska vybavenosť s</w:t>
      </w:r>
      <w:r w:rsidR="001A73CF" w:rsidRPr="008014F7">
        <w:rPr>
          <w:rStyle w:val="FontStyle153"/>
          <w:rFonts w:ascii="Arial Narrow" w:hAnsi="Arial Narrow"/>
          <w:color w:val="auto"/>
        </w:rPr>
        <w:t>akráln</w:t>
      </w:r>
      <w:r w:rsidRPr="008014F7">
        <w:rPr>
          <w:rStyle w:val="FontStyle153"/>
          <w:rFonts w:ascii="Arial Narrow" w:hAnsi="Arial Narrow"/>
          <w:color w:val="auto"/>
        </w:rPr>
        <w:t>eho typu a </w:t>
      </w:r>
      <w:r w:rsidR="001A73CF" w:rsidRPr="008014F7">
        <w:rPr>
          <w:rStyle w:val="FontStyle153"/>
          <w:rFonts w:ascii="Arial Narrow" w:hAnsi="Arial Narrow"/>
          <w:color w:val="auto"/>
        </w:rPr>
        <w:t>pamiatkov</w:t>
      </w:r>
      <w:r w:rsidRPr="008014F7">
        <w:rPr>
          <w:rStyle w:val="FontStyle153"/>
          <w:rFonts w:ascii="Arial Narrow" w:hAnsi="Arial Narrow"/>
          <w:color w:val="auto"/>
        </w:rPr>
        <w:t>o chránená</w:t>
      </w:r>
      <w:r w:rsidR="001A73CF" w:rsidRPr="008014F7">
        <w:rPr>
          <w:rStyle w:val="FontStyle153"/>
          <w:rFonts w:ascii="Arial Narrow" w:hAnsi="Arial Narrow"/>
          <w:color w:val="auto"/>
        </w:rPr>
        <w:t xml:space="preserve"> </w:t>
      </w:r>
    </w:p>
    <w:p w14:paraId="6AAC2DFD" w14:textId="77777777" w:rsidR="00052166" w:rsidRPr="008014F7" w:rsidRDefault="00052166" w:rsidP="00052166">
      <w:pPr>
        <w:pStyle w:val="Bezriadkovania"/>
        <w:rPr>
          <w:rStyle w:val="FontStyle153"/>
          <w:rFonts w:ascii="Arial Narrow" w:hAnsi="Arial Narrow"/>
          <w:color w:val="C00000"/>
        </w:rPr>
      </w:pPr>
    </w:p>
    <w:p w14:paraId="2120DA9A" w14:textId="77777777" w:rsidR="00052166" w:rsidRPr="008014F7" w:rsidRDefault="00052166" w:rsidP="00052166">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046EF96D" w14:textId="77777777" w:rsidR="00052166" w:rsidRPr="008014F7" w:rsidRDefault="00052166" w:rsidP="00052166">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306375E8" w14:textId="77777777" w:rsidR="00052166" w:rsidRPr="008014F7" w:rsidRDefault="00052166" w:rsidP="00052166">
      <w:pPr>
        <w:pStyle w:val="Bezriadkovania"/>
        <w:ind w:firstLine="708"/>
        <w:rPr>
          <w:rFonts w:ascii="Arial Narrow" w:hAnsi="Arial Narrow"/>
          <w:sz w:val="22"/>
          <w:szCs w:val="22"/>
        </w:rPr>
      </w:pPr>
    </w:p>
    <w:p w14:paraId="72AF1EAB" w14:textId="77777777" w:rsidR="00052166" w:rsidRPr="008014F7" w:rsidRDefault="00052166" w:rsidP="00052166">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3387AB6" w14:textId="1C4E8A21" w:rsidR="00052166" w:rsidRPr="008014F7" w:rsidRDefault="00052166" w:rsidP="00052166">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1E4621AE" w14:textId="78AF5D04" w:rsidR="001A73CF" w:rsidRPr="008014F7" w:rsidRDefault="001A73CF" w:rsidP="001A73CF">
      <w:pPr>
        <w:pStyle w:val="Bezriadkovania"/>
        <w:jc w:val="both"/>
        <w:rPr>
          <w:rFonts w:ascii="Arial Narrow" w:hAnsi="Arial Narrow"/>
          <w:color w:val="auto"/>
          <w:sz w:val="22"/>
          <w:szCs w:val="22"/>
        </w:rPr>
      </w:pPr>
      <w:r w:rsidRPr="008014F7">
        <w:rPr>
          <w:rFonts w:ascii="Arial Narrow" w:hAnsi="Arial Narrow"/>
          <w:b/>
          <w:color w:val="auto"/>
          <w:sz w:val="22"/>
          <w:szCs w:val="22"/>
        </w:rPr>
        <w:t xml:space="preserve">XC –  </w:t>
      </w:r>
      <w:r w:rsidRPr="008014F7">
        <w:rPr>
          <w:rFonts w:ascii="Arial Narrow" w:hAnsi="Arial Narrow"/>
          <w:b/>
          <w:bCs/>
          <w:color w:val="auto"/>
          <w:sz w:val="22"/>
          <w:szCs w:val="22"/>
        </w:rPr>
        <w:t>je označenie pre cintorín</w:t>
      </w:r>
      <w:r w:rsidR="00052166" w:rsidRPr="008014F7">
        <w:rPr>
          <w:rFonts w:ascii="Arial Narrow" w:hAnsi="Arial Narrow"/>
          <w:b/>
          <w:bCs/>
          <w:color w:val="auto"/>
          <w:sz w:val="22"/>
          <w:szCs w:val="22"/>
        </w:rPr>
        <w:t>ov</w:t>
      </w:r>
    </w:p>
    <w:p w14:paraId="6692B21B" w14:textId="58E3BD16" w:rsidR="008A10DB" w:rsidRPr="008014F7" w:rsidRDefault="008A10DB" w:rsidP="008A10DB">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XC sú:</w:t>
      </w:r>
    </w:p>
    <w:p w14:paraId="23AF7ADE" w14:textId="77777777" w:rsidR="008A10DB" w:rsidRPr="008014F7" w:rsidRDefault="008A10DB" w:rsidP="008A10DB">
      <w:pPr>
        <w:pStyle w:val="Bezriadkovania"/>
        <w:rPr>
          <w:rFonts w:ascii="Arial Narrow" w:hAnsi="Arial Narrow"/>
          <w:sz w:val="22"/>
          <w:szCs w:val="22"/>
          <w:u w:val="single"/>
        </w:rPr>
      </w:pPr>
    </w:p>
    <w:p w14:paraId="46D20830" w14:textId="77777777" w:rsidR="008A10DB" w:rsidRPr="008014F7" w:rsidRDefault="008A10DB" w:rsidP="008A10DB">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3E7F1FE" w14:textId="33D9D520" w:rsidR="008A10DB" w:rsidRPr="008014F7" w:rsidRDefault="008A10DB" w:rsidP="008A10DB">
      <w:pPr>
        <w:pStyle w:val="Bezriadkovania"/>
        <w:rPr>
          <w:rFonts w:ascii="Arial Narrow" w:hAnsi="Arial Narrow"/>
          <w:sz w:val="22"/>
          <w:szCs w:val="22"/>
        </w:rPr>
      </w:pPr>
      <w:r w:rsidRPr="008014F7">
        <w:rPr>
          <w:rFonts w:ascii="Arial Narrow" w:hAnsi="Arial Narrow"/>
          <w:sz w:val="22"/>
          <w:szCs w:val="22"/>
        </w:rPr>
        <w:t xml:space="preserve">hrobové miesta, pamätníky, plochy zelene, malá architektúra a mobiliár slúžiaci primárnej funkcii cintorína, pešie komunikácie súvisiace s hlavnou funkciou, dom smútku, cintorínske kaplnky, nevyhnutné plochy technického vybavenia, verejné hygienické zariadenie. </w:t>
      </w:r>
    </w:p>
    <w:p w14:paraId="3D38E757" w14:textId="77777777" w:rsidR="008A10DB" w:rsidRPr="008014F7" w:rsidRDefault="008A10DB" w:rsidP="008A10DB">
      <w:pPr>
        <w:pStyle w:val="Bezriadkovania"/>
        <w:rPr>
          <w:rFonts w:ascii="Arial Narrow" w:hAnsi="Arial Narrow"/>
          <w:sz w:val="22"/>
          <w:szCs w:val="22"/>
          <w:u w:val="single"/>
        </w:rPr>
      </w:pPr>
    </w:p>
    <w:p w14:paraId="38B7A551" w14:textId="77777777" w:rsidR="008A10DB" w:rsidRPr="008014F7" w:rsidRDefault="008A10DB" w:rsidP="008A10DB">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4C81EC90" w14:textId="77777777" w:rsidR="008A10DB" w:rsidRPr="008014F7" w:rsidRDefault="008A10DB" w:rsidP="008A10DB">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F5D311F" w14:textId="77777777" w:rsidR="008A10DB" w:rsidRPr="008014F7" w:rsidRDefault="008A10DB" w:rsidP="008A10DB">
      <w:pPr>
        <w:pStyle w:val="Bezriadkovania"/>
        <w:ind w:firstLine="708"/>
        <w:rPr>
          <w:rFonts w:ascii="Arial Narrow" w:hAnsi="Arial Narrow"/>
          <w:sz w:val="22"/>
          <w:szCs w:val="22"/>
        </w:rPr>
      </w:pPr>
    </w:p>
    <w:p w14:paraId="25323FD1" w14:textId="77777777" w:rsidR="008A10DB" w:rsidRPr="008014F7" w:rsidRDefault="008A10DB" w:rsidP="008A10DB">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043B7505" w14:textId="2D49A45D" w:rsidR="008A10DB" w:rsidRPr="008014F7" w:rsidRDefault="008A10DB" w:rsidP="008A10DB">
      <w:pPr>
        <w:pStyle w:val="Bezriadkovania"/>
        <w:rPr>
          <w:rFonts w:ascii="Arial Narrow" w:hAnsi="Arial Narrow"/>
          <w:sz w:val="22"/>
          <w:szCs w:val="22"/>
        </w:rPr>
      </w:pPr>
      <w:r w:rsidRPr="008014F7">
        <w:rPr>
          <w:rFonts w:ascii="Arial Narrow" w:hAnsi="Arial Narrow"/>
          <w:sz w:val="22"/>
          <w:szCs w:val="22"/>
        </w:rPr>
        <w:t>Dodržiavať ustanovenia zákona č. NR SR č.131/2010 Z.z. o pohrebníctve.</w:t>
      </w:r>
    </w:p>
    <w:p w14:paraId="0ECC8867" w14:textId="49CFE1AD" w:rsidR="00B7328A" w:rsidRPr="008014F7" w:rsidRDefault="00EC635E" w:rsidP="004C50F0">
      <w:pPr>
        <w:pStyle w:val="Bezriadkovania"/>
        <w:rPr>
          <w:rStyle w:val="FontStyle101"/>
          <w:rFonts w:ascii="Arial Narrow" w:hAnsi="Arial Narrow"/>
          <w:color w:val="C00000"/>
          <w:sz w:val="22"/>
          <w:szCs w:val="22"/>
        </w:rPr>
      </w:pPr>
      <w:r w:rsidRPr="008014F7">
        <w:rPr>
          <w:rStyle w:val="FontStyle101"/>
          <w:rFonts w:ascii="Arial Narrow" w:hAnsi="Arial Narrow"/>
          <w:color w:val="C00000"/>
          <w:sz w:val="22"/>
          <w:szCs w:val="22"/>
        </w:rPr>
        <w:tab/>
      </w:r>
    </w:p>
    <w:p w14:paraId="77C7812C" w14:textId="37C2ECC1" w:rsidR="00B7328A" w:rsidRPr="008014F7" w:rsidRDefault="00B7328A" w:rsidP="00B7328A">
      <w:pPr>
        <w:suppressAutoHyphens w:val="0"/>
        <w:autoSpaceDE w:val="0"/>
        <w:autoSpaceDN w:val="0"/>
        <w:adjustRightInd w:val="0"/>
        <w:snapToGrid w:val="0"/>
        <w:rPr>
          <w:rFonts w:ascii="Arial Narrow" w:eastAsia="Calibri" w:hAnsi="Arial Narrow"/>
          <w:b/>
          <w:sz w:val="24"/>
          <w:szCs w:val="24"/>
          <w:lang w:eastAsia="en-US"/>
        </w:rPr>
      </w:pPr>
      <w:r w:rsidRPr="008014F7">
        <w:rPr>
          <w:rFonts w:ascii="Arial Narrow" w:eastAsia="Calibri" w:hAnsi="Arial Narrow"/>
          <w:b/>
          <w:bCs/>
          <w:sz w:val="24"/>
          <w:szCs w:val="24"/>
          <w:lang w:eastAsia="en-US"/>
        </w:rPr>
        <w:t xml:space="preserve">3.7.3. </w:t>
      </w:r>
      <w:r w:rsidRPr="008014F7">
        <w:rPr>
          <w:rStyle w:val="FontStyle99"/>
          <w:rFonts w:ascii="Arial Narrow" w:hAnsi="Arial Narrow"/>
          <w:b/>
          <w:sz w:val="24"/>
          <w:szCs w:val="24"/>
        </w:rPr>
        <w:t>Rozvoj výrobnej funkcie</w:t>
      </w:r>
    </w:p>
    <w:p w14:paraId="3BB36A79" w14:textId="77777777" w:rsidR="00B7328A" w:rsidRPr="008014F7" w:rsidRDefault="00B7328A" w:rsidP="00B7328A">
      <w:pPr>
        <w:pStyle w:val="Bezriadkovania"/>
        <w:jc w:val="both"/>
        <w:rPr>
          <w:rStyle w:val="FontStyle101"/>
          <w:rFonts w:ascii="Arial Narrow" w:hAnsi="Arial Narrow"/>
          <w:color w:val="auto"/>
          <w:sz w:val="22"/>
          <w:szCs w:val="22"/>
        </w:rPr>
      </w:pPr>
    </w:p>
    <w:p w14:paraId="6D08769A" w14:textId="77777777" w:rsidR="00B7328A" w:rsidRPr="008014F7" w:rsidRDefault="00B7328A" w:rsidP="00B7328A">
      <w:pPr>
        <w:pStyle w:val="Bezriadkovania"/>
        <w:jc w:val="both"/>
        <w:rPr>
          <w:rStyle w:val="FontStyle101"/>
          <w:rFonts w:ascii="Arial Narrow" w:hAnsi="Arial Narrow"/>
          <w:color w:val="C00000"/>
        </w:rPr>
      </w:pPr>
      <w:r w:rsidRPr="008014F7">
        <w:rPr>
          <w:rStyle w:val="FontStyle101"/>
          <w:rFonts w:ascii="Arial Narrow" w:hAnsi="Arial Narrow"/>
          <w:color w:val="auto"/>
          <w:sz w:val="22"/>
          <w:szCs w:val="22"/>
        </w:rPr>
        <w:t>V grafickej časti dokumentácie je táto funkcia označovaná skratkou SO -  výrobné a skladové areály a objekty.</w:t>
      </w:r>
      <w:r w:rsidRPr="008014F7">
        <w:rPr>
          <w:rStyle w:val="FontStyle101"/>
          <w:rFonts w:ascii="Arial Narrow" w:hAnsi="Arial Narrow"/>
          <w:color w:val="C00000"/>
        </w:rPr>
        <w:tab/>
      </w:r>
    </w:p>
    <w:p w14:paraId="332B38B1" w14:textId="77777777" w:rsidR="00B7328A" w:rsidRPr="008014F7" w:rsidRDefault="00B7328A" w:rsidP="00B7328A">
      <w:pPr>
        <w:pStyle w:val="tabuky"/>
        <w:spacing w:before="0" w:line="240" w:lineRule="auto"/>
        <w:rPr>
          <w:rFonts w:ascii="Arial Narrow" w:hAnsi="Arial Narrow"/>
          <w:i w:val="0"/>
          <w:lang w:val="sk-SK"/>
        </w:rPr>
      </w:pPr>
      <w:r w:rsidRPr="008014F7">
        <w:rPr>
          <w:rStyle w:val="FontStyle101"/>
          <w:rFonts w:ascii="Arial Narrow" w:hAnsi="Arial Narrow"/>
          <w:sz w:val="22"/>
          <w:szCs w:val="22"/>
          <w:u w:val="single"/>
          <w:lang w:val="sk-SK"/>
        </w:rPr>
        <w:t>Súčasnosť:</w:t>
      </w:r>
      <w:r w:rsidRPr="008014F7">
        <w:rPr>
          <w:rFonts w:ascii="Arial Narrow" w:hAnsi="Arial Narrow"/>
          <w:i w:val="0"/>
          <w:lang w:val="sk-SK"/>
        </w:rPr>
        <w:t xml:space="preserve"> </w:t>
      </w:r>
    </w:p>
    <w:p w14:paraId="1C2ABCF0" w14:textId="0B57F088" w:rsidR="00B7328A" w:rsidRPr="008014F7" w:rsidRDefault="00B7328A" w:rsidP="00B7328A">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Na území obce sa nachádza strojárska výroba spoločnosti DELTA-ML,</w:t>
      </w:r>
      <w:r w:rsidR="000C4AE7">
        <w:rPr>
          <w:rFonts w:ascii="Arial Narrow" w:hAnsi="Arial Narrow"/>
          <w:i w:val="0"/>
          <w:sz w:val="24"/>
          <w:szCs w:val="24"/>
          <w:lang w:val="sk-SK"/>
        </w:rPr>
        <w:t xml:space="preserve"> </w:t>
      </w:r>
      <w:r w:rsidRPr="008014F7">
        <w:rPr>
          <w:rFonts w:ascii="Arial Narrow" w:hAnsi="Arial Narrow"/>
          <w:i w:val="0"/>
          <w:sz w:val="24"/>
          <w:szCs w:val="24"/>
          <w:lang w:val="sk-SK"/>
        </w:rPr>
        <w:t>.s.r.o. v areál</w:t>
      </w:r>
      <w:r w:rsidR="000C4AE7">
        <w:rPr>
          <w:rFonts w:ascii="Arial Narrow" w:hAnsi="Arial Narrow"/>
          <w:i w:val="0"/>
          <w:sz w:val="24"/>
          <w:szCs w:val="24"/>
          <w:lang w:val="sk-SK"/>
        </w:rPr>
        <w:t>i</w:t>
      </w:r>
      <w:r w:rsidRPr="008014F7">
        <w:rPr>
          <w:rFonts w:ascii="Arial Narrow" w:hAnsi="Arial Narrow"/>
          <w:i w:val="0"/>
          <w:sz w:val="24"/>
          <w:szCs w:val="24"/>
          <w:lang w:val="sk-SK"/>
        </w:rPr>
        <w:t xml:space="preserve"> bývalého JRD Olešná. Priemyselná výroba je zastúpená viacerými výrobnými prevádzkami a výrobnými službami zameranými hlavne na oblasť stavebníctva. Obec zriadila príspevkovú organizáciu Obecný technický podnik Olešná zameranú na odvoz komunálneho odpadu, správu, opravu a údržbu zariadení a majetku obce.</w:t>
      </w:r>
    </w:p>
    <w:p w14:paraId="2E9F0679" w14:textId="77777777" w:rsidR="00B7328A" w:rsidRPr="008014F7" w:rsidRDefault="00B7328A" w:rsidP="00B7328A">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Poľnohospodárska výroba na území obce je zameraná predovšetkým na obhospodarovanie lúk a pasienkov. Poľnohospodársku pôda s prevahou TTP obhospodaruje Agrofarma Staškov, farma Olešná a drobní užívatelia.</w:t>
      </w:r>
    </w:p>
    <w:p w14:paraId="0B9F0149" w14:textId="77777777" w:rsidR="00B7328A" w:rsidRPr="008014F7" w:rsidRDefault="00B7328A" w:rsidP="00B7328A">
      <w:pPr>
        <w:pStyle w:val="Bezriadkovania"/>
        <w:jc w:val="both"/>
        <w:rPr>
          <w:rFonts w:ascii="Arial Narrow" w:hAnsi="Arial Narrow"/>
          <w:color w:val="auto"/>
          <w:sz w:val="22"/>
          <w:szCs w:val="22"/>
        </w:rPr>
      </w:pPr>
      <w:r w:rsidRPr="008014F7">
        <w:rPr>
          <w:rFonts w:ascii="Arial Narrow" w:hAnsi="Arial Narrow"/>
          <w:color w:val="auto"/>
          <w:sz w:val="22"/>
          <w:szCs w:val="22"/>
          <w:u w:val="single"/>
        </w:rPr>
        <w:t>Návrh</w:t>
      </w:r>
      <w:r w:rsidRPr="008014F7">
        <w:rPr>
          <w:rFonts w:ascii="Arial Narrow" w:hAnsi="Arial Narrow"/>
          <w:color w:val="auto"/>
          <w:sz w:val="22"/>
          <w:szCs w:val="22"/>
        </w:rPr>
        <w:t>:</w:t>
      </w:r>
      <w:r w:rsidRPr="008014F7">
        <w:rPr>
          <w:rFonts w:ascii="Arial Narrow" w:hAnsi="Arial Narrow"/>
          <w:color w:val="auto"/>
          <w:sz w:val="22"/>
          <w:szCs w:val="22"/>
        </w:rPr>
        <w:tab/>
      </w:r>
    </w:p>
    <w:p w14:paraId="6E00F7B4" w14:textId="77777777" w:rsidR="00B7328A" w:rsidRPr="008014F7" w:rsidRDefault="00B7328A" w:rsidP="00B7328A">
      <w:pPr>
        <w:pStyle w:val="Bezriadkovania"/>
        <w:jc w:val="both"/>
        <w:rPr>
          <w:rStyle w:val="FontStyle101"/>
          <w:rFonts w:ascii="Arial Narrow" w:hAnsi="Arial Narrow"/>
          <w:color w:val="auto"/>
          <w:sz w:val="22"/>
          <w:szCs w:val="22"/>
        </w:rPr>
      </w:pPr>
      <w:r w:rsidRPr="008014F7">
        <w:rPr>
          <w:rFonts w:ascii="Arial Narrow" w:hAnsi="Arial Narrow"/>
          <w:color w:val="auto"/>
          <w:sz w:val="22"/>
          <w:szCs w:val="22"/>
        </w:rPr>
        <w:tab/>
      </w:r>
      <w:r w:rsidRPr="008014F7">
        <w:rPr>
          <w:rStyle w:val="FontStyle101"/>
          <w:rFonts w:ascii="Arial Narrow" w:hAnsi="Arial Narrow"/>
          <w:color w:val="auto"/>
          <w:sz w:val="22"/>
          <w:szCs w:val="22"/>
        </w:rPr>
        <w:t>Najvýraznejšie sa bude rozvíjať výrobná funkcia v oblasti živočíšnej a rastlinnej poľnohospodárskej výroby a čiastočne lesného hospodárstva, pre ktoré má obec najväčšie predpoklady. Tieto funkcie sú navrhované v areály existujúceho hospodárskeho dvora.</w:t>
      </w:r>
    </w:p>
    <w:p w14:paraId="362B9859" w14:textId="77777777" w:rsidR="00B7328A" w:rsidRPr="008014F7" w:rsidRDefault="00B7328A" w:rsidP="00B7328A">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 xml:space="preserve">Pripúšťame umiestnenie malej remeselnej výroby a nezávadných výrobných služieb v rámci existujúcich a navrhovaných obytných a rekreačných území v súvislosti s predpokladaným rozvojom agroturistiky. </w:t>
      </w:r>
    </w:p>
    <w:p w14:paraId="41804DCC" w14:textId="77777777" w:rsidR="00B7328A" w:rsidRPr="008014F7" w:rsidRDefault="00B7328A" w:rsidP="00B7328A">
      <w:pPr>
        <w:pStyle w:val="Style33"/>
        <w:widowControl/>
        <w:spacing w:before="221"/>
        <w:ind w:left="710" w:firstLine="0"/>
        <w:jc w:val="left"/>
        <w:rPr>
          <w:rStyle w:val="FontStyle101"/>
          <w:rFonts w:ascii="Arial Narrow" w:hAnsi="Arial Narrow"/>
          <w:sz w:val="22"/>
          <w:szCs w:val="22"/>
          <w:u w:val="single"/>
        </w:rPr>
      </w:pPr>
      <w:r w:rsidRPr="008014F7">
        <w:rPr>
          <w:rStyle w:val="FontStyle101"/>
          <w:rFonts w:ascii="Arial Narrow" w:hAnsi="Arial Narrow"/>
          <w:sz w:val="22"/>
          <w:szCs w:val="22"/>
          <w:u w:val="single"/>
        </w:rPr>
        <w:t>Zásady rozvoja výrobnej funkcie v obci riešime v ÚPN-O :</w:t>
      </w:r>
    </w:p>
    <w:p w14:paraId="72355F2D" w14:textId="77777777" w:rsidR="00B7328A" w:rsidRPr="008014F7" w:rsidRDefault="00B7328A" w:rsidP="00B7328A">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Uvažovať s návrhom plôch výroby a skladového hospodárstva v území pri existujúcom hospodárskom dvore.</w:t>
      </w:r>
    </w:p>
    <w:p w14:paraId="049139E9" w14:textId="77777777" w:rsidR="00B7328A" w:rsidRPr="008014F7" w:rsidRDefault="00B7328A" w:rsidP="00B7328A">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Umožniť umiestňovanie drobných nezávadných prevádzok charakteru živností v obytnom území pri dodržaní všetkých hygienických noriem a predpisov voči okolitej obytnej zástavbe tak, aby sa negatívne neovplyvnilo životné prostredie,</w:t>
      </w:r>
    </w:p>
    <w:p w14:paraId="52675D29" w14:textId="77777777" w:rsidR="00B7328A" w:rsidRPr="008014F7" w:rsidRDefault="00B7328A" w:rsidP="00B7328A">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lastRenderedPageBreak/>
        <w:t>Poľnohospodársku výrobu orientovať na rastlinnú výrobu - obhospodarovanie ornej pôdy a TTP,</w:t>
      </w:r>
    </w:p>
    <w:p w14:paraId="626DCC9A" w14:textId="77777777" w:rsidR="00B7328A" w:rsidRPr="008014F7" w:rsidRDefault="00B7328A" w:rsidP="00B7328A">
      <w:pPr>
        <w:suppressAutoHyphens w:val="0"/>
        <w:autoSpaceDE w:val="0"/>
        <w:autoSpaceDN w:val="0"/>
        <w:adjustRightInd w:val="0"/>
        <w:snapToGrid w:val="0"/>
        <w:ind w:left="426" w:hanging="426"/>
        <w:rPr>
          <w:rFonts w:ascii="Arial Narrow" w:eastAsia="Calibri" w:hAnsi="Arial Narrow"/>
          <w:b/>
          <w:bCs/>
          <w:sz w:val="28"/>
          <w:szCs w:val="28"/>
          <w:lang w:eastAsia="en-US"/>
        </w:rPr>
      </w:pPr>
      <w:r w:rsidRPr="008014F7">
        <w:rPr>
          <w:rStyle w:val="FontStyle101"/>
          <w:rFonts w:ascii="Arial Narrow" w:hAnsi="Arial Narrow"/>
          <w:sz w:val="22"/>
          <w:szCs w:val="22"/>
        </w:rPr>
        <w:t>V lesnom hospodárstve vychádzať zo schváleného LHP</w:t>
      </w:r>
    </w:p>
    <w:p w14:paraId="5BA10E60" w14:textId="77777777" w:rsidR="00B7328A" w:rsidRPr="008014F7" w:rsidRDefault="00B7328A" w:rsidP="00B7328A">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 xml:space="preserve">SO –  je označenie pre plochy </w:t>
      </w:r>
      <w:r w:rsidRPr="008014F7">
        <w:rPr>
          <w:rStyle w:val="FontStyle101"/>
          <w:rFonts w:ascii="Arial Narrow" w:hAnsi="Arial Narrow"/>
          <w:b/>
          <w:bCs/>
          <w:sz w:val="22"/>
          <w:szCs w:val="22"/>
        </w:rPr>
        <w:t>výrobné a skladové areály a objekty</w:t>
      </w:r>
    </w:p>
    <w:p w14:paraId="4CB15F74" w14:textId="77777777" w:rsidR="00B7328A" w:rsidRPr="008014F7" w:rsidRDefault="00B7328A" w:rsidP="00B7328A">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color w:val="C00000"/>
          <w:sz w:val="22"/>
          <w:szCs w:val="22"/>
          <w:lang w:eastAsia="en-US"/>
        </w:rPr>
        <w:tab/>
        <w:t>.</w:t>
      </w:r>
    </w:p>
    <w:p w14:paraId="4BA7B22B" w14:textId="77777777" w:rsidR="00B7328A" w:rsidRPr="008014F7" w:rsidRDefault="00B7328A" w:rsidP="00B7328A">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B6AEAF8" w14:textId="77777777" w:rsidR="00B7328A" w:rsidRPr="008014F7" w:rsidRDefault="00B7328A" w:rsidP="00B7328A">
      <w:pPr>
        <w:pStyle w:val="Bezriadkovania"/>
        <w:jc w:val="both"/>
        <w:rPr>
          <w:rFonts w:ascii="Arial Narrow" w:eastAsia="Times New Roman" w:hAnsi="Arial Narrow" w:cs="Times New Roman"/>
          <w:sz w:val="22"/>
          <w:szCs w:val="22"/>
          <w:lang w:eastAsia="sk-SK"/>
        </w:rPr>
      </w:pPr>
      <w:r w:rsidRPr="008014F7">
        <w:rPr>
          <w:rFonts w:ascii="Arial Narrow" w:eastAsia="Times New Roman" w:hAnsi="Arial Narrow" w:cs="Arial"/>
          <w:sz w:val="22"/>
          <w:szCs w:val="22"/>
          <w:lang w:eastAsia="sk-SK"/>
        </w:rPr>
        <w:t>zariadenia priemyselnej výroby</w:t>
      </w:r>
      <w:r w:rsidRPr="008014F7">
        <w:rPr>
          <w:rFonts w:ascii="Arial Narrow" w:hAnsi="Arial Narrow"/>
          <w:sz w:val="22"/>
          <w:szCs w:val="22"/>
        </w:rPr>
        <w:t>, zariadenia poľnohospodárskej výroby, sklady, výrobné služby, manipulačné plochy, plochy dopravného a technického vybavenia, izolačná a vnútroareálová zeleň.</w:t>
      </w:r>
    </w:p>
    <w:p w14:paraId="568F7BFA" w14:textId="77777777" w:rsidR="00B7328A" w:rsidRPr="008014F7" w:rsidRDefault="00B7328A" w:rsidP="00B7328A">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9941A42" w14:textId="77777777" w:rsidR="00B7328A" w:rsidRPr="008014F7" w:rsidRDefault="00B7328A" w:rsidP="00B7328A">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683E4C0" w14:textId="77777777" w:rsidR="00B7328A" w:rsidRPr="008014F7" w:rsidRDefault="00B7328A" w:rsidP="00B7328A">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6CEB79E1" w14:textId="77777777" w:rsidR="00B7328A" w:rsidRPr="008014F7" w:rsidRDefault="00B7328A" w:rsidP="00B7328A">
      <w:pPr>
        <w:pStyle w:val="Bezriadkovania"/>
        <w:rPr>
          <w:rFonts w:ascii="Arial Narrow" w:hAnsi="Arial Narrow"/>
          <w:sz w:val="22"/>
          <w:szCs w:val="22"/>
        </w:rPr>
      </w:pPr>
      <w:r w:rsidRPr="008014F7">
        <w:rPr>
          <w:rFonts w:ascii="Arial Narrow" w:hAnsi="Arial Narrow"/>
          <w:sz w:val="22"/>
          <w:szCs w:val="22"/>
        </w:rPr>
        <w:t>parkovanie a odstavovanie vozidiel majiteľov, zamestnancov riešiť na vlastnom pozemku; pokračovať v ekologizácii výrobných procesov tak, aby negatívne vplyvy výroby na okolité funkčné plochy boli minimalizované.</w:t>
      </w:r>
    </w:p>
    <w:p w14:paraId="74642179" w14:textId="77777777" w:rsidR="00033D91" w:rsidRDefault="00033D91" w:rsidP="00793B49">
      <w:pPr>
        <w:suppressAutoHyphens w:val="0"/>
        <w:autoSpaceDE w:val="0"/>
        <w:autoSpaceDN w:val="0"/>
        <w:adjustRightInd w:val="0"/>
        <w:snapToGrid w:val="0"/>
        <w:rPr>
          <w:rFonts w:ascii="Arial Narrow" w:eastAsia="Calibri" w:hAnsi="Arial Narrow"/>
          <w:b/>
          <w:bCs/>
          <w:sz w:val="28"/>
          <w:szCs w:val="28"/>
          <w:lang w:eastAsia="en-US"/>
        </w:rPr>
      </w:pPr>
    </w:p>
    <w:p w14:paraId="696F00C6" w14:textId="7194CC07" w:rsidR="00793B49" w:rsidRPr="008014F7" w:rsidRDefault="00793B49" w:rsidP="00793B49">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3.8 Vymedzenie zastavaného územia obce</w:t>
      </w:r>
    </w:p>
    <w:p w14:paraId="627D91E8" w14:textId="2829A538" w:rsidR="00793B49" w:rsidRPr="00033D91" w:rsidRDefault="00793B49" w:rsidP="00793B49">
      <w:pPr>
        <w:suppressAutoHyphens w:val="0"/>
        <w:autoSpaceDE w:val="0"/>
        <w:autoSpaceDN w:val="0"/>
        <w:adjustRightInd w:val="0"/>
        <w:snapToGrid w:val="0"/>
        <w:ind w:firstLine="708"/>
        <w:rPr>
          <w:rFonts w:ascii="Arial Narrow" w:eastAsia="Calibri" w:hAnsi="Arial Narrow"/>
          <w:color w:val="C00000"/>
          <w:sz w:val="22"/>
          <w:szCs w:val="22"/>
          <w:lang w:eastAsia="en-US"/>
        </w:rPr>
      </w:pPr>
      <w:r w:rsidRPr="00033D91">
        <w:rPr>
          <w:rFonts w:ascii="Arial Narrow" w:eastAsia="Calibri" w:hAnsi="Arial Narrow"/>
          <w:sz w:val="22"/>
          <w:szCs w:val="22"/>
          <w:lang w:eastAsia="en-US"/>
        </w:rPr>
        <w:t xml:space="preserve">Pôvodné zastavané územie obce </w:t>
      </w:r>
      <w:r w:rsidR="00FD4DC0" w:rsidRPr="00033D91">
        <w:rPr>
          <w:rFonts w:ascii="Arial Narrow" w:eastAsia="Calibri" w:hAnsi="Arial Narrow"/>
          <w:sz w:val="22"/>
          <w:szCs w:val="22"/>
          <w:lang w:eastAsia="en-US"/>
        </w:rPr>
        <w:t>Olešná</w:t>
      </w:r>
      <w:r w:rsidRPr="00033D91">
        <w:rPr>
          <w:rFonts w:ascii="Arial Narrow" w:eastAsia="Calibri" w:hAnsi="Arial Narrow"/>
          <w:sz w:val="22"/>
          <w:szCs w:val="22"/>
          <w:lang w:eastAsia="en-US"/>
        </w:rPr>
        <w:t xml:space="preserve"> je vymedzené v katastrálnej mape hranicou</w:t>
      </w:r>
    </w:p>
    <w:p w14:paraId="0653534B" w14:textId="77777777" w:rsidR="00793B49" w:rsidRPr="00033D91" w:rsidRDefault="00793B49" w:rsidP="00793B49">
      <w:pPr>
        <w:suppressAutoHyphens w:val="0"/>
        <w:autoSpaceDE w:val="0"/>
        <w:autoSpaceDN w:val="0"/>
        <w:adjustRightInd w:val="0"/>
        <w:snapToGrid w:val="0"/>
        <w:rPr>
          <w:rFonts w:ascii="Arial Narrow" w:eastAsia="Calibri" w:hAnsi="Arial Narrow"/>
          <w:sz w:val="22"/>
          <w:szCs w:val="22"/>
          <w:lang w:eastAsia="en-US"/>
        </w:rPr>
      </w:pPr>
      <w:r w:rsidRPr="00033D91">
        <w:rPr>
          <w:rFonts w:ascii="Arial Narrow" w:eastAsia="Calibri" w:hAnsi="Arial Narrow"/>
          <w:sz w:val="22"/>
          <w:szCs w:val="22"/>
          <w:lang w:eastAsia="en-US"/>
        </w:rPr>
        <w:t>k 1.1.1990.</w:t>
      </w:r>
    </w:p>
    <w:p w14:paraId="45AF07D6" w14:textId="79FC0155" w:rsidR="00793B49" w:rsidRPr="00033D91" w:rsidRDefault="00793B49" w:rsidP="00793B49">
      <w:pPr>
        <w:suppressAutoHyphens w:val="0"/>
        <w:autoSpaceDE w:val="0"/>
        <w:autoSpaceDN w:val="0"/>
        <w:adjustRightInd w:val="0"/>
        <w:snapToGrid w:val="0"/>
        <w:rPr>
          <w:rFonts w:ascii="Arial Narrow" w:eastAsia="Calibri" w:hAnsi="Arial Narrow"/>
          <w:sz w:val="22"/>
          <w:szCs w:val="22"/>
          <w:lang w:eastAsia="en-US"/>
        </w:rPr>
      </w:pPr>
      <w:r w:rsidRPr="00033D91">
        <w:rPr>
          <w:rFonts w:ascii="Arial Narrow" w:eastAsia="Calibri" w:hAnsi="Arial Narrow"/>
          <w:sz w:val="22"/>
          <w:szCs w:val="22"/>
          <w:lang w:eastAsia="en-US"/>
        </w:rPr>
        <w:t xml:space="preserve">Podľa ÚPN obce je zastavané územie v zmysle § 139 a zákona č. 50/1976 Zb. v znení neskorších predpisov ( stavebný zákon ) tvorené územím obce </w:t>
      </w:r>
      <w:r w:rsidR="00FD4DC0" w:rsidRPr="00033D91">
        <w:rPr>
          <w:rFonts w:ascii="Arial Narrow" w:eastAsia="Calibri" w:hAnsi="Arial Narrow"/>
          <w:sz w:val="22"/>
          <w:szCs w:val="22"/>
          <w:lang w:eastAsia="en-US"/>
        </w:rPr>
        <w:t>Olešná</w:t>
      </w:r>
      <w:r w:rsidRPr="00033D91">
        <w:rPr>
          <w:rFonts w:ascii="Arial Narrow" w:eastAsia="Calibri" w:hAnsi="Arial Narrow"/>
          <w:sz w:val="22"/>
          <w:szCs w:val="22"/>
          <w:lang w:eastAsia="en-US"/>
        </w:rPr>
        <w:t xml:space="preserve"> k 1.1.1990.</w:t>
      </w:r>
    </w:p>
    <w:p w14:paraId="66CC814B" w14:textId="7398FEB3" w:rsidR="00793B49" w:rsidRPr="00033D91" w:rsidRDefault="00793B49" w:rsidP="00793B49">
      <w:pPr>
        <w:pStyle w:val="Style33"/>
        <w:widowControl/>
        <w:spacing w:before="235"/>
        <w:ind w:firstLine="706"/>
        <w:rPr>
          <w:rStyle w:val="FontStyle101"/>
          <w:rFonts w:ascii="Arial Narrow" w:hAnsi="Arial Narrow"/>
          <w:sz w:val="22"/>
          <w:szCs w:val="22"/>
        </w:rPr>
      </w:pPr>
      <w:r w:rsidRPr="00033D91">
        <w:rPr>
          <w:rStyle w:val="FontStyle101"/>
          <w:rFonts w:ascii="Arial Narrow" w:hAnsi="Arial Narrow"/>
          <w:sz w:val="22"/>
          <w:szCs w:val="22"/>
        </w:rPr>
        <w:t xml:space="preserve">ÚPN-O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navrhuje rozšírenie súčasného zastavaného územia obce o navrhované plochy v lokalitách s uvažovanou výstavbou</w:t>
      </w:r>
      <w:r w:rsidR="008014F7" w:rsidRPr="00033D91">
        <w:rPr>
          <w:rStyle w:val="FontStyle101"/>
          <w:rFonts w:ascii="Arial Narrow" w:hAnsi="Arial Narrow"/>
          <w:sz w:val="22"/>
          <w:szCs w:val="22"/>
        </w:rPr>
        <w:t>, hlavne v lokalitách Bobkovci a Potôčky.</w:t>
      </w:r>
    </w:p>
    <w:p w14:paraId="2B643451" w14:textId="77777777" w:rsidR="00A53CEC" w:rsidRDefault="00A53CEC" w:rsidP="00A21241">
      <w:pPr>
        <w:suppressAutoHyphens w:val="0"/>
        <w:autoSpaceDE w:val="0"/>
        <w:autoSpaceDN w:val="0"/>
        <w:adjustRightInd w:val="0"/>
        <w:snapToGrid w:val="0"/>
        <w:rPr>
          <w:rFonts w:ascii="Arial Narrow" w:eastAsia="Calibri" w:hAnsi="Arial Narrow"/>
          <w:b/>
          <w:bCs/>
          <w:sz w:val="28"/>
          <w:szCs w:val="28"/>
          <w:lang w:eastAsia="en-US"/>
        </w:rPr>
      </w:pPr>
    </w:p>
    <w:p w14:paraId="3E37D1AE" w14:textId="77777777" w:rsidR="00A21241" w:rsidRPr="008014F7" w:rsidRDefault="00A21241" w:rsidP="00A21241">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3.9 Vymedzenie ochranných pásem a chránených území podľa osobitných</w:t>
      </w:r>
    </w:p>
    <w:p w14:paraId="7E73DA45" w14:textId="77777777" w:rsidR="00A21241" w:rsidRPr="008014F7" w:rsidRDefault="00A21241" w:rsidP="00A21241">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predpisov</w:t>
      </w:r>
    </w:p>
    <w:p w14:paraId="3D899602" w14:textId="77777777" w:rsidR="00C753A3" w:rsidRPr="008014F7" w:rsidRDefault="00C753A3" w:rsidP="00C753A3">
      <w:pPr>
        <w:pStyle w:val="Style42"/>
        <w:widowControl/>
        <w:spacing w:before="226" w:line="240" w:lineRule="auto"/>
        <w:rPr>
          <w:rStyle w:val="FontStyle99"/>
          <w:rFonts w:ascii="Arial Narrow" w:hAnsi="Arial Narrow"/>
          <w:b/>
          <w:color w:val="auto"/>
          <w:sz w:val="24"/>
          <w:szCs w:val="24"/>
        </w:rPr>
      </w:pPr>
      <w:r w:rsidRPr="008014F7">
        <w:rPr>
          <w:rStyle w:val="FontStyle99"/>
          <w:rFonts w:ascii="Arial Narrow" w:hAnsi="Arial Narrow"/>
          <w:b/>
          <w:color w:val="auto"/>
          <w:sz w:val="24"/>
          <w:szCs w:val="24"/>
        </w:rPr>
        <w:t xml:space="preserve">3.9.1. </w:t>
      </w:r>
      <w:r w:rsidR="00A261F9" w:rsidRPr="008014F7">
        <w:rPr>
          <w:rStyle w:val="FontStyle99"/>
          <w:rFonts w:ascii="Arial Narrow" w:hAnsi="Arial Narrow"/>
          <w:b/>
          <w:color w:val="auto"/>
          <w:sz w:val="24"/>
          <w:szCs w:val="24"/>
        </w:rPr>
        <w:t>Ochrana prírodných hodnôt</w:t>
      </w:r>
    </w:p>
    <w:p w14:paraId="624C97D3" w14:textId="77777777" w:rsidR="00C753A3" w:rsidRPr="008014F7" w:rsidRDefault="00C753A3" w:rsidP="00C753A3">
      <w:pPr>
        <w:pStyle w:val="Style42"/>
        <w:widowControl/>
        <w:spacing w:line="240" w:lineRule="exact"/>
        <w:rPr>
          <w:rFonts w:ascii="Arial Narrow" w:hAnsi="Arial Narrow"/>
          <w:color w:val="auto"/>
        </w:rPr>
      </w:pPr>
    </w:p>
    <w:p w14:paraId="2F697656" w14:textId="77777777" w:rsidR="00C753A3" w:rsidRPr="008014F7" w:rsidRDefault="00C753A3" w:rsidP="00C753A3">
      <w:pPr>
        <w:pStyle w:val="Style42"/>
        <w:widowControl/>
        <w:spacing w:before="10" w:line="240" w:lineRule="auto"/>
        <w:rPr>
          <w:rStyle w:val="FontStyle99"/>
          <w:rFonts w:ascii="Arial Narrow" w:hAnsi="Arial Narrow"/>
          <w:color w:val="auto"/>
          <w:sz w:val="24"/>
          <w:szCs w:val="24"/>
        </w:rPr>
      </w:pPr>
      <w:r w:rsidRPr="008014F7">
        <w:rPr>
          <w:rStyle w:val="FontStyle99"/>
          <w:rFonts w:ascii="Arial Narrow" w:hAnsi="Arial Narrow"/>
          <w:color w:val="auto"/>
          <w:sz w:val="24"/>
          <w:szCs w:val="24"/>
        </w:rPr>
        <w:t xml:space="preserve">3.9.1.1 </w:t>
      </w:r>
      <w:r w:rsidR="00A261F9" w:rsidRPr="008014F7">
        <w:rPr>
          <w:rStyle w:val="FontStyle99"/>
          <w:rFonts w:ascii="Arial Narrow" w:hAnsi="Arial Narrow"/>
          <w:color w:val="auto"/>
          <w:sz w:val="24"/>
          <w:szCs w:val="24"/>
        </w:rPr>
        <w:t>LEGISLATÍVNA OCHRANA PRÍRODY A KRAJINY</w:t>
      </w:r>
    </w:p>
    <w:p w14:paraId="7BED7E4E" w14:textId="77777777" w:rsidR="00D231AD" w:rsidRPr="008014F7" w:rsidRDefault="00D231AD" w:rsidP="00011832">
      <w:pPr>
        <w:spacing w:before="60"/>
        <w:ind w:firstLine="708"/>
        <w:jc w:val="both"/>
        <w:rPr>
          <w:rFonts w:ascii="Arial Narrow" w:hAnsi="Arial Narrow"/>
          <w:sz w:val="24"/>
          <w:szCs w:val="24"/>
        </w:rPr>
      </w:pPr>
    </w:p>
    <w:p w14:paraId="611377F6" w14:textId="77777777" w:rsidR="00011832" w:rsidRPr="00033D91" w:rsidRDefault="00011832" w:rsidP="00011832">
      <w:pPr>
        <w:spacing w:before="60"/>
        <w:ind w:firstLine="708"/>
        <w:jc w:val="both"/>
        <w:rPr>
          <w:rFonts w:ascii="Arial Narrow" w:hAnsi="Arial Narrow"/>
          <w:sz w:val="22"/>
          <w:szCs w:val="22"/>
        </w:rPr>
      </w:pPr>
      <w:r w:rsidRPr="00033D91">
        <w:rPr>
          <w:rFonts w:ascii="Arial Narrow" w:hAnsi="Arial Narrow"/>
          <w:sz w:val="22"/>
          <w:szCs w:val="22"/>
        </w:rPr>
        <w:t xml:space="preserve">Územná ochrana je zabezpečená legislatívne Zákonom </w:t>
      </w:r>
      <w:r w:rsidR="00034601" w:rsidRPr="00033D91">
        <w:rPr>
          <w:rFonts w:ascii="Arial Narrow" w:hAnsi="Arial Narrow"/>
          <w:sz w:val="22"/>
          <w:szCs w:val="22"/>
        </w:rPr>
        <w:t>198/2014</w:t>
      </w:r>
      <w:r w:rsidRPr="00033D91">
        <w:rPr>
          <w:rFonts w:ascii="Arial Narrow" w:hAnsi="Arial Narrow"/>
          <w:sz w:val="22"/>
          <w:szCs w:val="22"/>
        </w:rPr>
        <w:t xml:space="preserve"> Z.z., ktorým sa mení a dopĺňa zákon č. </w:t>
      </w:r>
      <w:r w:rsidR="00034601" w:rsidRPr="00033D91">
        <w:rPr>
          <w:rFonts w:ascii="Arial Narrow" w:hAnsi="Arial Narrow"/>
          <w:sz w:val="22"/>
          <w:szCs w:val="22"/>
        </w:rPr>
        <w:t>543</w:t>
      </w:r>
      <w:r w:rsidR="00770823" w:rsidRPr="00033D91">
        <w:rPr>
          <w:rFonts w:ascii="Arial Narrow" w:hAnsi="Arial Narrow"/>
          <w:sz w:val="22"/>
          <w:szCs w:val="22"/>
        </w:rPr>
        <w:t>/20</w:t>
      </w:r>
      <w:r w:rsidR="00034601" w:rsidRPr="00033D91">
        <w:rPr>
          <w:rFonts w:ascii="Arial Narrow" w:hAnsi="Arial Narrow"/>
          <w:sz w:val="22"/>
          <w:szCs w:val="22"/>
        </w:rPr>
        <w:t>02</w:t>
      </w:r>
      <w:r w:rsidR="00770823" w:rsidRPr="00033D91">
        <w:rPr>
          <w:rFonts w:ascii="Arial Narrow" w:hAnsi="Arial Narrow"/>
          <w:sz w:val="22"/>
          <w:szCs w:val="22"/>
        </w:rPr>
        <w:t xml:space="preserve"> </w:t>
      </w:r>
      <w:r w:rsidRPr="00033D91">
        <w:rPr>
          <w:rFonts w:ascii="Arial Narrow" w:hAnsi="Arial Narrow"/>
          <w:sz w:val="22"/>
          <w:szCs w:val="22"/>
        </w:rPr>
        <w:t>Z.z. o ochrane prírody a krajiny v znení neskorších predpisov.</w:t>
      </w:r>
    </w:p>
    <w:p w14:paraId="42EDFB7F" w14:textId="77777777" w:rsidR="00C753A3" w:rsidRPr="00033D91" w:rsidRDefault="00C753A3" w:rsidP="00011832">
      <w:pPr>
        <w:pStyle w:val="Style33"/>
        <w:widowControl/>
        <w:spacing w:before="115"/>
        <w:ind w:firstLine="701"/>
        <w:rPr>
          <w:rStyle w:val="FontStyle101"/>
          <w:rFonts w:ascii="Arial Narrow" w:hAnsi="Arial Narrow"/>
          <w:sz w:val="22"/>
          <w:szCs w:val="22"/>
        </w:rPr>
      </w:pPr>
      <w:r w:rsidRPr="00033D91">
        <w:rPr>
          <w:rStyle w:val="FontStyle101"/>
          <w:rFonts w:ascii="Arial Narrow" w:hAnsi="Arial Narrow"/>
          <w:sz w:val="22"/>
          <w:szCs w:val="22"/>
        </w:rPr>
        <w:t xml:space="preserve">V zmysle zákona </w:t>
      </w:r>
      <w:r w:rsidR="00034601" w:rsidRPr="00033D91">
        <w:rPr>
          <w:rStyle w:val="FontStyle101"/>
          <w:rFonts w:ascii="Arial Narrow" w:hAnsi="Arial Narrow"/>
          <w:sz w:val="22"/>
          <w:szCs w:val="22"/>
        </w:rPr>
        <w:t>o</w:t>
      </w:r>
      <w:r w:rsidRPr="00033D91">
        <w:rPr>
          <w:rStyle w:val="FontStyle101"/>
          <w:rFonts w:ascii="Arial Narrow" w:hAnsi="Arial Narrow"/>
          <w:sz w:val="22"/>
          <w:szCs w:val="22"/>
        </w:rPr>
        <w:t xml:space="preserve"> ochrane prírody a krajiny, na celom území Slovenska platí I. stupeň ochrany podľa §7.</w:t>
      </w:r>
      <w:r w:rsidR="00011832" w:rsidRPr="00033D91">
        <w:rPr>
          <w:rStyle w:val="FontStyle101"/>
          <w:rFonts w:ascii="Arial Narrow" w:hAnsi="Arial Narrow"/>
          <w:sz w:val="22"/>
          <w:szCs w:val="22"/>
        </w:rPr>
        <w:t xml:space="preserve"> </w:t>
      </w:r>
      <w:r w:rsidR="00FB72D4" w:rsidRPr="00033D91">
        <w:rPr>
          <w:rStyle w:val="FontStyle101"/>
          <w:rFonts w:ascii="Arial Narrow" w:hAnsi="Arial Narrow"/>
          <w:sz w:val="22"/>
          <w:szCs w:val="22"/>
        </w:rPr>
        <w:t xml:space="preserve">Zákon </w:t>
      </w:r>
      <w:r w:rsidR="00034601" w:rsidRPr="00033D91">
        <w:rPr>
          <w:rStyle w:val="FontStyle101"/>
          <w:rFonts w:ascii="Arial Narrow" w:hAnsi="Arial Narrow"/>
          <w:sz w:val="22"/>
          <w:szCs w:val="22"/>
        </w:rPr>
        <w:t>o</w:t>
      </w:r>
      <w:r w:rsidRPr="00033D91">
        <w:rPr>
          <w:rStyle w:val="FontStyle101"/>
          <w:rFonts w:ascii="Arial Narrow" w:hAnsi="Arial Narrow"/>
          <w:sz w:val="22"/>
          <w:szCs w:val="22"/>
        </w:rPr>
        <w:t xml:space="preserve"> ochrane prírody a krajiny definuje územnú a druhovú ochranu a ochranu drevín. Cieľom zákona je zamedziť a predchádzať nežiadúcim zásahom, ktoré by nejakým spôsobom ohrozili, poškodili alebo zničili podmienky a formy života, ekologickú stabilitu a pod. Prvky ochrany prírody sú preto významným limitujúcim podkladom pre rozvoj činností v záujmovom území.</w:t>
      </w:r>
    </w:p>
    <w:p w14:paraId="3ED61CE4" w14:textId="77777777" w:rsidR="00FB72D4" w:rsidRPr="008014F7" w:rsidRDefault="00FB72D4" w:rsidP="00C753A3">
      <w:pPr>
        <w:pStyle w:val="Style33"/>
        <w:widowControl/>
        <w:ind w:firstLine="706"/>
        <w:rPr>
          <w:rStyle w:val="FontStyle101"/>
          <w:rFonts w:ascii="Arial Narrow" w:hAnsi="Arial Narrow"/>
          <w:sz w:val="24"/>
          <w:szCs w:val="24"/>
        </w:rPr>
      </w:pPr>
    </w:p>
    <w:p w14:paraId="371F23EE" w14:textId="359DB295" w:rsidR="00C753A3" w:rsidRPr="008014F7" w:rsidRDefault="00C753A3" w:rsidP="00C753A3">
      <w:pPr>
        <w:pStyle w:val="Style10"/>
        <w:widowControl/>
        <w:spacing w:before="43"/>
        <w:rPr>
          <w:rStyle w:val="FontStyle99"/>
          <w:rFonts w:ascii="Arial Narrow" w:hAnsi="Arial Narrow"/>
          <w:sz w:val="24"/>
          <w:szCs w:val="24"/>
        </w:rPr>
      </w:pPr>
      <w:r w:rsidRPr="008014F7">
        <w:rPr>
          <w:rStyle w:val="FontStyle99"/>
          <w:rFonts w:ascii="Arial Narrow" w:hAnsi="Arial Narrow"/>
          <w:sz w:val="24"/>
          <w:szCs w:val="24"/>
        </w:rPr>
        <w:t>3.9.1.2</w:t>
      </w:r>
      <w:r w:rsidR="008F4E0C" w:rsidRPr="008014F7">
        <w:rPr>
          <w:rStyle w:val="FontStyle99"/>
          <w:rFonts w:ascii="Arial Narrow" w:hAnsi="Arial Narrow"/>
          <w:sz w:val="24"/>
          <w:szCs w:val="24"/>
        </w:rPr>
        <w:t xml:space="preserve"> </w:t>
      </w:r>
      <w:r w:rsidRPr="008014F7">
        <w:rPr>
          <w:rStyle w:val="FontStyle99"/>
          <w:rFonts w:ascii="Arial Narrow" w:hAnsi="Arial Narrow"/>
          <w:sz w:val="24"/>
          <w:szCs w:val="24"/>
        </w:rPr>
        <w:t xml:space="preserve"> </w:t>
      </w:r>
      <w:r w:rsidR="00D231AD" w:rsidRPr="008014F7">
        <w:rPr>
          <w:rStyle w:val="FontStyle99"/>
          <w:rFonts w:ascii="Arial Narrow" w:hAnsi="Arial Narrow"/>
          <w:sz w:val="24"/>
          <w:szCs w:val="24"/>
        </w:rPr>
        <w:t>PRVKY RÚSES V RIEŠENOM ÚZEMÍ</w:t>
      </w:r>
    </w:p>
    <w:p w14:paraId="7DD8C8FB" w14:textId="00A330A3" w:rsidR="00712E47" w:rsidRPr="008014F7" w:rsidRDefault="00712E47" w:rsidP="00C753A3">
      <w:pPr>
        <w:pStyle w:val="Style10"/>
        <w:widowControl/>
        <w:spacing w:before="43"/>
        <w:rPr>
          <w:rStyle w:val="FontStyle99"/>
          <w:rFonts w:ascii="Arial Narrow" w:hAnsi="Arial Narrow"/>
          <w:sz w:val="24"/>
          <w:szCs w:val="24"/>
        </w:rPr>
      </w:pPr>
    </w:p>
    <w:p w14:paraId="3DAEC46C" w14:textId="77777777" w:rsidR="00712E47" w:rsidRPr="00033D91" w:rsidRDefault="00712E47" w:rsidP="00712E47">
      <w:pPr>
        <w:spacing w:after="60"/>
        <w:jc w:val="both"/>
        <w:rPr>
          <w:rFonts w:ascii="Arial Narrow" w:hAnsi="Arial Narrow" w:cs="Arial"/>
          <w:bCs/>
          <w:sz w:val="22"/>
          <w:szCs w:val="22"/>
        </w:rPr>
      </w:pPr>
      <w:r w:rsidRPr="00033D91">
        <w:rPr>
          <w:rFonts w:ascii="Arial Narrow" w:hAnsi="Arial Narrow" w:cs="Arial"/>
          <w:bCs/>
          <w:sz w:val="22"/>
          <w:szCs w:val="22"/>
        </w:rPr>
        <w:t xml:space="preserve">Chránené územia národnej siete </w:t>
      </w:r>
    </w:p>
    <w:p w14:paraId="74B22804" w14:textId="77777777" w:rsidR="00712E47" w:rsidRPr="00033D91" w:rsidRDefault="00712E47" w:rsidP="00712E47">
      <w:pPr>
        <w:pStyle w:val="tabuky"/>
        <w:spacing w:before="0" w:line="240" w:lineRule="auto"/>
        <w:rPr>
          <w:rFonts w:ascii="Arial Narrow" w:hAnsi="Arial Narrow"/>
          <w:i w:val="0"/>
          <w:szCs w:val="22"/>
          <w:lang w:val="sk-SK"/>
        </w:rPr>
      </w:pPr>
    </w:p>
    <w:p w14:paraId="71B617E9"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Zákon NR SR č. 543/2002 Z. z. o ochrane prírody a krajiny legislatívnou formou zabezpečuje zachovanie rozmanitosti podmienok a foriem života na zemi, vytvorenie podmienok na trvalé udržanie, obnovovanie a racionálne využívanie prírodných zdrojov, záchranu prírodného dedičstva, charakteristického vzhľadu krajiny a udržanie ekologickej stability. Vymedzuje územnú a druhovú ochranu a ochranu drevín.</w:t>
      </w:r>
    </w:p>
    <w:p w14:paraId="71C04C96"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Územnou ochranou prírody sa v zmysle zákona NR SR č. 543/2002 Z. z. o ochrane prírody a krajiny rozumie osobitná ochrana prírody a krajiny v legislatívne vymedzenom území v druhom až piatom stupni ochrany. </w:t>
      </w:r>
    </w:p>
    <w:p w14:paraId="79471BF0" w14:textId="77777777" w:rsidR="00712E47" w:rsidRPr="00033D91"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 xml:space="preserve">Na väčšine územia v zmysle zákona NR SR č. 543/2002 Z.z. o ochrane prírody a krajiny platí 1. stupeň územnej ochrany. </w:t>
      </w:r>
    </w:p>
    <w:p w14:paraId="3807B35C" w14:textId="77777777" w:rsidR="00712E47" w:rsidRPr="00033D91"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lastRenderedPageBreak/>
        <w:t xml:space="preserve">Severnú časť tvorí </w:t>
      </w:r>
      <w:r w:rsidRPr="00033D91">
        <w:rPr>
          <w:rFonts w:ascii="Arial Narrow" w:hAnsi="Arial Narrow"/>
          <w:b/>
          <w:sz w:val="22"/>
          <w:szCs w:val="22"/>
          <w:lang w:val="sk-SK"/>
        </w:rPr>
        <w:t>Chránená krajinná oblasť CHKO Kysuce</w:t>
      </w:r>
      <w:r w:rsidRPr="00033D91">
        <w:rPr>
          <w:rFonts w:ascii="Arial Narrow" w:hAnsi="Arial Narrow"/>
          <w:sz w:val="22"/>
          <w:szCs w:val="22"/>
          <w:lang w:val="sk-SK"/>
        </w:rPr>
        <w:t>, kde platí 2.stupeň ochrany. Geologický podklad sa rozhodujúcou mierou podieľal na vzniku lesných, rastlinných a živočíšnych spoločenstiev. Najväčšiu časť územia CHKO pokrývajú lesy (71 %), zvyšok tvorí poľnohospodárska pôda. Napriek geologickej monotónnosti flyšového pásma (málo odolné flyšové usadeniny - rytmicky sa striedajúce polohy pieskovcov, ílovcov a ílových bridlíc) má krajina vplyvom valašskej kolonizácie a kopaničiarskeho osídlenia mozaikovitý, parkový ráz so striedaním lesov, lúk, polí a osád so zachovalou ľudovou architektúrou. Krajinný ráz výrazne dotvára rozptýlená stromová zeleň. Hodnotné solitéry a skupiny mohutných líp, brestov, bukov a javorov sa úzko viažu na kopaničiarske usadlosti a dvory. Pôvodné zmiešané lesy sú zachované vo vrcholových polohách. Pre územie CHKO je charakteristický výskyt prechodných rašelinísk a slatín, ktoré plnia významnú ekologickú funkciu v krajine, ako mokraďové biotopy. Niektoré z nich sú súčasťou súvislej európskej sústavy chránených území NATURA 2000, ktorej cieľom je zachovať priaznivý stav biotopov európskeho významu a priaznivý stav druhov európskeho významu. Územie má bohatú sieť tokov, množstvo prameňov, prechodných rašelinísk a slatinných lúk s chránenými a ohrozenými druhmi rastlín - rosičkou okrúhlolistou, perovníkom pštrosím, ľaliou zlatohlavou, orlíčkom obyčajným a viacerými druhmi vstavačovitých.</w:t>
      </w:r>
    </w:p>
    <w:p w14:paraId="1A789CED" w14:textId="77777777" w:rsidR="00712E47"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V území bolo dosiaľ zistených 205 druhov stavovcov. Predstavuje západnú hranicu rozšírenia všetkých veľkých šeliem Slovenska - vlka, medveďa, rysa. Vyskytuje sa tu i vydra, lesné kury, z glaciálnych reliktov pôtik kapcavý, kuvičok vrabčí, ďubník trojprstý, myšovka vrchovská. Na viacerých miestach prežíva karpatský endemit - mlok karpatský. Riešené územie patrí do západnej časti CHKO.</w:t>
      </w:r>
    </w:p>
    <w:p w14:paraId="2B2A3EE2" w14:textId="6D38D824" w:rsidR="0094737F" w:rsidRPr="002B6D8F" w:rsidRDefault="0094737F" w:rsidP="0094737F">
      <w:pPr>
        <w:pStyle w:val="Normlnywebov"/>
        <w:spacing w:before="0" w:after="60"/>
        <w:ind w:firstLine="708"/>
        <w:jc w:val="both"/>
        <w:rPr>
          <w:rFonts w:ascii="Arial Narrow" w:hAnsi="Arial Narrow"/>
          <w:sz w:val="22"/>
          <w:szCs w:val="22"/>
          <w:u w:val="single"/>
          <w:lang w:val="sk-SK"/>
        </w:rPr>
      </w:pPr>
      <w:r w:rsidRPr="002B6D8F">
        <w:rPr>
          <w:rFonts w:ascii="Arial Narrow" w:hAnsi="Arial Narrow"/>
          <w:sz w:val="22"/>
          <w:szCs w:val="22"/>
          <w:u w:val="single"/>
          <w:lang w:val="sk-SK"/>
        </w:rPr>
        <w:t>Migračný koridor</w:t>
      </w:r>
    </w:p>
    <w:p w14:paraId="5157B013" w14:textId="2779D9E4" w:rsidR="00544BED" w:rsidRPr="00544BED" w:rsidRDefault="00544BED" w:rsidP="00544BED">
      <w:pPr>
        <w:pStyle w:val="tabuky"/>
        <w:spacing w:before="0" w:line="240" w:lineRule="auto"/>
        <w:ind w:firstLine="708"/>
        <w:rPr>
          <w:rFonts w:ascii="Arial Narrow" w:eastAsia="Arial Unicode MS" w:hAnsi="Arial Narrow" w:cs="Wingdings"/>
          <w:i w:val="0"/>
          <w:szCs w:val="22"/>
          <w:lang w:val="sk-SK"/>
        </w:rPr>
      </w:pPr>
      <w:r w:rsidRPr="002B6D8F">
        <w:rPr>
          <w:rFonts w:ascii="Arial Narrow" w:eastAsia="Arial Unicode MS" w:hAnsi="Arial Narrow" w:cs="Wingdings"/>
          <w:i w:val="0"/>
          <w:szCs w:val="22"/>
          <w:lang w:val="sk-SK"/>
        </w:rPr>
        <w:t>Z hľadiska zoológie je orografický celok Javorníky okrajové územie s výskytom veľkých še</w:t>
      </w:r>
      <w:r w:rsidR="0094737F" w:rsidRPr="002B6D8F">
        <w:rPr>
          <w:rFonts w:ascii="Arial Narrow" w:eastAsia="Arial Unicode MS" w:hAnsi="Arial Narrow" w:cs="Wingdings"/>
          <w:i w:val="0"/>
          <w:szCs w:val="22"/>
          <w:lang w:val="sk-SK"/>
        </w:rPr>
        <w:t>l</w:t>
      </w:r>
      <w:r w:rsidRPr="002B6D8F">
        <w:rPr>
          <w:rFonts w:ascii="Arial Narrow" w:eastAsia="Arial Unicode MS" w:hAnsi="Arial Narrow" w:cs="Wingdings"/>
          <w:i w:val="0"/>
          <w:szCs w:val="22"/>
          <w:lang w:val="sk-SK"/>
        </w:rPr>
        <w:t>iem medveď hnedý (Ursus arctos), vlk dravý (Canis lupus), rys ostrovid (Lynx lynx). Potenciál výskytu veľkých šeliem v tomto území má medzinárodný význam pre ich šírenie do Českej republiky (CHKO Beskydy) a Poľska. Vyrušovanie  spôsobené výstavbou, zvýšenou návštevnosťou a užívaním stavieb na trase migračných koridorov by mohlo predmetný priestor znefunkčniť.</w:t>
      </w:r>
    </w:p>
    <w:p w14:paraId="0DA4A5B6" w14:textId="77777777" w:rsidR="00544BED" w:rsidRPr="00033D91" w:rsidRDefault="00544BED" w:rsidP="00712E47">
      <w:pPr>
        <w:pStyle w:val="Normlnywebov"/>
        <w:spacing w:before="0" w:after="60"/>
        <w:jc w:val="both"/>
        <w:rPr>
          <w:rFonts w:ascii="Arial Narrow" w:hAnsi="Arial Narrow"/>
          <w:sz w:val="22"/>
          <w:szCs w:val="22"/>
          <w:lang w:val="sk-SK"/>
        </w:rPr>
      </w:pPr>
    </w:p>
    <w:p w14:paraId="2028F509" w14:textId="77777777" w:rsidR="00712E47" w:rsidRPr="00033D91"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Chránené územia s vyšším stupňom ochrany ako 2 sa v riešenom  území nevyskytujú.</w:t>
      </w:r>
    </w:p>
    <w:p w14:paraId="5E4D11F1" w14:textId="77777777" w:rsidR="00712E47" w:rsidRPr="00033D91" w:rsidRDefault="00712E47" w:rsidP="00712E47">
      <w:pPr>
        <w:pStyle w:val="Normlnywebov"/>
        <w:spacing w:before="0" w:after="60"/>
        <w:jc w:val="both"/>
        <w:rPr>
          <w:rFonts w:ascii="Arial Narrow" w:hAnsi="Arial Narrow"/>
          <w:sz w:val="22"/>
          <w:szCs w:val="22"/>
          <w:lang w:val="sk-SK"/>
        </w:rPr>
      </w:pPr>
    </w:p>
    <w:p w14:paraId="4DB622D1" w14:textId="77777777" w:rsidR="00712E47" w:rsidRPr="008014F7" w:rsidRDefault="00712E47" w:rsidP="00712E47">
      <w:pPr>
        <w:spacing w:after="60"/>
        <w:jc w:val="both"/>
        <w:rPr>
          <w:rFonts w:ascii="Arial Narrow" w:hAnsi="Arial Narrow" w:cs="Arial"/>
          <w:sz w:val="24"/>
          <w:szCs w:val="24"/>
        </w:rPr>
      </w:pPr>
      <w:r w:rsidRPr="008014F7">
        <w:rPr>
          <w:rFonts w:ascii="Arial Narrow" w:hAnsi="Arial Narrow" w:cs="Arial"/>
          <w:b/>
          <w:sz w:val="24"/>
          <w:szCs w:val="24"/>
        </w:rPr>
        <w:t>Chránené územia európskej siete Natura 2000</w:t>
      </w:r>
    </w:p>
    <w:p w14:paraId="618A43AF" w14:textId="77777777" w:rsidR="00712E47" w:rsidRPr="00033D91" w:rsidRDefault="00712E47" w:rsidP="00244D99">
      <w:pPr>
        <w:pStyle w:val="tabuky"/>
        <w:spacing w:before="0" w:after="0" w:line="240" w:lineRule="auto"/>
        <w:rPr>
          <w:rFonts w:ascii="Arial Narrow" w:hAnsi="Arial Narrow"/>
          <w:i w:val="0"/>
          <w:sz w:val="24"/>
          <w:szCs w:val="24"/>
          <w:lang w:val="sk-SK"/>
        </w:rPr>
      </w:pPr>
      <w:r w:rsidRPr="00033D91">
        <w:rPr>
          <w:rFonts w:ascii="Arial Narrow" w:hAnsi="Arial Narrow"/>
          <w:i w:val="0"/>
          <w:sz w:val="24"/>
          <w:szCs w:val="24"/>
          <w:lang w:val="sk-SK"/>
        </w:rPr>
        <w:t>Hlavným cieľom jej vytvorenia je zachovanie prírodného dedičstva, ktoré je významné nielen pre príslušný členský štát, ale najmä pre EÚ ako celok. Táto sústava chránených území má zabezpečiť ochranu najvzácnejších a najviac ohrozených druhov voľne rastúcich rastlín, voľne žijúcich živočíchov a prírodných biotopov vyskytujúcich sa na území štátov Európskej únie a prostredníctvom ochrany týchto druhov a biotopov zabezpečiť zachovanie biologickej rôznorodosti v celej Európskej únii.</w:t>
      </w:r>
    </w:p>
    <w:p w14:paraId="10537D4C" w14:textId="77777777" w:rsidR="00712E47" w:rsidRPr="00033D91" w:rsidRDefault="00712E47" w:rsidP="00244D99">
      <w:pPr>
        <w:pStyle w:val="tabuky"/>
        <w:spacing w:before="0" w:after="0" w:line="240" w:lineRule="auto"/>
        <w:rPr>
          <w:rFonts w:ascii="Arial Narrow" w:hAnsi="Arial Narrow"/>
          <w:i w:val="0"/>
          <w:sz w:val="24"/>
          <w:szCs w:val="24"/>
          <w:lang w:val="sk-SK"/>
        </w:rPr>
      </w:pPr>
      <w:r w:rsidRPr="00033D91">
        <w:rPr>
          <w:rFonts w:ascii="Arial Narrow" w:hAnsi="Arial Narrow"/>
          <w:i w:val="0"/>
          <w:sz w:val="24"/>
          <w:szCs w:val="24"/>
          <w:lang w:val="sk-SK"/>
        </w:rPr>
        <w:t>Sústavu Natura 2000 tvoria 2 typy území:</w:t>
      </w:r>
    </w:p>
    <w:p w14:paraId="6DFA9596" w14:textId="77777777" w:rsidR="00712E47" w:rsidRPr="00033D91" w:rsidRDefault="00712E47" w:rsidP="00560F5D">
      <w:pPr>
        <w:pStyle w:val="tabuky"/>
        <w:numPr>
          <w:ilvl w:val="0"/>
          <w:numId w:val="116"/>
        </w:numPr>
        <w:spacing w:before="0" w:after="0" w:line="240" w:lineRule="auto"/>
        <w:textAlignment w:val="baseline"/>
        <w:rPr>
          <w:rFonts w:ascii="Arial Narrow" w:hAnsi="Arial Narrow"/>
          <w:i w:val="0"/>
          <w:sz w:val="24"/>
          <w:szCs w:val="24"/>
          <w:lang w:val="sk-SK"/>
        </w:rPr>
      </w:pPr>
      <w:r w:rsidRPr="00033D91">
        <w:rPr>
          <w:rFonts w:ascii="Arial Narrow" w:hAnsi="Arial Narrow"/>
          <w:i w:val="0"/>
          <w:sz w:val="24"/>
          <w:szCs w:val="24"/>
          <w:lang w:val="sk-SK"/>
        </w:rPr>
        <w:t>chránené vtáčie územia (CHVÚ),</w:t>
      </w:r>
    </w:p>
    <w:p w14:paraId="4149988C" w14:textId="29E3B470" w:rsidR="00712E47" w:rsidRPr="00033D91" w:rsidRDefault="00712E47" w:rsidP="00560F5D">
      <w:pPr>
        <w:pStyle w:val="tabuky"/>
        <w:numPr>
          <w:ilvl w:val="0"/>
          <w:numId w:val="116"/>
        </w:numPr>
        <w:spacing w:before="0" w:after="0" w:line="240" w:lineRule="auto"/>
        <w:textAlignment w:val="baseline"/>
        <w:rPr>
          <w:rFonts w:ascii="Arial Narrow" w:hAnsi="Arial Narrow"/>
          <w:i w:val="0"/>
          <w:sz w:val="24"/>
          <w:szCs w:val="24"/>
          <w:lang w:val="sk-SK"/>
        </w:rPr>
      </w:pPr>
      <w:r w:rsidRPr="00033D91">
        <w:rPr>
          <w:rFonts w:ascii="Arial Narrow" w:hAnsi="Arial Narrow"/>
          <w:i w:val="0"/>
          <w:sz w:val="24"/>
          <w:szCs w:val="24"/>
          <w:lang w:val="sk-SK"/>
        </w:rPr>
        <w:t>územia európskeho významu (SKUEV).</w:t>
      </w:r>
    </w:p>
    <w:p w14:paraId="1F8E03C2" w14:textId="77777777" w:rsidR="00244D99" w:rsidRPr="008014F7" w:rsidRDefault="00244D99" w:rsidP="00244D99">
      <w:pPr>
        <w:pStyle w:val="tabuky"/>
        <w:spacing w:before="0" w:after="0" w:line="240" w:lineRule="auto"/>
        <w:ind w:left="720"/>
        <w:textAlignment w:val="baseline"/>
        <w:rPr>
          <w:rFonts w:ascii="Arial Narrow" w:hAnsi="Arial Narrow"/>
          <w:i w:val="0"/>
          <w:sz w:val="24"/>
          <w:szCs w:val="24"/>
          <w:lang w:val="sk-SK"/>
        </w:rPr>
      </w:pPr>
    </w:p>
    <w:p w14:paraId="2DB79774"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V  katastrálnom území sú vyčlenené nasledovné územia európskeho významu:</w:t>
      </w:r>
    </w:p>
    <w:p w14:paraId="773A03CC" w14:textId="77777777" w:rsidR="00712E47" w:rsidRPr="00033D91" w:rsidRDefault="00712E47" w:rsidP="00560F5D">
      <w:pPr>
        <w:pStyle w:val="tabuky"/>
        <w:numPr>
          <w:ilvl w:val="0"/>
          <w:numId w:val="117"/>
        </w:numPr>
        <w:spacing w:before="0" w:line="240" w:lineRule="auto"/>
        <w:textAlignment w:val="baseline"/>
        <w:rPr>
          <w:rFonts w:ascii="Arial Narrow" w:hAnsi="Arial Narrow"/>
          <w:b/>
          <w:i w:val="0"/>
          <w:szCs w:val="22"/>
          <w:lang w:val="sk-SK"/>
        </w:rPr>
      </w:pPr>
      <w:r w:rsidRPr="00033D91">
        <w:rPr>
          <w:rFonts w:ascii="Arial Narrow" w:hAnsi="Arial Narrow"/>
          <w:b/>
          <w:i w:val="0"/>
          <w:szCs w:val="22"/>
          <w:lang w:val="sk-SK"/>
        </w:rPr>
        <w:t>SKUEV 0657 Malý Polom</w:t>
      </w:r>
    </w:p>
    <w:p w14:paraId="07B08DF7" w14:textId="77777777" w:rsidR="00712E47" w:rsidRPr="00033D91" w:rsidRDefault="00712E47" w:rsidP="00712E47">
      <w:pPr>
        <w:pStyle w:val="tabuky"/>
        <w:spacing w:before="0" w:after="0" w:line="240" w:lineRule="auto"/>
        <w:ind w:left="709"/>
        <w:rPr>
          <w:rFonts w:ascii="Arial Narrow" w:hAnsi="Arial Narrow"/>
          <w:i w:val="0"/>
          <w:szCs w:val="22"/>
          <w:lang w:val="sk-SK"/>
        </w:rPr>
      </w:pPr>
      <w:r w:rsidRPr="00033D91">
        <w:rPr>
          <w:rFonts w:ascii="Arial Narrow" w:hAnsi="Arial Narrow"/>
          <w:i w:val="0"/>
          <w:szCs w:val="22"/>
          <w:lang w:val="sk-SK"/>
        </w:rPr>
        <w:t>k.ú. : Klokočov, Olešná - Burkov vrch, výmera: 208,82 ha, stupeň ochrany: 2 (a 5 mimo riešené k.ú.).</w:t>
      </w:r>
    </w:p>
    <w:p w14:paraId="1B430317" w14:textId="77777777" w:rsidR="00712E47" w:rsidRPr="00033D91" w:rsidRDefault="00712E47" w:rsidP="00712E47">
      <w:pPr>
        <w:pStyle w:val="tabuky"/>
        <w:spacing w:before="0" w:after="0" w:line="240" w:lineRule="auto"/>
        <w:ind w:left="709"/>
        <w:rPr>
          <w:rFonts w:ascii="Arial Narrow" w:hAnsi="Arial Narrow"/>
          <w:szCs w:val="22"/>
          <w:lang w:val="sk-SK"/>
        </w:rPr>
      </w:pPr>
      <w:r w:rsidRPr="00033D91">
        <w:rPr>
          <w:rFonts w:ascii="Arial Narrow" w:hAnsi="Arial Narrow"/>
          <w:szCs w:val="22"/>
          <w:lang w:val="sk-SK"/>
        </w:rPr>
        <w:t>Biotopy, ktoré sú predmetom ochrany:  (*-prioritný biotop)</w:t>
      </w:r>
    </w:p>
    <w:p w14:paraId="74DA5255" w14:textId="77777777" w:rsidR="00712E47" w:rsidRPr="00033D91" w:rsidRDefault="00712E47" w:rsidP="00712E47">
      <w:pPr>
        <w:pStyle w:val="tabuky"/>
        <w:spacing w:before="0" w:after="0" w:line="240" w:lineRule="auto"/>
        <w:ind w:left="709"/>
        <w:rPr>
          <w:rFonts w:ascii="Arial Narrow" w:hAnsi="Arial Narrow"/>
          <w:i w:val="0"/>
          <w:szCs w:val="22"/>
          <w:lang w:val="sk-SK"/>
        </w:rPr>
      </w:pPr>
      <w:hyperlink r:id="rId25" w:history="1">
        <w:r w:rsidRPr="00033D91">
          <w:rPr>
            <w:rFonts w:ascii="Arial Narrow" w:hAnsi="Arial Narrow"/>
            <w:i w:val="0"/>
            <w:szCs w:val="22"/>
            <w:lang w:val="sk-SK"/>
          </w:rPr>
          <w:t>7140</w:t>
        </w:r>
      </w:hyperlink>
      <w:r w:rsidRPr="00033D91">
        <w:rPr>
          <w:rFonts w:ascii="Arial Narrow" w:hAnsi="Arial Narrow"/>
          <w:i w:val="0"/>
          <w:szCs w:val="22"/>
          <w:lang w:val="sk-SK"/>
        </w:rPr>
        <w:t xml:space="preserve"> Prechodné rašeliniská a trasoviská</w:t>
      </w:r>
    </w:p>
    <w:p w14:paraId="769583EE" w14:textId="77777777" w:rsidR="00712E47" w:rsidRPr="00033D91" w:rsidRDefault="00712E47" w:rsidP="00712E47">
      <w:pPr>
        <w:pStyle w:val="tabuky"/>
        <w:spacing w:before="0" w:after="0" w:line="240" w:lineRule="auto"/>
        <w:ind w:left="709"/>
        <w:rPr>
          <w:rFonts w:ascii="Arial Narrow" w:hAnsi="Arial Narrow"/>
          <w:i w:val="0"/>
          <w:szCs w:val="22"/>
          <w:lang w:val="sk-SK"/>
        </w:rPr>
      </w:pPr>
      <w:hyperlink r:id="rId26" w:history="1">
        <w:r w:rsidRPr="00033D91">
          <w:rPr>
            <w:rFonts w:ascii="Arial Narrow" w:hAnsi="Arial Narrow"/>
            <w:i w:val="0"/>
            <w:szCs w:val="22"/>
            <w:lang w:val="sk-SK"/>
          </w:rPr>
          <w:t>9110</w:t>
        </w:r>
      </w:hyperlink>
      <w:r w:rsidRPr="00033D91">
        <w:rPr>
          <w:rFonts w:ascii="Arial Narrow" w:hAnsi="Arial Narrow"/>
          <w:i w:val="0"/>
          <w:szCs w:val="22"/>
          <w:lang w:val="sk-SK"/>
        </w:rPr>
        <w:t xml:space="preserve"> Kyslomilné bukové lesy</w:t>
      </w:r>
    </w:p>
    <w:p w14:paraId="60F347CE" w14:textId="77777777" w:rsidR="00712E47" w:rsidRPr="00033D91" w:rsidRDefault="00712E47" w:rsidP="00712E47">
      <w:pPr>
        <w:pStyle w:val="tabuky"/>
        <w:spacing w:before="0" w:after="0" w:line="240" w:lineRule="auto"/>
        <w:ind w:left="709"/>
        <w:rPr>
          <w:rFonts w:ascii="Arial Narrow" w:hAnsi="Arial Narrow"/>
          <w:i w:val="0"/>
          <w:szCs w:val="22"/>
          <w:lang w:val="sk-SK"/>
        </w:rPr>
      </w:pPr>
      <w:hyperlink r:id="rId27" w:history="1">
        <w:r w:rsidRPr="00033D91">
          <w:rPr>
            <w:rFonts w:ascii="Arial Narrow" w:hAnsi="Arial Narrow"/>
            <w:i w:val="0"/>
            <w:szCs w:val="22"/>
            <w:lang w:val="sk-SK"/>
          </w:rPr>
          <w:t>9130</w:t>
        </w:r>
      </w:hyperlink>
      <w:r w:rsidRPr="00033D91">
        <w:rPr>
          <w:rFonts w:ascii="Arial Narrow" w:hAnsi="Arial Narrow"/>
          <w:i w:val="0"/>
          <w:szCs w:val="22"/>
          <w:lang w:val="sk-SK"/>
        </w:rPr>
        <w:t xml:space="preserve"> Bukové a jedľové kvetnaté lesy</w:t>
      </w:r>
    </w:p>
    <w:p w14:paraId="70169DE6" w14:textId="77777777" w:rsidR="00712E47" w:rsidRPr="00033D91" w:rsidRDefault="00712E47" w:rsidP="00712E47">
      <w:pPr>
        <w:pStyle w:val="tabuky"/>
        <w:spacing w:before="0" w:after="0" w:line="240" w:lineRule="auto"/>
        <w:ind w:left="709"/>
        <w:rPr>
          <w:rFonts w:ascii="Arial Narrow" w:hAnsi="Arial Narrow"/>
          <w:i w:val="0"/>
          <w:szCs w:val="22"/>
          <w:lang w:val="sk-SK"/>
        </w:rPr>
      </w:pPr>
      <w:hyperlink r:id="rId28" w:history="1">
        <w:r w:rsidRPr="00033D91">
          <w:rPr>
            <w:rFonts w:ascii="Arial Narrow" w:hAnsi="Arial Narrow"/>
            <w:i w:val="0"/>
            <w:szCs w:val="22"/>
            <w:lang w:val="sk-SK"/>
          </w:rPr>
          <w:t>91D0*</w:t>
        </w:r>
      </w:hyperlink>
      <w:r w:rsidRPr="00033D91">
        <w:rPr>
          <w:rFonts w:ascii="Arial Narrow" w:hAnsi="Arial Narrow"/>
          <w:i w:val="0"/>
          <w:szCs w:val="22"/>
          <w:lang w:val="sk-SK"/>
        </w:rPr>
        <w:t xml:space="preserve"> Brezové, borovicové a smrekové lesy na rašeliniskách</w:t>
      </w:r>
    </w:p>
    <w:p w14:paraId="2EB46842" w14:textId="77777777" w:rsidR="00712E47" w:rsidRPr="00033D91" w:rsidRDefault="00712E47" w:rsidP="00712E47">
      <w:pPr>
        <w:pStyle w:val="tabuky"/>
        <w:spacing w:before="0" w:after="0" w:line="240" w:lineRule="auto"/>
        <w:ind w:left="709"/>
        <w:rPr>
          <w:rFonts w:ascii="Arial Narrow" w:hAnsi="Arial Narrow"/>
          <w:i w:val="0"/>
          <w:szCs w:val="22"/>
          <w:lang w:val="sk-SK"/>
        </w:rPr>
      </w:pPr>
      <w:hyperlink r:id="rId29" w:history="1">
        <w:r w:rsidRPr="00033D91">
          <w:rPr>
            <w:rFonts w:ascii="Arial Narrow" w:hAnsi="Arial Narrow"/>
            <w:i w:val="0"/>
            <w:szCs w:val="22"/>
            <w:lang w:val="sk-SK"/>
          </w:rPr>
          <w:t>9410</w:t>
        </w:r>
      </w:hyperlink>
      <w:r w:rsidRPr="00033D91">
        <w:rPr>
          <w:rFonts w:ascii="Arial Narrow" w:hAnsi="Arial Narrow"/>
          <w:i w:val="0"/>
          <w:szCs w:val="22"/>
          <w:lang w:val="sk-SK"/>
        </w:rPr>
        <w:t xml:space="preserve"> Horské smrekové lesy</w:t>
      </w:r>
    </w:p>
    <w:p w14:paraId="5A106E70" w14:textId="77777777" w:rsidR="00712E47" w:rsidRPr="00033D91" w:rsidRDefault="00712E47" w:rsidP="00712E47">
      <w:pPr>
        <w:pStyle w:val="tabuky"/>
        <w:spacing w:before="0" w:after="0" w:line="240" w:lineRule="auto"/>
        <w:ind w:left="709"/>
        <w:rPr>
          <w:rFonts w:ascii="Arial Narrow" w:hAnsi="Arial Narrow"/>
          <w:szCs w:val="22"/>
          <w:lang w:val="sk-SK"/>
        </w:rPr>
      </w:pPr>
      <w:r w:rsidRPr="00033D91">
        <w:rPr>
          <w:rFonts w:ascii="Arial Narrow" w:hAnsi="Arial Narrow"/>
          <w:szCs w:val="22"/>
          <w:lang w:val="sk-SK"/>
        </w:rPr>
        <w:t>Druhy, ktoré sú predmetom ochrany</w:t>
      </w:r>
    </w:p>
    <w:p w14:paraId="43699CF3" w14:textId="77777777" w:rsidR="00712E47" w:rsidRPr="00033D91" w:rsidRDefault="00712E47" w:rsidP="00712E47">
      <w:pPr>
        <w:pStyle w:val="tabuky"/>
        <w:spacing w:before="0" w:after="0" w:line="240" w:lineRule="auto"/>
        <w:ind w:left="709"/>
        <w:rPr>
          <w:rFonts w:ascii="Arial Narrow" w:hAnsi="Arial Narrow"/>
          <w:i w:val="0"/>
          <w:szCs w:val="22"/>
          <w:lang w:val="sk-SK"/>
        </w:rPr>
      </w:pPr>
      <w:hyperlink r:id="rId30" w:history="1">
        <w:r w:rsidRPr="00033D91">
          <w:rPr>
            <w:rFonts w:ascii="Arial Narrow" w:hAnsi="Arial Narrow"/>
            <w:i w:val="0"/>
            <w:szCs w:val="22"/>
            <w:lang w:val="sk-SK"/>
          </w:rPr>
          <w:t>kunka žltobruchá</w:t>
        </w:r>
      </w:hyperlink>
      <w:r w:rsidRPr="00033D91">
        <w:rPr>
          <w:rFonts w:ascii="Arial Narrow" w:hAnsi="Arial Narrow"/>
          <w:i w:val="0"/>
          <w:szCs w:val="22"/>
          <w:lang w:val="sk-SK"/>
        </w:rPr>
        <w:t xml:space="preserve"> (</w:t>
      </w:r>
      <w:hyperlink r:id="rId31" w:history="1">
        <w:r w:rsidRPr="00033D91">
          <w:rPr>
            <w:rFonts w:ascii="Arial Narrow" w:hAnsi="Arial Narrow"/>
            <w:i w:val="0"/>
            <w:szCs w:val="22"/>
            <w:lang w:val="sk-SK"/>
          </w:rPr>
          <w:t>Bombina variegata</w:t>
        </w:r>
      </w:hyperlink>
      <w:r w:rsidRPr="00033D91">
        <w:rPr>
          <w:rFonts w:ascii="Arial Narrow" w:hAnsi="Arial Narrow"/>
          <w:i w:val="0"/>
          <w:szCs w:val="22"/>
          <w:lang w:val="sk-SK"/>
        </w:rPr>
        <w:t>),</w:t>
      </w:r>
      <w:hyperlink r:id="rId32" w:history="1">
        <w:r w:rsidRPr="00033D91">
          <w:rPr>
            <w:rFonts w:ascii="Arial Narrow" w:hAnsi="Arial Narrow"/>
            <w:i w:val="0"/>
            <w:szCs w:val="22"/>
            <w:lang w:val="sk-SK"/>
          </w:rPr>
          <w:t>vlk dravý</w:t>
        </w:r>
      </w:hyperlink>
      <w:r w:rsidRPr="00033D91">
        <w:rPr>
          <w:rFonts w:ascii="Arial Narrow" w:hAnsi="Arial Narrow"/>
          <w:i w:val="0"/>
          <w:szCs w:val="22"/>
          <w:lang w:val="sk-SK"/>
        </w:rPr>
        <w:t xml:space="preserve"> (</w:t>
      </w:r>
      <w:hyperlink r:id="rId33" w:history="1">
        <w:r w:rsidRPr="00033D91">
          <w:rPr>
            <w:rFonts w:ascii="Arial Narrow" w:hAnsi="Arial Narrow"/>
            <w:i w:val="0"/>
            <w:szCs w:val="22"/>
            <w:lang w:val="sk-SK"/>
          </w:rPr>
          <w:t>*Canis lupus</w:t>
        </w:r>
      </w:hyperlink>
      <w:r w:rsidRPr="00033D91">
        <w:rPr>
          <w:rFonts w:ascii="Arial Narrow" w:hAnsi="Arial Narrow"/>
          <w:i w:val="0"/>
          <w:szCs w:val="22"/>
          <w:lang w:val="sk-SK"/>
        </w:rPr>
        <w:t xml:space="preserve">), </w:t>
      </w:r>
      <w:hyperlink r:id="rId34" w:history="1">
        <w:r w:rsidRPr="00033D91">
          <w:rPr>
            <w:rFonts w:ascii="Arial Narrow" w:hAnsi="Arial Narrow"/>
            <w:i w:val="0"/>
            <w:szCs w:val="22"/>
            <w:lang w:val="sk-SK"/>
          </w:rPr>
          <w:t>rys ostrovid</w:t>
        </w:r>
      </w:hyperlink>
      <w:r w:rsidRPr="00033D91">
        <w:rPr>
          <w:rFonts w:ascii="Arial Narrow" w:hAnsi="Arial Narrow"/>
          <w:i w:val="0"/>
          <w:szCs w:val="22"/>
          <w:lang w:val="sk-SK"/>
        </w:rPr>
        <w:t xml:space="preserve"> (</w:t>
      </w:r>
      <w:hyperlink r:id="rId35" w:history="1">
        <w:r w:rsidRPr="00033D91">
          <w:rPr>
            <w:rFonts w:ascii="Arial Narrow" w:hAnsi="Arial Narrow"/>
            <w:i w:val="0"/>
            <w:szCs w:val="22"/>
            <w:lang w:val="sk-SK"/>
          </w:rPr>
          <w:t>Lynx lynx</w:t>
        </w:r>
      </w:hyperlink>
      <w:r w:rsidRPr="00033D91">
        <w:rPr>
          <w:rFonts w:ascii="Arial Narrow" w:hAnsi="Arial Narrow"/>
          <w:i w:val="0"/>
          <w:szCs w:val="22"/>
          <w:lang w:val="sk-SK"/>
        </w:rPr>
        <w:t>),</w:t>
      </w:r>
    </w:p>
    <w:p w14:paraId="45B6DD16" w14:textId="77777777" w:rsidR="00712E47" w:rsidRPr="00033D91" w:rsidRDefault="00712E47" w:rsidP="00712E47">
      <w:pPr>
        <w:pStyle w:val="tabuky"/>
        <w:spacing w:before="0" w:after="0" w:line="240" w:lineRule="auto"/>
        <w:ind w:left="709"/>
        <w:rPr>
          <w:rFonts w:ascii="Arial Narrow" w:hAnsi="Arial Narrow"/>
          <w:i w:val="0"/>
          <w:szCs w:val="22"/>
          <w:lang w:val="sk-SK"/>
        </w:rPr>
      </w:pPr>
      <w:hyperlink r:id="rId36" w:history="1">
        <w:r w:rsidRPr="00033D91">
          <w:rPr>
            <w:rFonts w:ascii="Arial Narrow" w:hAnsi="Arial Narrow"/>
            <w:i w:val="0"/>
            <w:szCs w:val="22"/>
            <w:lang w:val="sk-SK"/>
          </w:rPr>
          <w:t>medveď hnedý</w:t>
        </w:r>
      </w:hyperlink>
      <w:r w:rsidRPr="00033D91">
        <w:rPr>
          <w:rFonts w:ascii="Arial Narrow" w:hAnsi="Arial Narrow"/>
          <w:i w:val="0"/>
          <w:szCs w:val="22"/>
          <w:lang w:val="sk-SK"/>
        </w:rPr>
        <w:t xml:space="preserve"> (</w:t>
      </w:r>
      <w:hyperlink r:id="rId37" w:history="1">
        <w:r w:rsidRPr="00033D91">
          <w:rPr>
            <w:rFonts w:ascii="Arial Narrow" w:hAnsi="Arial Narrow"/>
            <w:i w:val="0"/>
            <w:szCs w:val="22"/>
            <w:lang w:val="sk-SK"/>
          </w:rPr>
          <w:t>*Ursus arctos</w:t>
        </w:r>
      </w:hyperlink>
      <w:r w:rsidRPr="00033D91">
        <w:rPr>
          <w:rFonts w:ascii="Arial Narrow" w:hAnsi="Arial Narrow"/>
          <w:i w:val="0"/>
          <w:szCs w:val="22"/>
          <w:lang w:val="sk-SK"/>
        </w:rPr>
        <w:t>)</w:t>
      </w:r>
    </w:p>
    <w:p w14:paraId="134C616C" w14:textId="77777777" w:rsidR="00712E47" w:rsidRPr="00033D91" w:rsidRDefault="00712E47" w:rsidP="00712E47">
      <w:pPr>
        <w:pStyle w:val="tabuky"/>
        <w:spacing w:before="0" w:line="240" w:lineRule="auto"/>
        <w:rPr>
          <w:rFonts w:ascii="Arial Narrow" w:hAnsi="Arial Narrow"/>
          <w:i w:val="0"/>
          <w:szCs w:val="22"/>
          <w:lang w:val="sk-SK"/>
        </w:rPr>
      </w:pPr>
    </w:p>
    <w:p w14:paraId="74422A32" w14:textId="77777777" w:rsidR="00712E47" w:rsidRPr="00033D91" w:rsidRDefault="00712E47" w:rsidP="00560F5D">
      <w:pPr>
        <w:pStyle w:val="tabuky"/>
        <w:numPr>
          <w:ilvl w:val="0"/>
          <w:numId w:val="117"/>
        </w:numPr>
        <w:spacing w:before="0" w:line="240" w:lineRule="auto"/>
        <w:textAlignment w:val="baseline"/>
        <w:rPr>
          <w:rFonts w:ascii="Arial Narrow" w:hAnsi="Arial Narrow"/>
          <w:b/>
          <w:i w:val="0"/>
          <w:szCs w:val="22"/>
          <w:lang w:val="sk-SK"/>
        </w:rPr>
      </w:pPr>
      <w:r w:rsidRPr="00033D91">
        <w:rPr>
          <w:rFonts w:ascii="Arial Narrow" w:hAnsi="Arial Narrow"/>
          <w:b/>
          <w:i w:val="0"/>
          <w:szCs w:val="22"/>
          <w:lang w:val="sk-SK"/>
        </w:rPr>
        <w:t>SKUEV 0671 Olešianske rašeliniská</w:t>
      </w:r>
    </w:p>
    <w:p w14:paraId="2959C8AF" w14:textId="77777777" w:rsidR="00712E47" w:rsidRPr="00033D91" w:rsidRDefault="00712E47" w:rsidP="00712E47">
      <w:pPr>
        <w:pStyle w:val="tabuky"/>
        <w:spacing w:before="0" w:after="0" w:line="240" w:lineRule="auto"/>
        <w:ind w:left="708"/>
        <w:rPr>
          <w:rFonts w:ascii="Arial Narrow" w:hAnsi="Arial Narrow"/>
          <w:i w:val="0"/>
          <w:szCs w:val="22"/>
          <w:lang w:val="sk-SK"/>
        </w:rPr>
      </w:pPr>
      <w:r w:rsidRPr="00033D91">
        <w:rPr>
          <w:rFonts w:ascii="Arial Narrow" w:hAnsi="Arial Narrow"/>
          <w:i w:val="0"/>
          <w:szCs w:val="22"/>
          <w:lang w:val="sk-SK"/>
        </w:rPr>
        <w:lastRenderedPageBreak/>
        <w:t xml:space="preserve">k.ú. : Klokočov, Olešná - Burkov vrch, výmera: 44.,51 ha, stupeň ochrany 2. </w:t>
      </w:r>
    </w:p>
    <w:p w14:paraId="7474B99D" w14:textId="77777777" w:rsidR="00712E47" w:rsidRPr="00033D91" w:rsidRDefault="00712E47" w:rsidP="00712E47">
      <w:pPr>
        <w:pStyle w:val="tabuky"/>
        <w:spacing w:before="0" w:after="0" w:line="240" w:lineRule="auto"/>
        <w:ind w:left="708"/>
        <w:rPr>
          <w:rFonts w:ascii="Arial Narrow" w:hAnsi="Arial Narrow"/>
          <w:szCs w:val="22"/>
          <w:lang w:val="sk-SK"/>
        </w:rPr>
      </w:pPr>
      <w:r w:rsidRPr="00033D91">
        <w:rPr>
          <w:rFonts w:ascii="Arial Narrow" w:hAnsi="Arial Narrow"/>
          <w:szCs w:val="22"/>
          <w:lang w:val="sk-SK"/>
        </w:rPr>
        <w:t>Biotopy, ktoré sú predmetom ochrany</w:t>
      </w:r>
    </w:p>
    <w:p w14:paraId="3D01A649" w14:textId="77777777" w:rsidR="00712E47" w:rsidRPr="00033D91" w:rsidRDefault="00712E47" w:rsidP="00712E47">
      <w:pPr>
        <w:pStyle w:val="tabuky"/>
        <w:spacing w:before="0" w:after="0" w:line="240" w:lineRule="auto"/>
        <w:ind w:left="708"/>
        <w:rPr>
          <w:rFonts w:ascii="Arial Narrow" w:hAnsi="Arial Narrow"/>
          <w:i w:val="0"/>
          <w:szCs w:val="22"/>
          <w:lang w:val="sk-SK"/>
        </w:rPr>
      </w:pPr>
      <w:hyperlink r:id="rId38" w:history="1">
        <w:r w:rsidRPr="00033D91">
          <w:rPr>
            <w:rFonts w:ascii="Arial Narrow" w:hAnsi="Arial Narrow"/>
            <w:i w:val="0"/>
            <w:szCs w:val="22"/>
            <w:lang w:val="sk-SK"/>
          </w:rPr>
          <w:t>6230*</w:t>
        </w:r>
      </w:hyperlink>
      <w:r w:rsidRPr="00033D91">
        <w:rPr>
          <w:rFonts w:ascii="Arial Narrow" w:hAnsi="Arial Narrow"/>
          <w:i w:val="0"/>
          <w:szCs w:val="22"/>
          <w:lang w:val="sk-SK"/>
        </w:rPr>
        <w:t>Kvetnaté vysokohorské a horské psicové porasty na silikátovom substráte</w:t>
      </w:r>
    </w:p>
    <w:p w14:paraId="035507E1" w14:textId="77777777" w:rsidR="00712E47" w:rsidRPr="00033D91" w:rsidRDefault="00712E47" w:rsidP="00712E47">
      <w:pPr>
        <w:pStyle w:val="tabuky"/>
        <w:spacing w:before="0" w:after="0" w:line="240" w:lineRule="auto"/>
        <w:ind w:left="708"/>
        <w:rPr>
          <w:rFonts w:ascii="Arial Narrow" w:hAnsi="Arial Narrow"/>
          <w:i w:val="0"/>
          <w:szCs w:val="22"/>
          <w:lang w:val="sk-SK"/>
        </w:rPr>
      </w:pPr>
      <w:hyperlink r:id="rId39" w:history="1">
        <w:r w:rsidRPr="00033D91">
          <w:rPr>
            <w:rFonts w:ascii="Arial Narrow" w:hAnsi="Arial Narrow"/>
            <w:i w:val="0"/>
            <w:szCs w:val="22"/>
            <w:lang w:val="sk-SK"/>
          </w:rPr>
          <w:t>7140</w:t>
        </w:r>
      </w:hyperlink>
      <w:r w:rsidRPr="00033D91">
        <w:rPr>
          <w:rFonts w:ascii="Arial Narrow" w:hAnsi="Arial Narrow"/>
          <w:i w:val="0"/>
          <w:szCs w:val="22"/>
          <w:lang w:val="sk-SK"/>
        </w:rPr>
        <w:t xml:space="preserve"> Prechodné rašeliniská a trasoviská</w:t>
      </w:r>
    </w:p>
    <w:p w14:paraId="701BEF8B" w14:textId="77777777" w:rsidR="00712E47" w:rsidRPr="00033D91" w:rsidRDefault="00712E47" w:rsidP="00712E47">
      <w:pPr>
        <w:pStyle w:val="tabuky"/>
        <w:spacing w:before="0" w:after="0" w:line="240" w:lineRule="auto"/>
        <w:ind w:left="708"/>
        <w:rPr>
          <w:rFonts w:ascii="Arial Narrow" w:hAnsi="Arial Narrow"/>
          <w:i w:val="0"/>
          <w:szCs w:val="22"/>
          <w:lang w:val="sk-SK"/>
        </w:rPr>
      </w:pPr>
      <w:hyperlink r:id="rId40" w:history="1">
        <w:r w:rsidRPr="00033D91">
          <w:rPr>
            <w:rFonts w:ascii="Arial Narrow" w:hAnsi="Arial Narrow"/>
            <w:i w:val="0"/>
            <w:szCs w:val="22"/>
            <w:lang w:val="sk-SK"/>
          </w:rPr>
          <w:t>9110</w:t>
        </w:r>
      </w:hyperlink>
      <w:r w:rsidRPr="00033D91">
        <w:rPr>
          <w:rFonts w:ascii="Arial Narrow" w:hAnsi="Arial Narrow"/>
          <w:i w:val="0"/>
          <w:szCs w:val="22"/>
          <w:lang w:val="sk-SK"/>
        </w:rPr>
        <w:t xml:space="preserve"> Kyslomilné bukové lesy</w:t>
      </w:r>
    </w:p>
    <w:p w14:paraId="7AC19929" w14:textId="77777777" w:rsidR="00712E47" w:rsidRPr="00033D91" w:rsidRDefault="00712E47" w:rsidP="00712E47">
      <w:pPr>
        <w:pStyle w:val="tabuky"/>
        <w:spacing w:before="0" w:after="0" w:line="240" w:lineRule="auto"/>
        <w:ind w:left="708"/>
        <w:rPr>
          <w:rFonts w:ascii="Arial Narrow" w:hAnsi="Arial Narrow"/>
          <w:i w:val="0"/>
          <w:szCs w:val="22"/>
          <w:lang w:val="sk-SK"/>
        </w:rPr>
      </w:pPr>
      <w:hyperlink r:id="rId41" w:history="1">
        <w:r w:rsidRPr="00033D91">
          <w:rPr>
            <w:rFonts w:ascii="Arial Narrow" w:hAnsi="Arial Narrow"/>
            <w:i w:val="0"/>
            <w:szCs w:val="22"/>
            <w:lang w:val="sk-SK"/>
          </w:rPr>
          <w:t>91D0*</w:t>
        </w:r>
      </w:hyperlink>
      <w:r w:rsidRPr="00033D91">
        <w:rPr>
          <w:rFonts w:ascii="Arial Narrow" w:hAnsi="Arial Narrow"/>
          <w:i w:val="0"/>
          <w:szCs w:val="22"/>
          <w:lang w:val="sk-SK"/>
        </w:rPr>
        <w:t xml:space="preserve"> Brezové, borovicové a smrekové lesy na rašeliniskách</w:t>
      </w:r>
    </w:p>
    <w:p w14:paraId="701DBFCA" w14:textId="77777777" w:rsidR="00712E47" w:rsidRDefault="00712E47" w:rsidP="00712E47">
      <w:pPr>
        <w:pStyle w:val="tabuky"/>
        <w:spacing w:before="0" w:line="240" w:lineRule="auto"/>
        <w:rPr>
          <w:rFonts w:ascii="Arial Narrow" w:hAnsi="Arial Narrow"/>
          <w:i w:val="0"/>
          <w:sz w:val="24"/>
          <w:szCs w:val="24"/>
          <w:lang w:val="sk-SK"/>
        </w:rPr>
      </w:pPr>
    </w:p>
    <w:p w14:paraId="40539900" w14:textId="77777777" w:rsidR="00712E47" w:rsidRPr="008014F7" w:rsidRDefault="00712E47" w:rsidP="00712E47">
      <w:pPr>
        <w:spacing w:after="60"/>
        <w:jc w:val="both"/>
        <w:rPr>
          <w:rFonts w:ascii="Arial Narrow" w:hAnsi="Arial Narrow" w:cs="Arial"/>
          <w:b/>
          <w:sz w:val="24"/>
          <w:szCs w:val="24"/>
        </w:rPr>
      </w:pPr>
      <w:r w:rsidRPr="008014F7">
        <w:rPr>
          <w:rFonts w:ascii="Arial Narrow" w:hAnsi="Arial Narrow" w:cs="Arial"/>
          <w:b/>
          <w:sz w:val="24"/>
          <w:szCs w:val="24"/>
        </w:rPr>
        <w:t>Chránené stromy</w:t>
      </w:r>
    </w:p>
    <w:p w14:paraId="37B17F43"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V území nie sú vyhlásené.</w:t>
      </w:r>
    </w:p>
    <w:p w14:paraId="493955FB" w14:textId="1CC050FE" w:rsidR="00C753A3" w:rsidRPr="008014F7" w:rsidRDefault="008F4E0C" w:rsidP="00C753A3">
      <w:pPr>
        <w:pStyle w:val="Style42"/>
        <w:widowControl/>
        <w:spacing w:before="221" w:line="240" w:lineRule="auto"/>
        <w:rPr>
          <w:rStyle w:val="FontStyle99"/>
          <w:rFonts w:ascii="Arial Narrow" w:hAnsi="Arial Narrow"/>
          <w:b/>
          <w:color w:val="auto"/>
          <w:sz w:val="24"/>
          <w:szCs w:val="24"/>
        </w:rPr>
      </w:pPr>
      <w:r w:rsidRPr="008014F7">
        <w:rPr>
          <w:rStyle w:val="FontStyle99"/>
          <w:rFonts w:ascii="Arial Narrow" w:hAnsi="Arial Narrow"/>
          <w:b/>
          <w:color w:val="auto"/>
          <w:sz w:val="24"/>
          <w:szCs w:val="24"/>
        </w:rPr>
        <w:t>3</w:t>
      </w:r>
      <w:r w:rsidR="00C753A3" w:rsidRPr="008014F7">
        <w:rPr>
          <w:rStyle w:val="FontStyle99"/>
          <w:rFonts w:ascii="Arial Narrow" w:hAnsi="Arial Narrow"/>
          <w:b/>
          <w:color w:val="auto"/>
          <w:sz w:val="24"/>
          <w:szCs w:val="24"/>
        </w:rPr>
        <w:t xml:space="preserve">.9.2   </w:t>
      </w:r>
      <w:r w:rsidR="00CC5DE2" w:rsidRPr="008014F7">
        <w:rPr>
          <w:rStyle w:val="FontStyle99"/>
          <w:rFonts w:ascii="Arial Narrow" w:hAnsi="Arial Narrow"/>
          <w:b/>
          <w:color w:val="auto"/>
          <w:sz w:val="24"/>
          <w:szCs w:val="24"/>
        </w:rPr>
        <w:t>Ochrana povrchových a podzemných vôd a vodných zdrojov</w:t>
      </w:r>
    </w:p>
    <w:p w14:paraId="37A45600" w14:textId="38DAEDF5" w:rsidR="00C753A3" w:rsidRPr="00033D91" w:rsidRDefault="00C753A3" w:rsidP="00C753A3">
      <w:pPr>
        <w:pStyle w:val="Style33"/>
        <w:widowControl/>
        <w:spacing w:before="235"/>
        <w:ind w:firstLine="710"/>
        <w:rPr>
          <w:rStyle w:val="FontStyle101"/>
          <w:rFonts w:ascii="Arial Narrow" w:hAnsi="Arial Narrow"/>
          <w:sz w:val="22"/>
          <w:szCs w:val="22"/>
        </w:rPr>
      </w:pPr>
      <w:r w:rsidRPr="00033D91">
        <w:rPr>
          <w:rStyle w:val="FontStyle101"/>
          <w:rFonts w:ascii="Arial Narrow" w:hAnsi="Arial Narrow"/>
          <w:sz w:val="22"/>
          <w:szCs w:val="22"/>
        </w:rPr>
        <w:t xml:space="preserve">Na území katastra obce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evidujeme následne vymedzené špecifické územia a s nimi súvisiace ochranné pásma určené osobitnými predpismi.</w:t>
      </w:r>
    </w:p>
    <w:p w14:paraId="36841358" w14:textId="77777777" w:rsidR="00C753A3" w:rsidRPr="00033D91" w:rsidRDefault="00C753A3" w:rsidP="00C753A3">
      <w:pPr>
        <w:pStyle w:val="Style10"/>
        <w:widowControl/>
        <w:spacing w:before="240"/>
        <w:ind w:left="710"/>
        <w:rPr>
          <w:rStyle w:val="FontStyle99"/>
          <w:rFonts w:ascii="Arial Narrow" w:hAnsi="Arial Narrow"/>
          <w:sz w:val="22"/>
          <w:szCs w:val="22"/>
          <w:u w:val="single"/>
        </w:rPr>
      </w:pPr>
      <w:r w:rsidRPr="00033D91">
        <w:rPr>
          <w:rStyle w:val="FontStyle99"/>
          <w:rFonts w:ascii="Arial Narrow" w:hAnsi="Arial Narrow"/>
          <w:sz w:val="22"/>
          <w:szCs w:val="22"/>
          <w:u w:val="single"/>
        </w:rPr>
        <w:t>Ochrana prírodných zdrojov</w:t>
      </w:r>
    </w:p>
    <w:p w14:paraId="03E6EC8A" w14:textId="77777777" w:rsidR="00C753A3" w:rsidRPr="00033D91" w:rsidRDefault="00C753A3" w:rsidP="00C753A3">
      <w:pPr>
        <w:pStyle w:val="Style52"/>
        <w:widowControl/>
        <w:spacing w:before="120"/>
        <w:jc w:val="left"/>
        <w:rPr>
          <w:rStyle w:val="FontStyle101"/>
          <w:rFonts w:ascii="Arial Narrow" w:hAnsi="Arial Narrow"/>
          <w:sz w:val="22"/>
          <w:szCs w:val="22"/>
        </w:rPr>
      </w:pPr>
      <w:r w:rsidRPr="00033D91">
        <w:rPr>
          <w:rStyle w:val="FontStyle101"/>
          <w:rFonts w:ascii="Arial Narrow" w:hAnsi="Arial Narrow"/>
          <w:sz w:val="22"/>
          <w:szCs w:val="22"/>
        </w:rPr>
        <w:t>Systém územnej ochrany vôd pozostáva z troch druhov ochrany :</w:t>
      </w:r>
    </w:p>
    <w:p w14:paraId="4D0D2E3E" w14:textId="77777777" w:rsidR="00C753A3" w:rsidRPr="00033D91" w:rsidRDefault="00C753A3" w:rsidP="00003355">
      <w:pPr>
        <w:pStyle w:val="Style79"/>
        <w:widowControl/>
        <w:numPr>
          <w:ilvl w:val="0"/>
          <w:numId w:val="30"/>
        </w:numPr>
        <w:tabs>
          <w:tab w:val="left" w:pos="706"/>
        </w:tabs>
        <w:spacing w:before="192" w:line="235" w:lineRule="exact"/>
        <w:rPr>
          <w:rStyle w:val="FontStyle101"/>
          <w:rFonts w:ascii="Arial Narrow" w:hAnsi="Arial Narrow"/>
          <w:sz w:val="22"/>
          <w:szCs w:val="22"/>
        </w:rPr>
      </w:pPr>
      <w:r w:rsidRPr="00033D91">
        <w:rPr>
          <w:rStyle w:val="FontStyle101"/>
          <w:rFonts w:ascii="Arial Narrow" w:hAnsi="Arial Narrow"/>
          <w:sz w:val="22"/>
          <w:szCs w:val="22"/>
        </w:rPr>
        <w:t xml:space="preserve">všeobecná ochrana </w:t>
      </w:r>
      <w:r w:rsidRPr="00033D91">
        <w:rPr>
          <w:rStyle w:val="FontStyle96"/>
          <w:rFonts w:ascii="Arial Narrow" w:hAnsi="Arial Narrow"/>
          <w:sz w:val="22"/>
          <w:szCs w:val="22"/>
        </w:rPr>
        <w:t xml:space="preserve">vôd </w:t>
      </w:r>
      <w:r w:rsidRPr="00033D91">
        <w:rPr>
          <w:rStyle w:val="FontStyle101"/>
          <w:rFonts w:ascii="Arial Narrow" w:hAnsi="Arial Narrow"/>
          <w:sz w:val="22"/>
          <w:szCs w:val="22"/>
        </w:rPr>
        <w:t xml:space="preserve">a </w:t>
      </w:r>
      <w:r w:rsidRPr="00033D91">
        <w:rPr>
          <w:rStyle w:val="FontStyle96"/>
          <w:rFonts w:ascii="Arial Narrow" w:hAnsi="Arial Narrow"/>
          <w:sz w:val="22"/>
          <w:szCs w:val="22"/>
        </w:rPr>
        <w:t xml:space="preserve">vodných zdrojov </w:t>
      </w:r>
      <w:r w:rsidRPr="00033D91">
        <w:rPr>
          <w:rStyle w:val="FontStyle101"/>
          <w:rFonts w:ascii="Arial Narrow" w:hAnsi="Arial Narrow"/>
          <w:sz w:val="22"/>
          <w:szCs w:val="22"/>
        </w:rPr>
        <w:t>platí podľa zákona č.364/2004 Z. z.(vodný zákon) z 13.5.2004 v plnom rozsahu pre celé územie SR bez výnimky</w:t>
      </w:r>
    </w:p>
    <w:p w14:paraId="2A523CAA" w14:textId="77777777" w:rsidR="004A4802" w:rsidRPr="00033D91" w:rsidRDefault="004A4802" w:rsidP="00FB72D4">
      <w:pPr>
        <w:pStyle w:val="Style81"/>
        <w:widowControl/>
        <w:tabs>
          <w:tab w:val="left" w:pos="898"/>
        </w:tabs>
        <w:ind w:firstLine="426"/>
        <w:rPr>
          <w:rStyle w:val="FontStyle101"/>
          <w:rFonts w:ascii="Arial Narrow" w:hAnsi="Arial Narrow"/>
          <w:color w:val="C00000"/>
          <w:sz w:val="22"/>
          <w:szCs w:val="22"/>
        </w:rPr>
      </w:pPr>
    </w:p>
    <w:p w14:paraId="58F4F3A8" w14:textId="77777777" w:rsidR="00C753A3" w:rsidRPr="008014F7" w:rsidRDefault="008F4E0C" w:rsidP="000C4AE7">
      <w:pPr>
        <w:pStyle w:val="Style42"/>
        <w:widowControl/>
        <w:spacing w:before="221"/>
        <w:ind w:left="706" w:hanging="706"/>
        <w:jc w:val="both"/>
        <w:rPr>
          <w:rStyle w:val="FontStyle99"/>
          <w:rFonts w:ascii="Arial Narrow" w:hAnsi="Arial Narrow"/>
          <w:b/>
          <w:color w:val="auto"/>
          <w:sz w:val="24"/>
          <w:szCs w:val="24"/>
        </w:rPr>
      </w:pPr>
      <w:r w:rsidRPr="008014F7">
        <w:rPr>
          <w:rStyle w:val="FontStyle99"/>
          <w:rFonts w:ascii="Arial Narrow" w:hAnsi="Arial Narrow"/>
          <w:b/>
          <w:color w:val="auto"/>
          <w:sz w:val="24"/>
          <w:szCs w:val="24"/>
        </w:rPr>
        <w:t>3</w:t>
      </w:r>
      <w:r w:rsidR="00C753A3" w:rsidRPr="008014F7">
        <w:rPr>
          <w:rStyle w:val="FontStyle99"/>
          <w:rFonts w:ascii="Arial Narrow" w:hAnsi="Arial Narrow"/>
          <w:b/>
          <w:color w:val="auto"/>
          <w:sz w:val="24"/>
          <w:szCs w:val="24"/>
        </w:rPr>
        <w:t xml:space="preserve">.9.3   </w:t>
      </w:r>
      <w:r w:rsidR="00D231AD" w:rsidRPr="008014F7">
        <w:rPr>
          <w:rStyle w:val="FontStyle99"/>
          <w:rFonts w:ascii="Arial Narrow" w:hAnsi="Arial Narrow"/>
          <w:b/>
          <w:color w:val="auto"/>
          <w:sz w:val="24"/>
          <w:szCs w:val="24"/>
        </w:rPr>
        <w:t>Ochranné   a   bezpečnostné   pásma   hlavných   rádov   technickej infraštruktúry</w:t>
      </w:r>
    </w:p>
    <w:p w14:paraId="48344EC5" w14:textId="77777777" w:rsidR="00C753A3" w:rsidRPr="008014F7" w:rsidRDefault="008F4E0C" w:rsidP="000C4AE7">
      <w:pPr>
        <w:pStyle w:val="Style42"/>
        <w:widowControl/>
        <w:spacing w:before="197" w:line="240" w:lineRule="auto"/>
        <w:jc w:val="both"/>
        <w:rPr>
          <w:rStyle w:val="FontStyle99"/>
          <w:rFonts w:ascii="Arial Narrow" w:hAnsi="Arial Narrow"/>
          <w:color w:val="auto"/>
          <w:sz w:val="24"/>
          <w:szCs w:val="24"/>
        </w:rPr>
      </w:pPr>
      <w:r w:rsidRPr="008014F7">
        <w:rPr>
          <w:rStyle w:val="FontStyle99"/>
          <w:rFonts w:ascii="Arial Narrow" w:hAnsi="Arial Narrow"/>
          <w:color w:val="auto"/>
          <w:sz w:val="24"/>
          <w:szCs w:val="24"/>
        </w:rPr>
        <w:t>3</w:t>
      </w:r>
      <w:r w:rsidR="00C753A3" w:rsidRPr="008014F7">
        <w:rPr>
          <w:rStyle w:val="FontStyle99"/>
          <w:rFonts w:ascii="Arial Narrow" w:hAnsi="Arial Narrow"/>
          <w:color w:val="auto"/>
          <w:sz w:val="24"/>
          <w:szCs w:val="24"/>
        </w:rPr>
        <w:t xml:space="preserve">.9.3.1 </w:t>
      </w:r>
      <w:r w:rsidR="00D231AD" w:rsidRPr="008014F7">
        <w:rPr>
          <w:rStyle w:val="FontStyle99"/>
          <w:rFonts w:ascii="Arial Narrow" w:hAnsi="Arial Narrow"/>
          <w:color w:val="auto"/>
          <w:sz w:val="24"/>
          <w:szCs w:val="24"/>
        </w:rPr>
        <w:t>OCHRANNÉ PÁSMA</w:t>
      </w:r>
    </w:p>
    <w:p w14:paraId="19BEB422" w14:textId="77777777" w:rsidR="009C70CC" w:rsidRPr="008014F7" w:rsidRDefault="00C753A3" w:rsidP="000C4AE7">
      <w:pPr>
        <w:pStyle w:val="Style10"/>
        <w:widowControl/>
        <w:spacing w:before="139" w:line="230" w:lineRule="exact"/>
        <w:ind w:left="701"/>
        <w:jc w:val="both"/>
        <w:rPr>
          <w:rStyle w:val="FontStyle99"/>
          <w:rFonts w:ascii="Arial Narrow" w:hAnsi="Arial Narrow"/>
          <w:sz w:val="24"/>
          <w:szCs w:val="24"/>
        </w:rPr>
      </w:pPr>
      <w:r w:rsidRPr="008014F7">
        <w:rPr>
          <w:rStyle w:val="FontStyle99"/>
          <w:rFonts w:ascii="Arial Narrow" w:hAnsi="Arial Narrow"/>
          <w:b/>
          <w:sz w:val="24"/>
          <w:szCs w:val="24"/>
        </w:rPr>
        <w:t>Verejné vodovody a verejné kanalizácie,</w:t>
      </w:r>
      <w:r w:rsidRPr="008014F7">
        <w:rPr>
          <w:rStyle w:val="FontStyle99"/>
          <w:rFonts w:ascii="Arial Narrow" w:hAnsi="Arial Narrow"/>
          <w:sz w:val="24"/>
          <w:szCs w:val="24"/>
        </w:rPr>
        <w:t xml:space="preserve"> </w:t>
      </w:r>
    </w:p>
    <w:p w14:paraId="44114AA7" w14:textId="77777777" w:rsidR="009C70CC" w:rsidRPr="008014F7" w:rsidRDefault="009C70CC" w:rsidP="000C4AE7">
      <w:pPr>
        <w:pStyle w:val="Style33"/>
        <w:widowControl/>
        <w:ind w:firstLine="715"/>
        <w:rPr>
          <w:rStyle w:val="FontStyle101"/>
          <w:rFonts w:ascii="Arial Narrow" w:hAnsi="Arial Narrow"/>
          <w:sz w:val="24"/>
          <w:szCs w:val="24"/>
        </w:rPr>
      </w:pPr>
    </w:p>
    <w:p w14:paraId="6669BB63" w14:textId="77777777" w:rsidR="00C753A3" w:rsidRPr="00033D91" w:rsidRDefault="00C753A3" w:rsidP="000C4AE7">
      <w:pPr>
        <w:pStyle w:val="Style33"/>
        <w:widowControl/>
        <w:ind w:firstLine="715"/>
        <w:rPr>
          <w:rStyle w:val="FontStyle101"/>
          <w:rFonts w:ascii="Arial Narrow" w:hAnsi="Arial Narrow"/>
          <w:sz w:val="22"/>
          <w:szCs w:val="22"/>
        </w:rPr>
      </w:pPr>
      <w:r w:rsidRPr="00033D91">
        <w:rPr>
          <w:rStyle w:val="FontStyle101"/>
          <w:rFonts w:ascii="Arial Narrow" w:hAnsi="Arial Narrow"/>
          <w:sz w:val="22"/>
          <w:szCs w:val="22"/>
        </w:rPr>
        <w:t>Pásma ochrany sú v zmysle zákona č.442/2002 Z.z. vymedzené najmenšou vodorovnou vzdialenosťou od vonkajšieho pôdorysného okraja vodovodného a kanalizačného potrubia na obidve strany :</w:t>
      </w:r>
    </w:p>
    <w:p w14:paraId="0146B330" w14:textId="77777777" w:rsidR="00C753A3" w:rsidRPr="00033D91" w:rsidRDefault="00C753A3" w:rsidP="000C4AE7">
      <w:pPr>
        <w:pStyle w:val="Style79"/>
        <w:widowControl/>
        <w:numPr>
          <w:ilvl w:val="0"/>
          <w:numId w:val="30"/>
        </w:numPr>
        <w:tabs>
          <w:tab w:val="left" w:pos="701"/>
        </w:tabs>
        <w:rPr>
          <w:rStyle w:val="FontStyle101"/>
          <w:rFonts w:ascii="Arial Narrow" w:hAnsi="Arial Narrow"/>
          <w:sz w:val="22"/>
          <w:szCs w:val="22"/>
        </w:rPr>
      </w:pPr>
      <w:r w:rsidRPr="00033D91">
        <w:rPr>
          <w:rStyle w:val="FontStyle101"/>
          <w:rFonts w:ascii="Arial Narrow" w:hAnsi="Arial Narrow"/>
          <w:sz w:val="22"/>
          <w:szCs w:val="22"/>
        </w:rPr>
        <w:t>1,5 m pri verejnom vodovode a kanalizácii do priemeru 500 mm</w:t>
      </w:r>
    </w:p>
    <w:p w14:paraId="1054F356" w14:textId="77777777" w:rsidR="00C753A3" w:rsidRPr="00033D91" w:rsidRDefault="00C753A3" w:rsidP="000C4AE7">
      <w:pPr>
        <w:pStyle w:val="Style79"/>
        <w:widowControl/>
        <w:numPr>
          <w:ilvl w:val="0"/>
          <w:numId w:val="30"/>
        </w:numPr>
        <w:tabs>
          <w:tab w:val="left" w:pos="701"/>
        </w:tabs>
        <w:rPr>
          <w:rStyle w:val="FontStyle101"/>
          <w:rFonts w:ascii="Arial Narrow" w:hAnsi="Arial Narrow"/>
          <w:sz w:val="22"/>
          <w:szCs w:val="22"/>
        </w:rPr>
      </w:pPr>
      <w:r w:rsidRPr="00033D91">
        <w:rPr>
          <w:rStyle w:val="FontStyle101"/>
          <w:rFonts w:ascii="Arial Narrow" w:hAnsi="Arial Narrow"/>
          <w:sz w:val="22"/>
          <w:szCs w:val="22"/>
        </w:rPr>
        <w:t>2,5 m pri verejnom vodovode a kanalizácii nad priemer 500 mm</w:t>
      </w:r>
    </w:p>
    <w:p w14:paraId="2607D4E1" w14:textId="77777777" w:rsidR="00C753A3" w:rsidRPr="00033D91" w:rsidRDefault="00C753A3" w:rsidP="000C4AE7">
      <w:pPr>
        <w:pStyle w:val="Style79"/>
        <w:widowControl/>
        <w:numPr>
          <w:ilvl w:val="0"/>
          <w:numId w:val="30"/>
        </w:numPr>
        <w:tabs>
          <w:tab w:val="left" w:pos="701"/>
        </w:tabs>
        <w:rPr>
          <w:rStyle w:val="FontStyle101"/>
          <w:rFonts w:ascii="Arial Narrow" w:hAnsi="Arial Narrow"/>
          <w:sz w:val="22"/>
          <w:szCs w:val="22"/>
        </w:rPr>
      </w:pPr>
      <w:r w:rsidRPr="00033D91">
        <w:rPr>
          <w:rStyle w:val="FontStyle99"/>
          <w:rFonts w:ascii="Arial Narrow" w:hAnsi="Arial Narrow"/>
          <w:sz w:val="22"/>
          <w:szCs w:val="22"/>
        </w:rPr>
        <w:t xml:space="preserve">Vodojemy, </w:t>
      </w:r>
      <w:r w:rsidRPr="00033D91">
        <w:rPr>
          <w:rStyle w:val="FontStyle101"/>
          <w:rFonts w:ascii="Arial Narrow" w:hAnsi="Arial Narrow"/>
          <w:sz w:val="22"/>
          <w:szCs w:val="22"/>
        </w:rPr>
        <w:t>ochranné pásmo je oplotené</w:t>
      </w:r>
    </w:p>
    <w:p w14:paraId="157E8848" w14:textId="708B0835" w:rsidR="00C753A3" w:rsidRPr="00033D91" w:rsidRDefault="00C753A3" w:rsidP="000C4AE7">
      <w:pPr>
        <w:pStyle w:val="Style81"/>
        <w:widowControl/>
        <w:numPr>
          <w:ilvl w:val="0"/>
          <w:numId w:val="30"/>
        </w:numPr>
        <w:tabs>
          <w:tab w:val="left" w:pos="898"/>
        </w:tabs>
        <w:rPr>
          <w:rStyle w:val="FontStyle101"/>
          <w:rFonts w:ascii="Arial Narrow" w:hAnsi="Arial Narrow"/>
          <w:sz w:val="22"/>
          <w:szCs w:val="22"/>
        </w:rPr>
      </w:pPr>
      <w:r w:rsidRPr="00033D91">
        <w:rPr>
          <w:rStyle w:val="FontStyle101"/>
          <w:rFonts w:ascii="Arial Narrow" w:hAnsi="Arial Narrow"/>
          <w:sz w:val="22"/>
          <w:szCs w:val="22"/>
        </w:rPr>
        <w:t>V</w:t>
      </w:r>
      <w:r w:rsidR="00D231AD" w:rsidRPr="00033D91">
        <w:rPr>
          <w:rStyle w:val="FontStyle101"/>
          <w:rFonts w:ascii="Arial Narrow" w:hAnsi="Arial Narrow"/>
          <w:sz w:val="22"/>
          <w:szCs w:val="22"/>
        </w:rPr>
        <w:t xml:space="preserve">  </w:t>
      </w:r>
      <w:r w:rsidRPr="00033D91">
        <w:rPr>
          <w:rStyle w:val="FontStyle101"/>
          <w:rFonts w:ascii="Arial Narrow" w:hAnsi="Arial Narrow"/>
          <w:sz w:val="22"/>
          <w:szCs w:val="22"/>
        </w:rPr>
        <w:t xml:space="preserve">katastrálnom území obce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sa uplatňuje OP 1,5 m pri verejnom vodovode a kanalizácii.</w:t>
      </w:r>
    </w:p>
    <w:p w14:paraId="323EE765" w14:textId="77777777" w:rsidR="00C753A3" w:rsidRPr="008014F7" w:rsidRDefault="00C753A3" w:rsidP="000C4AE7">
      <w:pPr>
        <w:pStyle w:val="Style10"/>
        <w:widowControl/>
        <w:spacing w:before="221" w:line="230" w:lineRule="exact"/>
        <w:ind w:left="715"/>
        <w:jc w:val="both"/>
        <w:rPr>
          <w:rStyle w:val="FontStyle99"/>
          <w:rFonts w:ascii="Arial Narrow" w:hAnsi="Arial Narrow"/>
          <w:b/>
          <w:sz w:val="24"/>
          <w:szCs w:val="24"/>
        </w:rPr>
      </w:pPr>
      <w:r w:rsidRPr="008014F7">
        <w:rPr>
          <w:rStyle w:val="FontStyle99"/>
          <w:rFonts w:ascii="Arial Narrow" w:hAnsi="Arial Narrow"/>
          <w:b/>
          <w:sz w:val="24"/>
          <w:szCs w:val="24"/>
        </w:rPr>
        <w:t>Plynovody</w:t>
      </w:r>
    </w:p>
    <w:p w14:paraId="323FD67C" w14:textId="77777777" w:rsidR="00C753A3" w:rsidRPr="00033D91" w:rsidRDefault="00C753A3" w:rsidP="000C4AE7">
      <w:pPr>
        <w:pStyle w:val="Style33"/>
        <w:widowControl/>
        <w:ind w:left="710" w:firstLine="0"/>
        <w:rPr>
          <w:rStyle w:val="FontStyle101"/>
          <w:rFonts w:ascii="Arial Narrow" w:hAnsi="Arial Narrow"/>
          <w:sz w:val="22"/>
          <w:szCs w:val="22"/>
          <w:u w:val="single"/>
        </w:rPr>
      </w:pPr>
      <w:r w:rsidRPr="00033D91">
        <w:rPr>
          <w:rStyle w:val="FontStyle101"/>
          <w:rFonts w:ascii="Arial Narrow" w:hAnsi="Arial Narrow"/>
          <w:sz w:val="22"/>
          <w:szCs w:val="22"/>
          <w:u w:val="single"/>
        </w:rPr>
        <w:t>Ochranné pásma plynovodov :</w:t>
      </w:r>
    </w:p>
    <w:p w14:paraId="56142B80" w14:textId="77777777" w:rsidR="009C70CC" w:rsidRPr="00033D91" w:rsidRDefault="009C70CC" w:rsidP="000C4AE7">
      <w:pPr>
        <w:pStyle w:val="Bezriadkovania"/>
        <w:jc w:val="both"/>
        <w:rPr>
          <w:rStyle w:val="FontStyle101"/>
          <w:rFonts w:ascii="Arial Narrow" w:hAnsi="Arial Narrow"/>
          <w:color w:val="auto"/>
          <w:sz w:val="22"/>
          <w:szCs w:val="22"/>
        </w:rPr>
      </w:pPr>
      <w:r w:rsidRPr="00033D91">
        <w:rPr>
          <w:rStyle w:val="FontStyle101"/>
          <w:rFonts w:ascii="Arial Narrow" w:hAnsi="Arial Narrow"/>
          <w:color w:val="auto"/>
          <w:sz w:val="22"/>
          <w:szCs w:val="22"/>
        </w:rPr>
        <w:tab/>
      </w:r>
      <w:r w:rsidR="00C753A3" w:rsidRPr="00033D91">
        <w:rPr>
          <w:rStyle w:val="FontStyle101"/>
          <w:rFonts w:ascii="Arial Narrow" w:hAnsi="Arial Narrow"/>
          <w:color w:val="auto"/>
          <w:sz w:val="22"/>
          <w:szCs w:val="22"/>
        </w:rPr>
        <w:t xml:space="preserve">V zmysle zákona č. </w:t>
      </w:r>
      <w:r w:rsidR="008F79CA" w:rsidRPr="00033D91">
        <w:rPr>
          <w:rStyle w:val="FontStyle101"/>
          <w:rFonts w:ascii="Arial Narrow" w:hAnsi="Arial Narrow"/>
          <w:color w:val="auto"/>
          <w:sz w:val="22"/>
          <w:szCs w:val="22"/>
        </w:rPr>
        <w:t>251/2012</w:t>
      </w:r>
      <w:r w:rsidR="00C753A3" w:rsidRPr="00033D91">
        <w:rPr>
          <w:rStyle w:val="FontStyle101"/>
          <w:rFonts w:ascii="Arial Narrow" w:hAnsi="Arial Narrow"/>
          <w:color w:val="auto"/>
          <w:sz w:val="22"/>
          <w:szCs w:val="22"/>
        </w:rPr>
        <w:t xml:space="preserve">Z.z. je potrebné dodržať pásmo ochrany. </w:t>
      </w:r>
    </w:p>
    <w:p w14:paraId="5ED5A487" w14:textId="77777777" w:rsidR="00C753A3" w:rsidRPr="00033D91" w:rsidRDefault="009C70CC" w:rsidP="000C4AE7">
      <w:pPr>
        <w:pStyle w:val="Bezriadkovania"/>
        <w:jc w:val="both"/>
        <w:rPr>
          <w:rStyle w:val="FontStyle101"/>
          <w:rFonts w:ascii="Arial Narrow" w:hAnsi="Arial Narrow"/>
          <w:color w:val="auto"/>
          <w:sz w:val="22"/>
          <w:szCs w:val="22"/>
          <w:u w:val="single"/>
        </w:rPr>
      </w:pPr>
      <w:r w:rsidRPr="00033D91">
        <w:rPr>
          <w:rStyle w:val="FontStyle101"/>
          <w:rFonts w:ascii="Arial Narrow" w:hAnsi="Arial Narrow"/>
          <w:color w:val="auto"/>
          <w:sz w:val="22"/>
          <w:szCs w:val="22"/>
        </w:rPr>
        <w:tab/>
      </w:r>
      <w:r w:rsidR="00C753A3" w:rsidRPr="00033D91">
        <w:rPr>
          <w:rStyle w:val="FontStyle101"/>
          <w:rFonts w:ascii="Arial Narrow" w:hAnsi="Arial Narrow"/>
          <w:color w:val="auto"/>
          <w:sz w:val="22"/>
          <w:szCs w:val="22"/>
          <w:u w:val="single"/>
        </w:rPr>
        <w:t>Ochranné pásmo :</w:t>
      </w:r>
    </w:p>
    <w:p w14:paraId="4515BB17" w14:textId="77777777" w:rsidR="00DE51C9" w:rsidRPr="00033D91" w:rsidRDefault="009465F3" w:rsidP="000C4AE7">
      <w:pPr>
        <w:widowControl w:val="0"/>
        <w:numPr>
          <w:ilvl w:val="0"/>
          <w:numId w:val="33"/>
        </w:numPr>
        <w:shd w:val="clear" w:color="auto" w:fill="FFFFFF"/>
        <w:tabs>
          <w:tab w:val="left" w:pos="288"/>
          <w:tab w:val="left" w:leader="dot" w:pos="5683"/>
        </w:tabs>
        <w:suppressAutoHyphens w:val="0"/>
        <w:autoSpaceDE w:val="0"/>
        <w:autoSpaceDN w:val="0"/>
        <w:adjustRightInd w:val="0"/>
        <w:spacing w:line="317" w:lineRule="exact"/>
        <w:ind w:left="709"/>
        <w:jc w:val="both"/>
        <w:rPr>
          <w:rFonts w:ascii="Arial Narrow" w:hAnsi="Arial Narrow"/>
          <w:sz w:val="22"/>
          <w:szCs w:val="22"/>
        </w:rPr>
      </w:pPr>
      <w:r w:rsidRPr="00033D91">
        <w:rPr>
          <w:rStyle w:val="FontStyle101"/>
          <w:rFonts w:ascii="Arial Narrow" w:hAnsi="Arial Narrow"/>
          <w:sz w:val="22"/>
          <w:szCs w:val="22"/>
        </w:rPr>
        <w:t>VTL plynovody</w:t>
      </w:r>
      <w:r w:rsidR="00DE51C9" w:rsidRPr="00033D91">
        <w:rPr>
          <w:rStyle w:val="FontStyle101"/>
          <w:rFonts w:ascii="Arial Narrow" w:hAnsi="Arial Narrow"/>
          <w:sz w:val="22"/>
          <w:szCs w:val="22"/>
        </w:rPr>
        <w:t xml:space="preserve"> - </w:t>
      </w:r>
      <w:r w:rsidR="00DE51C9" w:rsidRPr="00033D91">
        <w:rPr>
          <w:rFonts w:ascii="Arial Narrow" w:hAnsi="Arial Narrow"/>
          <w:spacing w:val="-3"/>
          <w:sz w:val="22"/>
          <w:szCs w:val="22"/>
        </w:rPr>
        <w:t>4 m na obe strany od osi plynovodu</w:t>
      </w:r>
    </w:p>
    <w:p w14:paraId="6DB73858" w14:textId="77777777" w:rsidR="00C753A3" w:rsidRPr="00033D91" w:rsidRDefault="00C753A3" w:rsidP="000C4AE7">
      <w:pPr>
        <w:pStyle w:val="Style86"/>
        <w:widowControl/>
        <w:numPr>
          <w:ilvl w:val="0"/>
          <w:numId w:val="32"/>
        </w:numPr>
        <w:tabs>
          <w:tab w:val="left" w:pos="720"/>
        </w:tabs>
        <w:spacing w:before="14" w:line="240" w:lineRule="auto"/>
        <w:rPr>
          <w:rStyle w:val="FontStyle101"/>
          <w:rFonts w:ascii="Arial Narrow" w:hAnsi="Arial Narrow"/>
          <w:sz w:val="22"/>
          <w:szCs w:val="22"/>
        </w:rPr>
      </w:pPr>
      <w:r w:rsidRPr="00033D91">
        <w:rPr>
          <w:rStyle w:val="FontStyle101"/>
          <w:rFonts w:ascii="Arial Narrow" w:hAnsi="Arial Narrow"/>
          <w:sz w:val="22"/>
          <w:szCs w:val="22"/>
        </w:rPr>
        <w:t>STL a NTL plynovody v obci - 1 m - od potrubia na obe strany.</w:t>
      </w:r>
    </w:p>
    <w:p w14:paraId="28F983C1" w14:textId="77777777" w:rsidR="00C753A3" w:rsidRPr="00033D91" w:rsidRDefault="00C753A3" w:rsidP="000C4AE7">
      <w:pPr>
        <w:pStyle w:val="Style86"/>
        <w:widowControl/>
        <w:numPr>
          <w:ilvl w:val="0"/>
          <w:numId w:val="32"/>
        </w:numPr>
        <w:tabs>
          <w:tab w:val="left" w:pos="720"/>
        </w:tabs>
        <w:spacing w:before="19" w:line="240" w:lineRule="auto"/>
        <w:rPr>
          <w:rStyle w:val="FontStyle101"/>
          <w:rFonts w:ascii="Arial Narrow" w:hAnsi="Arial Narrow"/>
          <w:sz w:val="22"/>
          <w:szCs w:val="22"/>
        </w:rPr>
      </w:pPr>
      <w:r w:rsidRPr="00033D91">
        <w:rPr>
          <w:rStyle w:val="FontStyle101"/>
          <w:rFonts w:ascii="Arial Narrow" w:hAnsi="Arial Narrow"/>
          <w:sz w:val="22"/>
          <w:szCs w:val="22"/>
        </w:rPr>
        <w:t>Regulačná stanica - 8 m - od objektu RS.</w:t>
      </w:r>
    </w:p>
    <w:p w14:paraId="0740394A" w14:textId="77777777" w:rsidR="009C70CC" w:rsidRPr="00033D91" w:rsidRDefault="009C70CC" w:rsidP="000C4AE7">
      <w:pPr>
        <w:pStyle w:val="Style33"/>
        <w:widowControl/>
        <w:numPr>
          <w:ilvl w:val="0"/>
          <w:numId w:val="32"/>
        </w:numPr>
        <w:spacing w:before="43"/>
        <w:rPr>
          <w:rStyle w:val="FontStyle101"/>
          <w:rFonts w:ascii="Arial Narrow" w:hAnsi="Arial Narrow"/>
          <w:sz w:val="22"/>
          <w:szCs w:val="22"/>
        </w:rPr>
      </w:pPr>
      <w:r w:rsidRPr="00033D91">
        <w:rPr>
          <w:rStyle w:val="FontStyle101"/>
          <w:rFonts w:ascii="Arial Narrow" w:hAnsi="Arial Narrow"/>
          <w:sz w:val="22"/>
          <w:szCs w:val="22"/>
        </w:rPr>
        <w:t>Ochranné pásmo je územie,  bezprostredne  priľahlé  ku  plynárenskému zariadeniu a plynovodu</w:t>
      </w:r>
    </w:p>
    <w:p w14:paraId="45E28BDF" w14:textId="77777777" w:rsidR="009C70CC" w:rsidRPr="00033D91" w:rsidRDefault="009C70CC" w:rsidP="000C4AE7">
      <w:pPr>
        <w:pStyle w:val="Style33"/>
        <w:widowControl/>
        <w:numPr>
          <w:ilvl w:val="0"/>
          <w:numId w:val="32"/>
        </w:numPr>
        <w:spacing w:before="43"/>
        <w:rPr>
          <w:rStyle w:val="FontStyle101"/>
          <w:rFonts w:ascii="Arial Narrow" w:hAnsi="Arial Narrow"/>
          <w:sz w:val="22"/>
          <w:szCs w:val="22"/>
        </w:rPr>
      </w:pPr>
      <w:r w:rsidRPr="00033D91">
        <w:rPr>
          <w:rStyle w:val="FontStyle101"/>
          <w:rFonts w:ascii="Arial Narrow" w:hAnsi="Arial Narrow"/>
          <w:sz w:val="22"/>
          <w:szCs w:val="22"/>
        </w:rPr>
        <w:t>Práce v ochrannom pásme sa môžu vykonávať len na základe písomného súhlasu plynárenského podniku</w:t>
      </w:r>
    </w:p>
    <w:p w14:paraId="1F1CC880" w14:textId="77777777" w:rsidR="00C753A3" w:rsidRPr="00033D91" w:rsidRDefault="00C753A3" w:rsidP="000C4AE7">
      <w:pPr>
        <w:pStyle w:val="Style33"/>
        <w:widowControl/>
        <w:spacing w:before="230"/>
        <w:ind w:left="725" w:firstLine="0"/>
        <w:rPr>
          <w:rStyle w:val="FontStyle101"/>
          <w:rFonts w:ascii="Arial Narrow" w:hAnsi="Arial Narrow"/>
          <w:sz w:val="22"/>
          <w:szCs w:val="22"/>
          <w:u w:val="single"/>
        </w:rPr>
      </w:pPr>
      <w:r w:rsidRPr="00033D91">
        <w:rPr>
          <w:rStyle w:val="FontStyle101"/>
          <w:rFonts w:ascii="Arial Narrow" w:hAnsi="Arial Narrow"/>
          <w:sz w:val="22"/>
          <w:szCs w:val="22"/>
          <w:u w:val="single"/>
        </w:rPr>
        <w:t>Bezpečnostné pásmo :</w:t>
      </w:r>
    </w:p>
    <w:p w14:paraId="2E448BDA" w14:textId="77777777" w:rsidR="00C753A3" w:rsidRPr="00033D91" w:rsidRDefault="00C753A3" w:rsidP="000C4AE7">
      <w:pPr>
        <w:pStyle w:val="Style33"/>
        <w:widowControl/>
        <w:ind w:firstLine="706"/>
        <w:rPr>
          <w:rStyle w:val="FontStyle101"/>
          <w:rFonts w:ascii="Arial Narrow" w:hAnsi="Arial Narrow"/>
          <w:sz w:val="22"/>
          <w:szCs w:val="22"/>
        </w:rPr>
      </w:pPr>
      <w:r w:rsidRPr="00033D91">
        <w:rPr>
          <w:rStyle w:val="FontStyle101"/>
          <w:rFonts w:ascii="Arial Narrow" w:hAnsi="Arial Narrow"/>
          <w:sz w:val="22"/>
          <w:szCs w:val="22"/>
        </w:rPr>
        <w:t>Bezpečnostné pásmo slúži na zamedzenie, resp. zmiernenie účinkov prípadných porúch, havárii plynárenského zariadenia.</w:t>
      </w:r>
    </w:p>
    <w:p w14:paraId="16B5EA43" w14:textId="77777777" w:rsidR="00DE51C9" w:rsidRPr="00033D91" w:rsidRDefault="008808A4" w:rsidP="000C4AE7">
      <w:pPr>
        <w:pStyle w:val="Odsekzoznamu"/>
        <w:numPr>
          <w:ilvl w:val="0"/>
          <w:numId w:val="34"/>
        </w:numPr>
        <w:shd w:val="clear" w:color="auto" w:fill="FFFFFF"/>
        <w:tabs>
          <w:tab w:val="left" w:pos="413"/>
          <w:tab w:val="left" w:pos="1134"/>
          <w:tab w:val="left" w:leader="dot" w:pos="6984"/>
        </w:tabs>
        <w:suppressAutoHyphens w:val="0"/>
        <w:autoSpaceDE w:val="0"/>
        <w:autoSpaceDN w:val="0"/>
        <w:adjustRightInd w:val="0"/>
        <w:spacing w:line="317" w:lineRule="exact"/>
        <w:ind w:left="993"/>
        <w:jc w:val="both"/>
        <w:rPr>
          <w:rStyle w:val="FontStyle101"/>
          <w:rFonts w:ascii="Arial Narrow" w:hAnsi="Arial Narrow"/>
          <w:sz w:val="22"/>
          <w:szCs w:val="22"/>
        </w:rPr>
      </w:pPr>
      <w:r w:rsidRPr="00033D91">
        <w:rPr>
          <w:rFonts w:ascii="Arial Narrow" w:hAnsi="Arial Narrow"/>
          <w:spacing w:val="-1"/>
          <w:sz w:val="22"/>
          <w:szCs w:val="22"/>
        </w:rPr>
        <w:t>Pre</w:t>
      </w:r>
      <w:r w:rsidR="00DE51C9" w:rsidRPr="00033D91">
        <w:rPr>
          <w:rFonts w:ascii="Arial Narrow" w:hAnsi="Arial Narrow"/>
          <w:spacing w:val="-1"/>
          <w:sz w:val="22"/>
          <w:szCs w:val="22"/>
        </w:rPr>
        <w:t xml:space="preserve"> VTL plynovod</w:t>
      </w:r>
      <w:r w:rsidRPr="00033D91">
        <w:rPr>
          <w:rFonts w:ascii="Arial Narrow" w:hAnsi="Arial Narrow"/>
          <w:spacing w:val="-1"/>
          <w:sz w:val="22"/>
          <w:szCs w:val="22"/>
        </w:rPr>
        <w:t>y</w:t>
      </w:r>
      <w:r w:rsidR="00DE51C9" w:rsidRPr="00033D91">
        <w:rPr>
          <w:rFonts w:ascii="Arial Narrow" w:hAnsi="Arial Narrow"/>
          <w:spacing w:val="-1"/>
          <w:sz w:val="22"/>
          <w:szCs w:val="22"/>
        </w:rPr>
        <w:t xml:space="preserve"> </w:t>
      </w:r>
      <w:r w:rsidR="00DE51C9" w:rsidRPr="00033D91">
        <w:rPr>
          <w:rFonts w:ascii="Arial Narrow" w:hAnsi="Arial Narrow"/>
          <w:sz w:val="22"/>
          <w:szCs w:val="22"/>
        </w:rPr>
        <w:t xml:space="preserve">- </w:t>
      </w:r>
      <w:r w:rsidR="0051097C" w:rsidRPr="00033D91">
        <w:rPr>
          <w:rFonts w:ascii="Arial Narrow" w:hAnsi="Arial Narrow"/>
          <w:spacing w:val="-2"/>
          <w:sz w:val="22"/>
          <w:szCs w:val="22"/>
        </w:rPr>
        <w:t>150</w:t>
      </w:r>
      <w:r w:rsidR="00DE51C9" w:rsidRPr="00033D91">
        <w:rPr>
          <w:rFonts w:ascii="Arial Narrow" w:hAnsi="Arial Narrow"/>
          <w:spacing w:val="-2"/>
          <w:sz w:val="22"/>
          <w:szCs w:val="22"/>
        </w:rPr>
        <w:t xml:space="preserve"> m od osi </w:t>
      </w:r>
      <w:r w:rsidRPr="00033D91">
        <w:rPr>
          <w:rStyle w:val="FontStyle101"/>
          <w:rFonts w:ascii="Arial Narrow" w:hAnsi="Arial Narrow"/>
          <w:sz w:val="22"/>
          <w:szCs w:val="22"/>
        </w:rPr>
        <w:t>potrubia na obe strany v nezastavanom území</w:t>
      </w:r>
    </w:p>
    <w:p w14:paraId="5BE8CB6E" w14:textId="77777777" w:rsidR="00C753A3" w:rsidRPr="00033D91" w:rsidRDefault="00C753A3" w:rsidP="000C4AE7">
      <w:pPr>
        <w:pStyle w:val="Style86"/>
        <w:widowControl/>
        <w:numPr>
          <w:ilvl w:val="0"/>
          <w:numId w:val="30"/>
        </w:numPr>
        <w:tabs>
          <w:tab w:val="left" w:pos="413"/>
        </w:tabs>
        <w:rPr>
          <w:rStyle w:val="FontStyle101"/>
          <w:rFonts w:ascii="Arial Narrow" w:hAnsi="Arial Narrow"/>
          <w:sz w:val="22"/>
          <w:szCs w:val="22"/>
        </w:rPr>
      </w:pPr>
      <w:r w:rsidRPr="00033D91">
        <w:rPr>
          <w:rStyle w:val="FontStyle101"/>
          <w:rFonts w:ascii="Arial Narrow" w:hAnsi="Arial Narrow"/>
          <w:sz w:val="22"/>
          <w:szCs w:val="22"/>
        </w:rPr>
        <w:t>Pre STL plynovody a prípojky - 10 m - od osi potrubia na obe strany v nezastavanom území.</w:t>
      </w:r>
    </w:p>
    <w:p w14:paraId="0CD1128E" w14:textId="77777777" w:rsidR="00C753A3" w:rsidRPr="00033D91" w:rsidRDefault="00C753A3" w:rsidP="000C4AE7">
      <w:pPr>
        <w:pStyle w:val="Style10"/>
        <w:widowControl/>
        <w:spacing w:before="226" w:line="230" w:lineRule="exact"/>
        <w:ind w:left="720"/>
        <w:jc w:val="both"/>
        <w:rPr>
          <w:rStyle w:val="FontStyle99"/>
          <w:rFonts w:ascii="Arial Narrow" w:hAnsi="Arial Narrow"/>
          <w:sz w:val="22"/>
          <w:szCs w:val="22"/>
        </w:rPr>
      </w:pPr>
      <w:r w:rsidRPr="00033D91">
        <w:rPr>
          <w:rStyle w:val="FontStyle99"/>
          <w:rFonts w:ascii="Arial Narrow" w:hAnsi="Arial Narrow"/>
          <w:sz w:val="22"/>
          <w:szCs w:val="22"/>
        </w:rPr>
        <w:t>Tepelnoenergetické zariadenia</w:t>
      </w:r>
    </w:p>
    <w:p w14:paraId="4BC19206" w14:textId="033BA12D" w:rsidR="00C753A3" w:rsidRDefault="00C753A3" w:rsidP="00C753A3">
      <w:pPr>
        <w:pStyle w:val="Style33"/>
        <w:widowControl/>
        <w:ind w:firstLine="706"/>
        <w:jc w:val="left"/>
        <w:rPr>
          <w:rStyle w:val="FontStyle101"/>
          <w:rFonts w:ascii="Arial Narrow" w:hAnsi="Arial Narrow"/>
          <w:sz w:val="22"/>
          <w:szCs w:val="22"/>
        </w:rPr>
      </w:pPr>
      <w:r w:rsidRPr="00033D91">
        <w:rPr>
          <w:rStyle w:val="FontStyle101"/>
          <w:rFonts w:ascii="Arial Narrow" w:hAnsi="Arial Narrow"/>
          <w:sz w:val="22"/>
          <w:szCs w:val="22"/>
        </w:rPr>
        <w:t xml:space="preserve">V riešenom území obce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sa neplánuje žiadna výstavba tepelnoenergetických zariadení vyžadujúca si ochranné pásmo.</w:t>
      </w:r>
    </w:p>
    <w:p w14:paraId="5833052A" w14:textId="77777777" w:rsidR="007D4C4B" w:rsidRDefault="007D4C4B" w:rsidP="00C753A3">
      <w:pPr>
        <w:pStyle w:val="Style33"/>
        <w:widowControl/>
        <w:ind w:firstLine="706"/>
        <w:jc w:val="left"/>
        <w:rPr>
          <w:rStyle w:val="FontStyle101"/>
          <w:rFonts w:ascii="Arial Narrow" w:hAnsi="Arial Narrow"/>
          <w:sz w:val="22"/>
          <w:szCs w:val="22"/>
        </w:rPr>
      </w:pPr>
    </w:p>
    <w:p w14:paraId="6F6B016E" w14:textId="77777777" w:rsidR="007D4C4B" w:rsidRDefault="007D4C4B" w:rsidP="00C753A3">
      <w:pPr>
        <w:pStyle w:val="Style33"/>
        <w:widowControl/>
        <w:ind w:firstLine="706"/>
        <w:jc w:val="left"/>
        <w:rPr>
          <w:rStyle w:val="FontStyle101"/>
          <w:rFonts w:ascii="Arial Narrow" w:hAnsi="Arial Narrow"/>
          <w:sz w:val="22"/>
          <w:szCs w:val="22"/>
        </w:rPr>
      </w:pPr>
    </w:p>
    <w:p w14:paraId="0E81D6FA" w14:textId="77777777" w:rsidR="007D4C4B" w:rsidRPr="00033D91" w:rsidRDefault="007D4C4B" w:rsidP="00C753A3">
      <w:pPr>
        <w:pStyle w:val="Style33"/>
        <w:widowControl/>
        <w:ind w:firstLine="706"/>
        <w:jc w:val="left"/>
        <w:rPr>
          <w:rStyle w:val="FontStyle101"/>
          <w:rFonts w:ascii="Arial Narrow" w:hAnsi="Arial Narrow"/>
          <w:sz w:val="22"/>
          <w:szCs w:val="22"/>
        </w:rPr>
      </w:pPr>
    </w:p>
    <w:p w14:paraId="5C0BD21C" w14:textId="77777777" w:rsidR="00C753A3" w:rsidRPr="008014F7" w:rsidRDefault="00C753A3" w:rsidP="00C753A3">
      <w:pPr>
        <w:pStyle w:val="Style10"/>
        <w:widowControl/>
        <w:spacing w:before="221" w:line="230" w:lineRule="exact"/>
        <w:ind w:left="725"/>
        <w:rPr>
          <w:rStyle w:val="FontStyle99"/>
          <w:rFonts w:ascii="Arial Narrow" w:hAnsi="Arial Narrow"/>
          <w:b/>
          <w:sz w:val="24"/>
          <w:szCs w:val="24"/>
        </w:rPr>
      </w:pPr>
      <w:r w:rsidRPr="008014F7">
        <w:rPr>
          <w:rStyle w:val="FontStyle99"/>
          <w:rFonts w:ascii="Arial Narrow" w:hAnsi="Arial Narrow"/>
          <w:b/>
          <w:sz w:val="24"/>
          <w:szCs w:val="24"/>
        </w:rPr>
        <w:t>Elektrorozvody</w:t>
      </w:r>
    </w:p>
    <w:p w14:paraId="4C886585" w14:textId="77777777" w:rsidR="00C753A3" w:rsidRPr="00033D91" w:rsidRDefault="00C753A3" w:rsidP="00C753A3">
      <w:pPr>
        <w:pStyle w:val="Style33"/>
        <w:widowControl/>
        <w:ind w:left="720" w:firstLine="0"/>
        <w:jc w:val="left"/>
        <w:rPr>
          <w:rStyle w:val="FontStyle101"/>
          <w:rFonts w:ascii="Arial Narrow" w:hAnsi="Arial Narrow"/>
          <w:sz w:val="22"/>
          <w:szCs w:val="22"/>
          <w:u w:val="single"/>
        </w:rPr>
      </w:pPr>
      <w:r w:rsidRPr="00033D91">
        <w:rPr>
          <w:rStyle w:val="FontStyle101"/>
          <w:rFonts w:ascii="Arial Narrow" w:hAnsi="Arial Narrow"/>
          <w:sz w:val="22"/>
          <w:szCs w:val="22"/>
          <w:u w:val="single"/>
        </w:rPr>
        <w:t>Ochranné pásma</w:t>
      </w:r>
    </w:p>
    <w:p w14:paraId="27AB87FE" w14:textId="77777777" w:rsidR="00C753A3" w:rsidRPr="00033D91" w:rsidRDefault="00C753A3" w:rsidP="00C753A3">
      <w:pPr>
        <w:pStyle w:val="Style84"/>
        <w:widowControl/>
        <w:tabs>
          <w:tab w:val="left" w:pos="907"/>
        </w:tabs>
        <w:ind w:left="715"/>
        <w:rPr>
          <w:rStyle w:val="FontStyle101"/>
          <w:rFonts w:ascii="Arial Narrow" w:hAnsi="Arial Narrow"/>
          <w:sz w:val="22"/>
          <w:szCs w:val="22"/>
        </w:rPr>
      </w:pPr>
      <w:r w:rsidRPr="00033D91">
        <w:rPr>
          <w:rStyle w:val="FontStyle101"/>
          <w:rFonts w:ascii="Arial Narrow" w:hAnsi="Arial Narrow"/>
          <w:sz w:val="22"/>
          <w:szCs w:val="22"/>
        </w:rPr>
        <w:t>V</w:t>
      </w:r>
      <w:r w:rsidR="009465F3" w:rsidRPr="00033D91">
        <w:rPr>
          <w:rStyle w:val="FontStyle101"/>
          <w:rFonts w:ascii="Arial Narrow" w:hAnsi="Arial Narrow"/>
          <w:sz w:val="22"/>
          <w:szCs w:val="22"/>
        </w:rPr>
        <w:t xml:space="preserve"> </w:t>
      </w:r>
      <w:r w:rsidRPr="00033D91">
        <w:rPr>
          <w:rStyle w:val="FontStyle101"/>
          <w:rFonts w:ascii="Arial Narrow" w:hAnsi="Arial Narrow"/>
          <w:sz w:val="22"/>
          <w:szCs w:val="22"/>
        </w:rPr>
        <w:t xml:space="preserve">zmysle zákona č. </w:t>
      </w:r>
      <w:r w:rsidR="008F79CA" w:rsidRPr="00033D91">
        <w:rPr>
          <w:rStyle w:val="FontStyle101"/>
          <w:rFonts w:ascii="Arial Narrow" w:hAnsi="Arial Narrow"/>
          <w:sz w:val="22"/>
          <w:szCs w:val="22"/>
        </w:rPr>
        <w:t>251/2012</w:t>
      </w:r>
      <w:r w:rsidRPr="00033D91">
        <w:rPr>
          <w:rStyle w:val="FontStyle101"/>
          <w:rFonts w:ascii="Arial Narrow" w:hAnsi="Arial Narrow"/>
          <w:sz w:val="22"/>
          <w:szCs w:val="22"/>
        </w:rPr>
        <w:t>Z.z. (§19, odsek 3) treba rešpektovať ochranné pásma od krajných vodičov na každú stranu, resp. od elektrických staníc :</w:t>
      </w:r>
    </w:p>
    <w:p w14:paraId="7A8CEB98"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10 m pri 22 kV vedení</w:t>
      </w:r>
    </w:p>
    <w:p w14:paraId="0B371BA3"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15 m pri 110 kV vedení</w:t>
      </w:r>
    </w:p>
    <w:p w14:paraId="5C2BE19A"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20 m pri 220 kV vedení</w:t>
      </w:r>
    </w:p>
    <w:p w14:paraId="1A7AC34A"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25 m pri 400 kV vedení</w:t>
      </w:r>
    </w:p>
    <w:p w14:paraId="72A2A866"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30 m od obostavanej hranice objektu</w:t>
      </w:r>
    </w:p>
    <w:p w14:paraId="65234BEF"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10 m od konštrukcie trafostanice</w:t>
      </w:r>
    </w:p>
    <w:p w14:paraId="16250BD5" w14:textId="77777777" w:rsidR="00C753A3" w:rsidRPr="00033D91" w:rsidRDefault="00C753A3" w:rsidP="00C753A3">
      <w:pPr>
        <w:pStyle w:val="Style33"/>
        <w:widowControl/>
        <w:spacing w:before="115" w:line="226" w:lineRule="exact"/>
        <w:ind w:left="720" w:firstLine="0"/>
        <w:jc w:val="left"/>
        <w:rPr>
          <w:rStyle w:val="FontStyle101"/>
          <w:rFonts w:ascii="Arial Narrow" w:hAnsi="Arial Narrow"/>
          <w:sz w:val="22"/>
          <w:szCs w:val="22"/>
        </w:rPr>
      </w:pPr>
      <w:r w:rsidRPr="00033D91">
        <w:rPr>
          <w:rStyle w:val="FontStyle101"/>
          <w:rFonts w:ascii="Arial Narrow" w:hAnsi="Arial Narrow"/>
          <w:sz w:val="22"/>
          <w:szCs w:val="22"/>
        </w:rPr>
        <w:t>§19, odsek 4</w:t>
      </w:r>
    </w:p>
    <w:p w14:paraId="2643B575" w14:textId="77777777" w:rsidR="00C753A3" w:rsidRPr="00033D91" w:rsidRDefault="00C753A3" w:rsidP="00C753A3">
      <w:pPr>
        <w:pStyle w:val="Style82"/>
        <w:widowControl/>
        <w:tabs>
          <w:tab w:val="left" w:pos="907"/>
        </w:tabs>
        <w:spacing w:line="226" w:lineRule="exact"/>
        <w:ind w:left="298"/>
        <w:rPr>
          <w:rStyle w:val="FontStyle101"/>
          <w:rFonts w:ascii="Arial Narrow" w:hAnsi="Arial Narrow"/>
          <w:sz w:val="22"/>
          <w:szCs w:val="22"/>
        </w:rPr>
      </w:pPr>
      <w:r w:rsidRPr="00033D91">
        <w:rPr>
          <w:rStyle w:val="FontStyle101"/>
          <w:rFonts w:ascii="Arial Narrow" w:hAnsi="Arial Narrow"/>
          <w:sz w:val="22"/>
          <w:szCs w:val="22"/>
          <w:u w:val="single"/>
        </w:rPr>
        <w:t>V</w:t>
      </w:r>
      <w:r w:rsidRPr="00033D91">
        <w:rPr>
          <w:rStyle w:val="FontStyle101"/>
          <w:rFonts w:ascii="Arial Narrow" w:hAnsi="Arial Narrow" w:cs="Times New Roman"/>
          <w:sz w:val="22"/>
          <w:szCs w:val="22"/>
        </w:rPr>
        <w:tab/>
      </w:r>
      <w:r w:rsidRPr="00033D91">
        <w:rPr>
          <w:rStyle w:val="FontStyle101"/>
          <w:rFonts w:ascii="Arial Narrow" w:hAnsi="Arial Narrow"/>
          <w:sz w:val="22"/>
          <w:szCs w:val="22"/>
          <w:u w:val="single"/>
        </w:rPr>
        <w:t xml:space="preserve">ochrannom pásme vonkajšieho elektrického vedenia a pod vedením je zakázané : </w:t>
      </w:r>
      <w:r w:rsidRPr="00033D91">
        <w:rPr>
          <w:rStyle w:val="FontStyle101"/>
          <w:rFonts w:ascii="Arial Narrow" w:hAnsi="Arial Narrow"/>
          <w:sz w:val="22"/>
          <w:szCs w:val="22"/>
        </w:rPr>
        <w:t>a / zriaďovať stavby a konštrukcie</w:t>
      </w:r>
    </w:p>
    <w:p w14:paraId="0E95237F" w14:textId="77777777" w:rsidR="00C753A3" w:rsidRPr="00033D91" w:rsidRDefault="00C753A3" w:rsidP="00C753A3">
      <w:pPr>
        <w:pStyle w:val="Style24"/>
        <w:widowControl/>
        <w:spacing w:line="226" w:lineRule="exact"/>
        <w:ind w:left="298" w:right="3974"/>
        <w:rPr>
          <w:rStyle w:val="FontStyle101"/>
          <w:rFonts w:ascii="Arial Narrow" w:hAnsi="Arial Narrow"/>
          <w:sz w:val="22"/>
          <w:szCs w:val="22"/>
        </w:rPr>
      </w:pPr>
      <w:r w:rsidRPr="00033D91">
        <w:rPr>
          <w:rStyle w:val="FontStyle101"/>
          <w:rFonts w:ascii="Arial Narrow" w:hAnsi="Arial Narrow"/>
          <w:sz w:val="22"/>
          <w:szCs w:val="22"/>
        </w:rPr>
        <w:t>b /  pestovať porasty s výškou presahujúcou 3 m c /  uskladňovať ľahko horľavé alebo výbušné látky</w:t>
      </w:r>
    </w:p>
    <w:p w14:paraId="0A7F7863" w14:textId="77777777" w:rsidR="00C753A3" w:rsidRPr="00033D91" w:rsidRDefault="00C753A3" w:rsidP="000C4AE7">
      <w:pPr>
        <w:pStyle w:val="Style21"/>
        <w:widowControl/>
        <w:spacing w:line="226" w:lineRule="exact"/>
        <w:ind w:left="725" w:hanging="432"/>
        <w:rPr>
          <w:rStyle w:val="FontStyle101"/>
          <w:rFonts w:ascii="Arial Narrow" w:hAnsi="Arial Narrow"/>
          <w:sz w:val="22"/>
          <w:szCs w:val="22"/>
        </w:rPr>
      </w:pPr>
      <w:r w:rsidRPr="00033D91">
        <w:rPr>
          <w:rStyle w:val="FontStyle101"/>
          <w:rFonts w:ascii="Arial Narrow" w:hAnsi="Arial Narrow"/>
          <w:sz w:val="22"/>
          <w:szCs w:val="22"/>
        </w:rPr>
        <w:t>d / vykonávať iné činnosti, pri ktorých by sa mohla ohroziť bezpečnosť osôb a majetku, prípadne pri ktorých by sa mohlo poškodiť elektrické vedenie alebo ohroziť bezpečnosť a spoľahlivosť prevádzky</w:t>
      </w:r>
    </w:p>
    <w:p w14:paraId="573A18BF" w14:textId="77777777" w:rsidR="00C753A3" w:rsidRPr="00033D91" w:rsidRDefault="00C753A3" w:rsidP="000C4AE7">
      <w:pPr>
        <w:pStyle w:val="Style33"/>
        <w:widowControl/>
        <w:spacing w:before="106" w:line="226" w:lineRule="exact"/>
        <w:ind w:left="720" w:firstLine="0"/>
        <w:rPr>
          <w:rStyle w:val="FontStyle101"/>
          <w:rFonts w:ascii="Arial Narrow" w:hAnsi="Arial Narrow"/>
          <w:sz w:val="22"/>
          <w:szCs w:val="22"/>
        </w:rPr>
      </w:pPr>
      <w:r w:rsidRPr="00033D91">
        <w:rPr>
          <w:rStyle w:val="FontStyle101"/>
          <w:rFonts w:ascii="Arial Narrow" w:hAnsi="Arial Narrow"/>
          <w:sz w:val="22"/>
          <w:szCs w:val="22"/>
        </w:rPr>
        <w:t>§19,odsek 8</w:t>
      </w:r>
    </w:p>
    <w:p w14:paraId="6AD44CB9" w14:textId="77777777" w:rsidR="00C753A3" w:rsidRPr="00033D91" w:rsidRDefault="00C753A3" w:rsidP="000C4AE7">
      <w:pPr>
        <w:pStyle w:val="Style46"/>
        <w:widowControl/>
        <w:spacing w:line="226" w:lineRule="exact"/>
        <w:ind w:left="298"/>
        <w:jc w:val="both"/>
        <w:rPr>
          <w:rStyle w:val="FontStyle101"/>
          <w:rFonts w:ascii="Arial Narrow" w:hAnsi="Arial Narrow"/>
          <w:sz w:val="22"/>
          <w:szCs w:val="22"/>
        </w:rPr>
      </w:pPr>
      <w:r w:rsidRPr="00033D91">
        <w:rPr>
          <w:rStyle w:val="FontStyle101"/>
          <w:rFonts w:ascii="Arial Narrow" w:hAnsi="Arial Narrow"/>
          <w:sz w:val="22"/>
          <w:szCs w:val="22"/>
          <w:u w:val="single"/>
        </w:rPr>
        <w:t xml:space="preserve">Ochranné pásma elektrickej stanice sú tieto : </w:t>
      </w:r>
      <w:r w:rsidRPr="00033D91">
        <w:rPr>
          <w:rStyle w:val="FontStyle101"/>
          <w:rFonts w:ascii="Arial Narrow" w:hAnsi="Arial Narrow"/>
          <w:sz w:val="22"/>
          <w:szCs w:val="22"/>
        </w:rPr>
        <w:t>a /  elektrická stanica 30 m kolmo na oplotenie alebo na obostavanú hranicu objektu stanice b / transformovňa 22 kV/0,4 kV 10 m od konštrukcie transformovne</w:t>
      </w:r>
    </w:p>
    <w:p w14:paraId="6D904047" w14:textId="77777777" w:rsidR="00C753A3" w:rsidRPr="00033D91" w:rsidRDefault="00C753A3" w:rsidP="000C4AE7">
      <w:pPr>
        <w:pStyle w:val="Style33"/>
        <w:widowControl/>
        <w:spacing w:before="101"/>
        <w:ind w:left="720" w:firstLine="0"/>
        <w:rPr>
          <w:rStyle w:val="FontStyle101"/>
          <w:rFonts w:ascii="Arial Narrow" w:hAnsi="Arial Narrow"/>
          <w:sz w:val="22"/>
          <w:szCs w:val="22"/>
        </w:rPr>
      </w:pPr>
      <w:r w:rsidRPr="00033D91">
        <w:rPr>
          <w:rStyle w:val="FontStyle101"/>
          <w:rFonts w:ascii="Arial Narrow" w:hAnsi="Arial Narrow"/>
          <w:sz w:val="22"/>
          <w:szCs w:val="22"/>
        </w:rPr>
        <w:t>§19,odsek 9</w:t>
      </w:r>
    </w:p>
    <w:p w14:paraId="51FED35C" w14:textId="77777777" w:rsidR="00C753A3" w:rsidRPr="00033D91" w:rsidRDefault="00C753A3" w:rsidP="00C753A3">
      <w:pPr>
        <w:pStyle w:val="Style33"/>
        <w:widowControl/>
        <w:ind w:firstLine="701"/>
        <w:rPr>
          <w:rStyle w:val="FontStyle101"/>
          <w:rFonts w:ascii="Arial Narrow" w:hAnsi="Arial Narrow"/>
          <w:sz w:val="22"/>
          <w:szCs w:val="22"/>
        </w:rPr>
      </w:pPr>
      <w:r w:rsidRPr="00033D91">
        <w:rPr>
          <w:rStyle w:val="FontStyle101"/>
          <w:rFonts w:ascii="Arial Narrow" w:hAnsi="Arial Narrow"/>
          <w:sz w:val="22"/>
          <w:szCs w:val="22"/>
        </w:rPr>
        <w:t>Osoby, ktoré zriaďujú stavby alebo vykonávajú činnosti, ktorými sa môžu priblížiť k elektrickým zariadeniam, sú povinné oznámiť túto činnosť prevádzkovateľovi elektrického zariadenia a dodržať ním ustanovené podmienky.</w:t>
      </w:r>
    </w:p>
    <w:p w14:paraId="37FF5C18" w14:textId="77777777" w:rsidR="00C753A3" w:rsidRPr="008014F7" w:rsidRDefault="00C753A3" w:rsidP="00C753A3">
      <w:pPr>
        <w:pStyle w:val="Style10"/>
        <w:widowControl/>
        <w:spacing w:line="240" w:lineRule="exact"/>
        <w:ind w:left="720"/>
        <w:rPr>
          <w:rFonts w:ascii="Arial Narrow" w:hAnsi="Arial Narrow"/>
        </w:rPr>
      </w:pPr>
    </w:p>
    <w:p w14:paraId="5A7CDF3B" w14:textId="77777777" w:rsidR="00C753A3" w:rsidRPr="008014F7" w:rsidRDefault="00C753A3" w:rsidP="00C753A3">
      <w:pPr>
        <w:pStyle w:val="Style10"/>
        <w:widowControl/>
        <w:spacing w:before="24"/>
        <w:ind w:left="720"/>
        <w:rPr>
          <w:rStyle w:val="FontStyle99"/>
          <w:rFonts w:ascii="Arial Narrow" w:hAnsi="Arial Narrow"/>
          <w:b/>
          <w:sz w:val="24"/>
          <w:szCs w:val="24"/>
        </w:rPr>
      </w:pPr>
      <w:r w:rsidRPr="008014F7">
        <w:rPr>
          <w:rStyle w:val="FontStyle99"/>
          <w:rFonts w:ascii="Arial Narrow" w:hAnsi="Arial Narrow"/>
          <w:b/>
          <w:sz w:val="24"/>
          <w:szCs w:val="24"/>
        </w:rPr>
        <w:t>Telekomunikačné zariadenia a káble</w:t>
      </w:r>
    </w:p>
    <w:p w14:paraId="038CC476" w14:textId="77777777" w:rsidR="00C753A3" w:rsidRPr="00033D91" w:rsidRDefault="00C753A3" w:rsidP="00003355">
      <w:pPr>
        <w:pStyle w:val="Style86"/>
        <w:widowControl/>
        <w:numPr>
          <w:ilvl w:val="0"/>
          <w:numId w:val="35"/>
        </w:numPr>
        <w:tabs>
          <w:tab w:val="left" w:pos="720"/>
        </w:tabs>
        <w:spacing w:before="24"/>
        <w:rPr>
          <w:rStyle w:val="FontStyle101"/>
          <w:rFonts w:ascii="Arial Narrow" w:hAnsi="Arial Narrow"/>
          <w:sz w:val="22"/>
          <w:szCs w:val="22"/>
        </w:rPr>
      </w:pPr>
      <w:r w:rsidRPr="00033D91">
        <w:rPr>
          <w:rStyle w:val="FontStyle101"/>
          <w:rFonts w:ascii="Arial Narrow" w:hAnsi="Arial Narrow"/>
          <w:sz w:val="22"/>
          <w:szCs w:val="22"/>
        </w:rPr>
        <w:t>ochranné pásmo, tj. 1 m na každú stranu.</w:t>
      </w:r>
    </w:p>
    <w:p w14:paraId="4A59972B" w14:textId="77777777" w:rsidR="00C753A3" w:rsidRPr="008014F7" w:rsidRDefault="00C753A3" w:rsidP="00C753A3">
      <w:pPr>
        <w:pStyle w:val="Style10"/>
        <w:widowControl/>
        <w:spacing w:before="226" w:line="230" w:lineRule="exact"/>
        <w:ind w:left="725"/>
        <w:rPr>
          <w:rStyle w:val="FontStyle99"/>
          <w:rFonts w:ascii="Arial Narrow" w:hAnsi="Arial Narrow"/>
          <w:b/>
          <w:sz w:val="24"/>
          <w:szCs w:val="24"/>
        </w:rPr>
      </w:pPr>
      <w:r w:rsidRPr="008014F7">
        <w:rPr>
          <w:rStyle w:val="FontStyle99"/>
          <w:rFonts w:ascii="Arial Narrow" w:hAnsi="Arial Narrow"/>
          <w:b/>
          <w:sz w:val="24"/>
          <w:szCs w:val="24"/>
        </w:rPr>
        <w:t>Doprava</w:t>
      </w:r>
    </w:p>
    <w:p w14:paraId="6A091E37" w14:textId="77777777" w:rsidR="00C753A3" w:rsidRPr="00033D91" w:rsidRDefault="00C753A3" w:rsidP="00C753A3">
      <w:pPr>
        <w:pStyle w:val="Style33"/>
        <w:widowControl/>
        <w:ind w:left="715" w:firstLine="0"/>
        <w:jc w:val="left"/>
        <w:rPr>
          <w:rStyle w:val="FontStyle101"/>
          <w:rFonts w:ascii="Arial Narrow" w:hAnsi="Arial Narrow"/>
          <w:sz w:val="22"/>
          <w:szCs w:val="22"/>
        </w:rPr>
      </w:pPr>
      <w:r w:rsidRPr="00033D91">
        <w:rPr>
          <w:rStyle w:val="FontStyle101"/>
          <w:rFonts w:ascii="Arial Narrow" w:hAnsi="Arial Narrow"/>
          <w:sz w:val="22"/>
          <w:szCs w:val="22"/>
        </w:rPr>
        <w:t>V území je potrebné rešpektovať tieto ochranné pásma :</w:t>
      </w:r>
    </w:p>
    <w:p w14:paraId="7AD91CC3" w14:textId="77777777" w:rsidR="00C753A3" w:rsidRDefault="00C753A3" w:rsidP="00C753A3">
      <w:pPr>
        <w:pStyle w:val="Style33"/>
        <w:widowControl/>
        <w:ind w:left="720" w:firstLine="0"/>
        <w:jc w:val="left"/>
        <w:rPr>
          <w:rStyle w:val="FontStyle101"/>
          <w:rFonts w:ascii="Arial Narrow" w:hAnsi="Arial Narrow"/>
          <w:sz w:val="22"/>
          <w:szCs w:val="22"/>
        </w:rPr>
      </w:pPr>
      <w:r w:rsidRPr="00033D91">
        <w:rPr>
          <w:rStyle w:val="FontStyle101"/>
          <w:rFonts w:ascii="Arial Narrow" w:hAnsi="Arial Narrow"/>
          <w:sz w:val="22"/>
          <w:szCs w:val="22"/>
        </w:rPr>
        <w:t>Cestné dopravné systémy mimo zastavaného územia súvislou zástavbou :</w:t>
      </w:r>
    </w:p>
    <w:p w14:paraId="5AE00236" w14:textId="77777777" w:rsidR="00033D91" w:rsidRPr="00033D91" w:rsidRDefault="00033D91" w:rsidP="00C753A3">
      <w:pPr>
        <w:pStyle w:val="Style33"/>
        <w:widowControl/>
        <w:ind w:left="720" w:firstLine="0"/>
        <w:jc w:val="left"/>
        <w:rPr>
          <w:rStyle w:val="FontStyle101"/>
          <w:rFonts w:ascii="Arial Narrow" w:hAnsi="Arial Narrow"/>
          <w:sz w:val="22"/>
          <w:szCs w:val="22"/>
        </w:rPr>
      </w:pPr>
    </w:p>
    <w:p w14:paraId="76315D8C" w14:textId="77777777" w:rsidR="009B7284" w:rsidRPr="00033D91" w:rsidRDefault="009B7284" w:rsidP="00003355">
      <w:pPr>
        <w:pStyle w:val="Style86"/>
        <w:widowControl/>
        <w:numPr>
          <w:ilvl w:val="0"/>
          <w:numId w:val="35"/>
        </w:numPr>
        <w:tabs>
          <w:tab w:val="left" w:pos="720"/>
          <w:tab w:val="left" w:pos="3691"/>
          <w:tab w:val="left" w:pos="7392"/>
        </w:tabs>
        <w:rPr>
          <w:rStyle w:val="FontStyle101"/>
          <w:rFonts w:ascii="Arial Narrow" w:hAnsi="Arial Narrow"/>
          <w:sz w:val="22"/>
          <w:szCs w:val="22"/>
        </w:rPr>
      </w:pPr>
      <w:r w:rsidRPr="00033D91">
        <w:rPr>
          <w:rFonts w:ascii="Arial Narrow" w:hAnsi="Arial Narrow"/>
          <w:spacing w:val="-1"/>
          <w:sz w:val="22"/>
          <w:szCs w:val="22"/>
        </w:rPr>
        <w:t>Navrhované ochranné pásmo cesty II. Triedy,</w:t>
      </w:r>
      <w:r w:rsidRPr="00033D91">
        <w:rPr>
          <w:rFonts w:ascii="Arial Narrow" w:hAnsi="Arial Narrow"/>
          <w:sz w:val="22"/>
          <w:szCs w:val="22"/>
        </w:rPr>
        <w:t xml:space="preserve"> </w:t>
      </w:r>
      <w:r w:rsidRPr="00033D91">
        <w:rPr>
          <w:rFonts w:ascii="Arial Narrow" w:hAnsi="Arial Narrow"/>
          <w:spacing w:val="-2"/>
          <w:sz w:val="22"/>
          <w:szCs w:val="22"/>
        </w:rPr>
        <w:t>25 m od osi komunikácie,</w:t>
      </w:r>
      <w:r w:rsidRPr="00033D91">
        <w:rPr>
          <w:rFonts w:ascii="Arial Narrow" w:hAnsi="Arial Narrow"/>
          <w:spacing w:val="-1"/>
          <w:sz w:val="22"/>
          <w:szCs w:val="22"/>
        </w:rPr>
        <w:t xml:space="preserve"> mimo zastavané územie obce </w:t>
      </w:r>
      <w:r w:rsidRPr="00033D91">
        <w:rPr>
          <w:rFonts w:ascii="Arial Narrow" w:hAnsi="Arial Narrow"/>
          <w:sz w:val="22"/>
          <w:szCs w:val="22"/>
        </w:rPr>
        <w:tab/>
      </w:r>
    </w:p>
    <w:p w14:paraId="5EDEB5AD" w14:textId="524F2AF4" w:rsidR="00D231AD" w:rsidRPr="00033D91" w:rsidRDefault="00950280" w:rsidP="00003355">
      <w:pPr>
        <w:pStyle w:val="Style86"/>
        <w:widowControl/>
        <w:numPr>
          <w:ilvl w:val="0"/>
          <w:numId w:val="35"/>
        </w:numPr>
        <w:tabs>
          <w:tab w:val="left" w:pos="720"/>
          <w:tab w:val="left" w:pos="3691"/>
          <w:tab w:val="left" w:pos="7392"/>
        </w:tabs>
        <w:snapToGrid w:val="0"/>
        <w:ind w:left="567" w:hanging="567"/>
        <w:rPr>
          <w:rFonts w:ascii="Arial Narrow" w:eastAsia="Calibri" w:hAnsi="Arial Narrow"/>
          <w:b/>
          <w:bCs/>
          <w:sz w:val="22"/>
          <w:szCs w:val="22"/>
          <w:lang w:eastAsia="en-US"/>
        </w:rPr>
      </w:pPr>
      <w:r w:rsidRPr="00033D91">
        <w:rPr>
          <w:rFonts w:ascii="Arial Narrow" w:hAnsi="Arial Narrow"/>
          <w:spacing w:val="-1"/>
          <w:sz w:val="22"/>
          <w:szCs w:val="22"/>
        </w:rPr>
        <w:t>Ochranné pásmo cesty III. Triedy,</w:t>
      </w:r>
      <w:r w:rsidRPr="00033D91">
        <w:rPr>
          <w:rFonts w:ascii="Arial Narrow" w:hAnsi="Arial Narrow"/>
          <w:sz w:val="22"/>
          <w:szCs w:val="22"/>
        </w:rPr>
        <w:t xml:space="preserve"> </w:t>
      </w:r>
      <w:r w:rsidRPr="00033D91">
        <w:rPr>
          <w:rFonts w:ascii="Arial Narrow" w:hAnsi="Arial Narrow"/>
          <w:spacing w:val="-2"/>
          <w:sz w:val="22"/>
          <w:szCs w:val="22"/>
        </w:rPr>
        <w:t>20 m od osi komunikácie,</w:t>
      </w:r>
      <w:r w:rsidRPr="00033D91">
        <w:rPr>
          <w:rFonts w:ascii="Arial Narrow" w:hAnsi="Arial Narrow"/>
          <w:spacing w:val="-1"/>
          <w:sz w:val="22"/>
          <w:szCs w:val="22"/>
        </w:rPr>
        <w:t xml:space="preserve"> mimo zastavané územie obce </w:t>
      </w:r>
    </w:p>
    <w:p w14:paraId="422FBC24" w14:textId="77777777" w:rsidR="00430213" w:rsidRPr="008014F7" w:rsidRDefault="00430213" w:rsidP="00033D91">
      <w:pPr>
        <w:pStyle w:val="Style86"/>
        <w:widowControl/>
        <w:tabs>
          <w:tab w:val="left" w:pos="720"/>
          <w:tab w:val="left" w:pos="3691"/>
          <w:tab w:val="left" w:pos="7392"/>
        </w:tabs>
        <w:snapToGrid w:val="0"/>
        <w:ind w:left="567" w:firstLine="0"/>
        <w:rPr>
          <w:rFonts w:ascii="Arial Narrow" w:eastAsia="Calibri" w:hAnsi="Arial Narrow"/>
          <w:b/>
          <w:bCs/>
          <w:sz w:val="28"/>
          <w:szCs w:val="28"/>
          <w:lang w:eastAsia="en-US"/>
        </w:rPr>
      </w:pPr>
    </w:p>
    <w:p w14:paraId="20EC8464" w14:textId="77777777" w:rsidR="00D231AD" w:rsidRPr="008014F7" w:rsidRDefault="00D231AD" w:rsidP="00D231AD">
      <w:pPr>
        <w:pStyle w:val="Style86"/>
        <w:widowControl/>
        <w:tabs>
          <w:tab w:val="left" w:pos="720"/>
          <w:tab w:val="left" w:pos="3691"/>
          <w:tab w:val="left" w:pos="7392"/>
        </w:tabs>
        <w:snapToGrid w:val="0"/>
        <w:ind w:left="567" w:firstLine="0"/>
        <w:rPr>
          <w:rFonts w:ascii="Arial Narrow" w:hAnsi="Arial Narrow"/>
          <w:color w:val="C00000"/>
        </w:rPr>
      </w:pPr>
    </w:p>
    <w:p w14:paraId="2C9FC24D" w14:textId="77777777" w:rsidR="00A21241" w:rsidRPr="008014F7" w:rsidRDefault="00A21241" w:rsidP="00D231AD">
      <w:pPr>
        <w:pStyle w:val="Style86"/>
        <w:widowControl/>
        <w:tabs>
          <w:tab w:val="left" w:pos="720"/>
          <w:tab w:val="left" w:pos="3691"/>
          <w:tab w:val="left" w:pos="7392"/>
        </w:tabs>
        <w:snapToGrid w:val="0"/>
        <w:ind w:firstLine="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3.10 Návrh riešenia záujmov obrany štátu, požiarnej ochrany, ochrany pred povodňami</w:t>
      </w:r>
      <w:r w:rsidR="0073444D" w:rsidRPr="008014F7">
        <w:rPr>
          <w:rFonts w:ascii="Arial Narrow" w:eastAsia="Calibri" w:hAnsi="Arial Narrow"/>
          <w:b/>
          <w:bCs/>
          <w:sz w:val="28"/>
          <w:szCs w:val="28"/>
          <w:lang w:eastAsia="en-US"/>
        </w:rPr>
        <w:t xml:space="preserve"> a civilnej ochrany</w:t>
      </w:r>
    </w:p>
    <w:p w14:paraId="07EDD2E0" w14:textId="77777777" w:rsidR="00A21241" w:rsidRPr="008014F7" w:rsidRDefault="00A21241" w:rsidP="000A7668">
      <w:pPr>
        <w:jc w:val="both"/>
        <w:rPr>
          <w:rFonts w:ascii="Arial Narrow" w:hAnsi="Arial Narrow" w:cs="Arial"/>
          <w:sz w:val="24"/>
          <w:szCs w:val="24"/>
        </w:rPr>
      </w:pPr>
    </w:p>
    <w:p w14:paraId="49BF991E" w14:textId="77777777" w:rsidR="00022977" w:rsidRPr="008014F7" w:rsidRDefault="0016343D" w:rsidP="00022977">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b/>
          <w:sz w:val="24"/>
          <w:szCs w:val="24"/>
        </w:rPr>
        <w:t>3.10.1. Obrana štátu</w:t>
      </w:r>
      <w:r w:rsidRPr="008014F7">
        <w:rPr>
          <w:rFonts w:ascii="Arial Narrow" w:hAnsi="Arial Narrow"/>
          <w:sz w:val="24"/>
          <w:szCs w:val="24"/>
        </w:rPr>
        <w:t xml:space="preserve"> </w:t>
      </w:r>
    </w:p>
    <w:p w14:paraId="5661E126" w14:textId="77777777" w:rsidR="00022977" w:rsidRPr="00033D91" w:rsidRDefault="00FF6220" w:rsidP="00022977">
      <w:pPr>
        <w:suppressAutoHyphens w:val="0"/>
        <w:autoSpaceDE w:val="0"/>
        <w:autoSpaceDN w:val="0"/>
        <w:adjustRightInd w:val="0"/>
        <w:snapToGrid w:val="0"/>
        <w:jc w:val="both"/>
        <w:rPr>
          <w:rFonts w:ascii="Arial Narrow" w:hAnsi="Arial Narrow"/>
          <w:sz w:val="22"/>
          <w:szCs w:val="22"/>
        </w:rPr>
      </w:pPr>
      <w:r w:rsidRPr="008014F7">
        <w:rPr>
          <w:rFonts w:ascii="Arial Narrow" w:hAnsi="Arial Narrow"/>
          <w:sz w:val="24"/>
          <w:szCs w:val="24"/>
        </w:rPr>
        <w:tab/>
      </w:r>
      <w:r w:rsidR="0016343D" w:rsidRPr="00033D91">
        <w:rPr>
          <w:rFonts w:ascii="Arial Narrow" w:hAnsi="Arial Narrow"/>
          <w:sz w:val="22"/>
          <w:szCs w:val="22"/>
        </w:rPr>
        <w:t xml:space="preserve">V riešenom území sa nenachádzajú objekty Ministerstva obrany SR </w:t>
      </w:r>
      <w:r w:rsidR="00022977" w:rsidRPr="00033D91">
        <w:rPr>
          <w:rFonts w:ascii="Arial Narrow" w:hAnsi="Arial Narrow"/>
          <w:sz w:val="22"/>
          <w:szCs w:val="22"/>
        </w:rPr>
        <w:t>.</w:t>
      </w:r>
    </w:p>
    <w:p w14:paraId="04075310" w14:textId="77777777" w:rsidR="00022977" w:rsidRPr="008014F7" w:rsidRDefault="0016343D" w:rsidP="00022977">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sz w:val="24"/>
          <w:szCs w:val="24"/>
        </w:rPr>
        <w:br/>
      </w:r>
      <w:r w:rsidRPr="008014F7">
        <w:rPr>
          <w:rFonts w:ascii="Arial Narrow" w:hAnsi="Arial Narrow"/>
          <w:b/>
          <w:sz w:val="24"/>
          <w:szCs w:val="24"/>
        </w:rPr>
        <w:t>3.10.2. Civilná ochrana obyvateľstva</w:t>
      </w:r>
      <w:r w:rsidRPr="008014F7">
        <w:rPr>
          <w:rFonts w:ascii="Arial Narrow" w:hAnsi="Arial Narrow"/>
          <w:sz w:val="24"/>
          <w:szCs w:val="24"/>
        </w:rPr>
        <w:t xml:space="preserve"> </w:t>
      </w:r>
    </w:p>
    <w:p w14:paraId="280A41A4" w14:textId="77777777" w:rsidR="005D5D29" w:rsidRPr="00033D91" w:rsidRDefault="00FF6220" w:rsidP="00022977">
      <w:pPr>
        <w:suppressAutoHyphens w:val="0"/>
        <w:autoSpaceDE w:val="0"/>
        <w:autoSpaceDN w:val="0"/>
        <w:adjustRightInd w:val="0"/>
        <w:snapToGrid w:val="0"/>
        <w:jc w:val="both"/>
        <w:rPr>
          <w:rStyle w:val="FontStyle167"/>
          <w:rFonts w:ascii="Arial Narrow" w:hAnsi="Arial Narrow"/>
          <w:sz w:val="22"/>
          <w:szCs w:val="22"/>
        </w:rPr>
      </w:pPr>
      <w:r w:rsidRPr="008014F7">
        <w:rPr>
          <w:rStyle w:val="FontStyle167"/>
          <w:rFonts w:ascii="Arial Narrow" w:hAnsi="Arial Narrow"/>
          <w:sz w:val="24"/>
          <w:szCs w:val="24"/>
        </w:rPr>
        <w:tab/>
      </w:r>
      <w:r w:rsidR="005D5D29" w:rsidRPr="00033D91">
        <w:rPr>
          <w:rStyle w:val="FontStyle167"/>
          <w:rFonts w:ascii="Arial Narrow" w:hAnsi="Arial Narrow"/>
          <w:sz w:val="22"/>
          <w:szCs w:val="22"/>
        </w:rPr>
        <w:t>Návrh ÚPN-0 umožňuje vytvorenie podmienok ukrytia obyvateľstva obce podľa §4 ods. 3, a §15 ods. 1, písm. e) Zákona č.42/1994 Zb. zákonov o civilnej ochrane obyvateľstva v znení neskorších predpisov a § 4 vyhlášky MV SR č. 532/2006 Z.z. o podrobnostiach na zabezpečenie stavebnotechnických požiadaviek a technických podmienok zariadení civilnej ochrany. Taktiež spôsob a rozsah ukrytia zamestnancov a osôb prevzatých do starostlivosti právnických a fyzických osôb je riešený a umožňuje ukrytie podľa § 4 ods. 3 a § 16 ods. 1 písm. e), resp. § 16 ods. 12 zákona č. 42/1994 Z.z. o civilnej ochrane obyvateľstva v znení neskorších predpisov a § 4 vyhlášky MV SR č. 532/2006 Z.z. o podrobnostiach na zabezpečenie stavebnotechnických požiadaviek a technických podmienok zariadení civilnej ochrany.</w:t>
      </w:r>
    </w:p>
    <w:p w14:paraId="2C84E63A" w14:textId="77777777" w:rsidR="005D5D29" w:rsidRPr="00033D91" w:rsidRDefault="005D5D29" w:rsidP="00022977">
      <w:pPr>
        <w:pStyle w:val="Bezriadkovania"/>
        <w:ind w:firstLine="709"/>
        <w:jc w:val="both"/>
        <w:rPr>
          <w:rFonts w:ascii="Arial Narrow" w:hAnsi="Arial Narrow" w:cs="Arial"/>
          <w:color w:val="auto"/>
          <w:sz w:val="22"/>
          <w:szCs w:val="22"/>
          <w:shd w:val="clear" w:color="auto" w:fill="C0C0C0"/>
          <w:lang w:eastAsia="sk-SK"/>
        </w:rPr>
      </w:pPr>
      <w:r w:rsidRPr="00033D91">
        <w:rPr>
          <w:rFonts w:ascii="Arial Narrow" w:hAnsi="Arial Narrow" w:cs="Arial"/>
          <w:color w:val="auto"/>
          <w:sz w:val="22"/>
          <w:szCs w:val="22"/>
          <w:lang w:eastAsia="sk-SK"/>
        </w:rPr>
        <w:t xml:space="preserve">Ustanovenia obsiahnuté v zákone NR SR č. 50/1976 Zb. o územnom plánovaní a stavebnom poriadku ( stavebný zákon ) v znení neskorších predpisov a v súlade s vyhláškou FMTIR č. 83/1976 Zb. a 84/1976 Zb. v znení neskorších predpisov a s vykonávacími a metodickými predpismi o územnom plánovaní umožňujú orgánom CO </w:t>
      </w:r>
      <w:r w:rsidRPr="00033D91">
        <w:rPr>
          <w:rFonts w:ascii="Arial Narrow" w:hAnsi="Arial Narrow" w:cs="Arial"/>
          <w:color w:val="auto"/>
          <w:sz w:val="22"/>
          <w:szCs w:val="22"/>
          <w:lang w:eastAsia="sk-SK"/>
        </w:rPr>
        <w:lastRenderedPageBreak/>
        <w:t>ako dotknutým orgánom štátnej správy uplatňovať v rámci územného konania požiadavky na ochranu obyvateľstva.</w:t>
      </w:r>
    </w:p>
    <w:p w14:paraId="01811B03" w14:textId="77777777" w:rsidR="005D5D29" w:rsidRPr="00033D91" w:rsidRDefault="005D5D29" w:rsidP="00022977">
      <w:pPr>
        <w:pStyle w:val="Style42"/>
        <w:widowControl/>
        <w:spacing w:before="5" w:line="226" w:lineRule="exact"/>
        <w:ind w:firstLine="720"/>
        <w:jc w:val="both"/>
        <w:rPr>
          <w:rStyle w:val="FontStyle167"/>
          <w:rFonts w:ascii="Arial Narrow" w:hAnsi="Arial Narrow"/>
          <w:color w:val="auto"/>
          <w:sz w:val="22"/>
          <w:szCs w:val="22"/>
        </w:rPr>
      </w:pPr>
      <w:r w:rsidRPr="00033D91">
        <w:rPr>
          <w:rStyle w:val="FontStyle167"/>
          <w:rFonts w:ascii="Arial Narrow" w:hAnsi="Arial Narrow"/>
          <w:color w:val="auto"/>
          <w:sz w:val="22"/>
          <w:szCs w:val="22"/>
        </w:rPr>
        <w:t xml:space="preserve">Individuálna a hromadná bytová výstavba je umiestnená mimo území určených na výstavbu a prevádzkovanie priemyselných zón. Výstavba je umiestňovaná mimo zosuvných území a </w:t>
      </w:r>
      <w:r w:rsidRPr="00033D91">
        <w:rPr>
          <w:rFonts w:ascii="Arial Narrow" w:hAnsi="Arial Narrow"/>
          <w:color w:val="auto"/>
          <w:sz w:val="22"/>
          <w:szCs w:val="22"/>
        </w:rPr>
        <w:t>územia vymedzeného hranicu 50- ročnej resp. 100 ročnej vody z miestnych vodných tokov</w:t>
      </w:r>
    </w:p>
    <w:p w14:paraId="50F5F0B2" w14:textId="77777777" w:rsidR="005D5D29" w:rsidRPr="00033D91" w:rsidRDefault="005D5D29" w:rsidP="00022977">
      <w:pPr>
        <w:pStyle w:val="Style42"/>
        <w:widowControl/>
        <w:spacing w:line="226" w:lineRule="exact"/>
        <w:ind w:firstLine="744"/>
        <w:jc w:val="both"/>
        <w:rPr>
          <w:rStyle w:val="FontStyle167"/>
          <w:rFonts w:ascii="Arial Narrow" w:hAnsi="Arial Narrow"/>
          <w:color w:val="auto"/>
          <w:sz w:val="22"/>
          <w:szCs w:val="22"/>
        </w:rPr>
      </w:pPr>
      <w:r w:rsidRPr="00033D91">
        <w:rPr>
          <w:rStyle w:val="FontStyle167"/>
          <w:rFonts w:ascii="Arial Narrow" w:hAnsi="Arial Narrow"/>
          <w:color w:val="auto"/>
          <w:sz w:val="22"/>
          <w:szCs w:val="22"/>
        </w:rPr>
        <w:t>Problematika civilnej ochrany je riešená v súlade so zákonom č.42/1994 Z.z. O civilnej ochrane obyvateľstva v znení zákonov č.222/1996 Z.z., č. 117/1998 Z.z. a č.252/2001 Z.z.</w:t>
      </w:r>
    </w:p>
    <w:p w14:paraId="061FB5C2" w14:textId="4159255E" w:rsidR="005D5D29" w:rsidRPr="00033D91" w:rsidRDefault="005D5D29" w:rsidP="00022977">
      <w:pPr>
        <w:pStyle w:val="Style47"/>
        <w:widowControl/>
        <w:tabs>
          <w:tab w:val="left" w:pos="893"/>
        </w:tabs>
        <w:spacing w:line="226" w:lineRule="exact"/>
        <w:ind w:firstLine="701"/>
        <w:rPr>
          <w:rStyle w:val="FontStyle167"/>
          <w:rFonts w:ascii="Arial Narrow" w:hAnsi="Arial Narrow"/>
          <w:color w:val="auto"/>
          <w:sz w:val="22"/>
          <w:szCs w:val="22"/>
          <w:shd w:val="clear" w:color="auto" w:fill="FFFFFF"/>
        </w:rPr>
      </w:pPr>
      <w:r w:rsidRPr="00033D91">
        <w:rPr>
          <w:rStyle w:val="FontStyle167"/>
          <w:rFonts w:ascii="Arial Narrow" w:hAnsi="Arial Narrow"/>
          <w:color w:val="auto"/>
          <w:sz w:val="22"/>
          <w:szCs w:val="22"/>
          <w:shd w:val="clear" w:color="auto" w:fill="FFFFFF"/>
        </w:rPr>
        <w:t>V</w:t>
      </w:r>
      <w:r w:rsidRPr="00033D91">
        <w:rPr>
          <w:rStyle w:val="FontStyle167"/>
          <w:rFonts w:ascii="Arial Narrow" w:hAnsi="Arial Narrow" w:cs="Times New Roman"/>
          <w:color w:val="auto"/>
          <w:sz w:val="22"/>
          <w:szCs w:val="22"/>
          <w:shd w:val="clear" w:color="auto" w:fill="FFFFFF"/>
        </w:rPr>
        <w:tab/>
      </w:r>
      <w:r w:rsidRPr="00033D91">
        <w:rPr>
          <w:rStyle w:val="FontStyle167"/>
          <w:rFonts w:ascii="Arial Narrow" w:hAnsi="Arial Narrow"/>
          <w:color w:val="auto"/>
          <w:sz w:val="22"/>
          <w:szCs w:val="22"/>
          <w:shd w:val="clear" w:color="auto" w:fill="FFFFFF"/>
        </w:rPr>
        <w:t>zmysle Vyhlášky MVSR č.</w:t>
      </w:r>
      <w:r w:rsidR="00FA6157" w:rsidRPr="00033D91">
        <w:rPr>
          <w:rStyle w:val="FontStyle167"/>
          <w:rFonts w:ascii="Arial Narrow" w:hAnsi="Arial Narrow"/>
          <w:color w:val="auto"/>
          <w:sz w:val="22"/>
          <w:szCs w:val="22"/>
          <w:shd w:val="clear" w:color="auto" w:fill="FFFFFF"/>
        </w:rPr>
        <w:t>532/2006 Z</w:t>
      </w:r>
      <w:r w:rsidRPr="00033D91">
        <w:rPr>
          <w:rStyle w:val="FontStyle167"/>
          <w:rFonts w:ascii="Arial Narrow" w:hAnsi="Arial Narrow"/>
          <w:color w:val="auto"/>
          <w:sz w:val="22"/>
          <w:szCs w:val="22"/>
          <w:shd w:val="clear" w:color="auto" w:fill="FFFFFF"/>
        </w:rPr>
        <w:t xml:space="preserve">.z. </w:t>
      </w:r>
      <w:r w:rsidR="00FA6157" w:rsidRPr="00033D91">
        <w:rPr>
          <w:rStyle w:val="FontStyle167"/>
          <w:rFonts w:ascii="Arial Narrow" w:hAnsi="Arial Narrow"/>
          <w:color w:val="auto"/>
          <w:sz w:val="22"/>
          <w:szCs w:val="22"/>
          <w:shd w:val="clear" w:color="auto" w:fill="FFFFFF"/>
        </w:rPr>
        <w:t>o podrobnostiach na zabezpečenie stavebnotechnických požiadaviek a technických podmienok zariadení civilnej ochrany v znení neskorších p</w:t>
      </w:r>
      <w:r w:rsidR="00D25219">
        <w:rPr>
          <w:rStyle w:val="FontStyle167"/>
          <w:rFonts w:ascii="Arial Narrow" w:hAnsi="Arial Narrow"/>
          <w:color w:val="auto"/>
          <w:sz w:val="22"/>
          <w:szCs w:val="22"/>
          <w:shd w:val="clear" w:color="auto" w:fill="FFFFFF"/>
        </w:rPr>
        <w:t>r</w:t>
      </w:r>
      <w:r w:rsidR="00FA6157" w:rsidRPr="00033D91">
        <w:rPr>
          <w:rStyle w:val="FontStyle167"/>
          <w:rFonts w:ascii="Arial Narrow" w:hAnsi="Arial Narrow"/>
          <w:color w:val="auto"/>
          <w:sz w:val="22"/>
          <w:szCs w:val="22"/>
          <w:shd w:val="clear" w:color="auto" w:fill="FFFFFF"/>
        </w:rPr>
        <w:t>edpisov.</w:t>
      </w:r>
    </w:p>
    <w:p w14:paraId="6A2D30F5" w14:textId="77777777" w:rsidR="005043C8" w:rsidRPr="008014F7" w:rsidRDefault="005043C8" w:rsidP="00022977">
      <w:pPr>
        <w:pStyle w:val="Style47"/>
        <w:widowControl/>
        <w:tabs>
          <w:tab w:val="left" w:pos="893"/>
        </w:tabs>
        <w:spacing w:line="226" w:lineRule="exact"/>
        <w:ind w:firstLine="701"/>
        <w:rPr>
          <w:rStyle w:val="FontStyle167"/>
          <w:rFonts w:ascii="Arial Narrow" w:hAnsi="Arial Narrow"/>
          <w:color w:val="auto"/>
          <w:sz w:val="24"/>
          <w:szCs w:val="24"/>
        </w:rPr>
      </w:pPr>
    </w:p>
    <w:p w14:paraId="098C914C" w14:textId="77777777" w:rsidR="00022977" w:rsidRPr="008014F7" w:rsidRDefault="0016343D" w:rsidP="00022977">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b/>
          <w:sz w:val="24"/>
          <w:szCs w:val="24"/>
        </w:rPr>
        <w:t>3.10.3. Požiarna ochrana</w:t>
      </w:r>
      <w:r w:rsidRPr="008014F7">
        <w:rPr>
          <w:rFonts w:ascii="Arial Narrow" w:hAnsi="Arial Narrow"/>
          <w:sz w:val="24"/>
          <w:szCs w:val="24"/>
        </w:rPr>
        <w:t xml:space="preserve"> </w:t>
      </w:r>
    </w:p>
    <w:p w14:paraId="70AEBE76" w14:textId="7970825D" w:rsidR="0016343D" w:rsidRPr="00033D91" w:rsidRDefault="00FF6220" w:rsidP="00022977">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hAnsi="Arial Narrow"/>
          <w:sz w:val="24"/>
          <w:szCs w:val="24"/>
        </w:rPr>
        <w:tab/>
      </w:r>
      <w:r w:rsidR="0016343D" w:rsidRPr="00033D91">
        <w:rPr>
          <w:rFonts w:ascii="Arial Narrow" w:hAnsi="Arial Narrow"/>
          <w:sz w:val="22"/>
          <w:szCs w:val="22"/>
        </w:rPr>
        <w:t xml:space="preserve">V obci je dobrovoľný hasičský zbor a  požiarna zbrojnica, </w:t>
      </w:r>
      <w:r w:rsidR="0016343D" w:rsidRPr="00033D91">
        <w:rPr>
          <w:rFonts w:ascii="Arial Narrow" w:eastAsia="Calibri" w:hAnsi="Arial Narrow"/>
          <w:sz w:val="22"/>
          <w:szCs w:val="22"/>
          <w:lang w:eastAsia="en-US"/>
        </w:rPr>
        <w:t>V uliciach obce sú vybudované požiarne hydranty, zásobované z verejného vodovodu. V prípade požiaru slúži profesionálna zásahová jednotka v</w:t>
      </w:r>
      <w:r w:rsidR="005043C8" w:rsidRPr="00033D91">
        <w:rPr>
          <w:rFonts w:ascii="Arial Narrow" w:eastAsia="Calibri" w:hAnsi="Arial Narrow"/>
          <w:sz w:val="22"/>
          <w:szCs w:val="22"/>
          <w:lang w:eastAsia="en-US"/>
        </w:rPr>
        <w:t xml:space="preserve"> Čadci </w:t>
      </w:r>
      <w:r w:rsidR="0016343D" w:rsidRPr="00033D91">
        <w:rPr>
          <w:rFonts w:ascii="Arial Narrow" w:eastAsia="Calibri" w:hAnsi="Arial Narrow"/>
          <w:sz w:val="22"/>
          <w:szCs w:val="22"/>
          <w:lang w:eastAsia="en-US"/>
        </w:rPr>
        <w:t xml:space="preserve">a dobrovoľný hasičský zbor riadený v zmysle §33 , ods.1 zákona NR SR č. 314/2001 Z. z. o ochrane pred požiarmi v znení neskorších predpisov . </w:t>
      </w:r>
    </w:p>
    <w:p w14:paraId="7ACDBB5C" w14:textId="77777777" w:rsidR="00FF6220" w:rsidRPr="008014F7" w:rsidRDefault="00FF6220" w:rsidP="005D5D29">
      <w:pPr>
        <w:pStyle w:val="Bezriadkovania"/>
        <w:rPr>
          <w:rFonts w:ascii="Arial Narrow" w:hAnsi="Arial Narrow"/>
          <w:b/>
          <w:i/>
          <w:color w:val="C00000"/>
        </w:rPr>
      </w:pPr>
    </w:p>
    <w:p w14:paraId="4199BA6C" w14:textId="77777777" w:rsidR="005D5D29" w:rsidRPr="00033D91" w:rsidRDefault="0016343D" w:rsidP="005D5D29">
      <w:pPr>
        <w:pStyle w:val="Bezriadkovania"/>
        <w:rPr>
          <w:rStyle w:val="FontStyle178"/>
          <w:rFonts w:ascii="Arial Narrow" w:hAnsi="Arial Narrow"/>
          <w:color w:val="auto"/>
          <w:sz w:val="22"/>
          <w:szCs w:val="22"/>
        </w:rPr>
      </w:pPr>
      <w:r w:rsidRPr="008014F7">
        <w:rPr>
          <w:rFonts w:ascii="Arial Narrow" w:hAnsi="Arial Narrow"/>
          <w:b/>
          <w:color w:val="auto"/>
        </w:rPr>
        <w:t>3.10.4. Ochrana pred povodňami</w:t>
      </w:r>
      <w:r w:rsidRPr="008014F7">
        <w:rPr>
          <w:rFonts w:ascii="Arial Narrow" w:hAnsi="Arial Narrow"/>
          <w:color w:val="auto"/>
        </w:rPr>
        <w:t xml:space="preserve"> </w:t>
      </w:r>
      <w:r w:rsidRPr="008014F7">
        <w:rPr>
          <w:rFonts w:ascii="Arial Narrow" w:hAnsi="Arial Narrow"/>
          <w:color w:val="auto"/>
        </w:rPr>
        <w:br/>
      </w:r>
      <w:r w:rsidR="00FF6220" w:rsidRPr="008014F7">
        <w:rPr>
          <w:rStyle w:val="FontStyle178"/>
          <w:rFonts w:ascii="Arial Narrow" w:hAnsi="Arial Narrow"/>
          <w:color w:val="auto"/>
          <w:sz w:val="22"/>
          <w:szCs w:val="22"/>
        </w:rPr>
        <w:tab/>
      </w:r>
      <w:r w:rsidRPr="00033D91">
        <w:rPr>
          <w:rStyle w:val="FontStyle178"/>
          <w:rFonts w:ascii="Arial Narrow" w:hAnsi="Arial Narrow"/>
          <w:color w:val="auto"/>
          <w:sz w:val="22"/>
          <w:szCs w:val="22"/>
        </w:rPr>
        <w:t xml:space="preserve">Intravilánom obce pretekajúce  toky, </w:t>
      </w:r>
      <w:r w:rsidR="005D5D29" w:rsidRPr="00033D91">
        <w:rPr>
          <w:rStyle w:val="FontStyle178"/>
          <w:rFonts w:ascii="Arial Narrow" w:hAnsi="Arial Narrow"/>
          <w:color w:val="auto"/>
          <w:sz w:val="22"/>
          <w:szCs w:val="22"/>
        </w:rPr>
        <w:t xml:space="preserve">ktoré </w:t>
      </w:r>
      <w:r w:rsidRPr="00033D91">
        <w:rPr>
          <w:rStyle w:val="FontStyle178"/>
          <w:rFonts w:ascii="Arial Narrow" w:hAnsi="Arial Narrow"/>
          <w:color w:val="auto"/>
          <w:sz w:val="22"/>
          <w:szCs w:val="22"/>
        </w:rPr>
        <w:t xml:space="preserve">by v jarných a jesenných mesiacoch, hlavne po prietržiach mračien, mohli ohrozovať priľahlé územie. </w:t>
      </w:r>
    </w:p>
    <w:p w14:paraId="4191A0C5"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V rámci návrhu vhodných území na zástavbu je potrebné dodržiavať nasledovne regulatívy:</w:t>
      </w:r>
    </w:p>
    <w:p w14:paraId="0AD16FC0"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neodlesňovať územia, v maximálnej miere čo najviac zadržať vodu zo zrážok na území,</w:t>
      </w:r>
    </w:p>
    <w:p w14:paraId="1FB8C57C"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zachovať Brehovu zeleň, ktorá ma stabilizačný význam,</w:t>
      </w:r>
    </w:p>
    <w:p w14:paraId="0E7CEA63"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v horských je možne realizovať dočasne retenčné nádrže alebo poldre,</w:t>
      </w:r>
    </w:p>
    <w:p w14:paraId="69387E40"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zastavané územia je možne chrániť hrádzami, ktorých budovanie nie je ideálnym riešením,</w:t>
      </w:r>
    </w:p>
    <w:p w14:paraId="3750567C"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xml:space="preserve">- nerealizovať mosty, lávky, mostíky a rôzne prevody potrubí cez vodne toky v nevhodných </w:t>
      </w:r>
      <w:r w:rsidRPr="00033D91">
        <w:rPr>
          <w:rFonts w:ascii="Arial Narrow" w:hAnsi="Arial Narrow"/>
          <w:color w:val="auto"/>
          <w:sz w:val="22"/>
          <w:szCs w:val="22"/>
          <w:lang w:eastAsia="sk-SK"/>
        </w:rPr>
        <w:tab/>
        <w:t xml:space="preserve">  úsekoch vodného toku,</w:t>
      </w:r>
    </w:p>
    <w:p w14:paraId="2012A8D8"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neuskladňovať voľne stavebný materiál v blízkosti vodného toku</w:t>
      </w:r>
    </w:p>
    <w:p w14:paraId="06E41920"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ab/>
        <w:t>- Nehnuteľnosti neumiestňovať do:</w:t>
      </w:r>
    </w:p>
    <w:p w14:paraId="77A48C01"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 xml:space="preserve">  </w:t>
      </w:r>
      <w:r w:rsidRPr="00033D91">
        <w:rPr>
          <w:rFonts w:ascii="Arial Narrow" w:hAnsi="Arial Narrow"/>
          <w:color w:val="auto"/>
          <w:sz w:val="22"/>
          <w:szCs w:val="22"/>
        </w:rPr>
        <w:tab/>
      </w:r>
      <w:r w:rsidRPr="00033D91">
        <w:rPr>
          <w:rFonts w:ascii="Arial Narrow" w:hAnsi="Arial Narrow"/>
          <w:color w:val="auto"/>
          <w:sz w:val="22"/>
          <w:szCs w:val="22"/>
        </w:rPr>
        <w:tab/>
        <w:t xml:space="preserve">a) </w:t>
      </w:r>
      <w:r w:rsidRPr="00033D91">
        <w:rPr>
          <w:rFonts w:ascii="Arial Narrow" w:hAnsi="Arial Narrow"/>
          <w:color w:val="auto"/>
          <w:sz w:val="22"/>
          <w:szCs w:val="22"/>
          <w:lang w:eastAsia="sk-SK"/>
        </w:rPr>
        <w:t>v inundačnom území vodných tokov</w:t>
      </w:r>
    </w:p>
    <w:p w14:paraId="7E9C0915"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ab/>
      </w:r>
      <w:r w:rsidRPr="00033D91">
        <w:rPr>
          <w:rFonts w:ascii="Arial Narrow" w:hAnsi="Arial Narrow"/>
          <w:color w:val="auto"/>
          <w:sz w:val="22"/>
          <w:szCs w:val="22"/>
        </w:rPr>
        <w:tab/>
        <w:t xml:space="preserve">b) územia vymedzeného hranicu 50-ročnej resp. 100 ročnej vody z miestnych vodných </w:t>
      </w:r>
      <w:r w:rsidRPr="00033D91">
        <w:rPr>
          <w:rFonts w:ascii="Arial Narrow" w:hAnsi="Arial Narrow"/>
          <w:color w:val="auto"/>
          <w:sz w:val="22"/>
          <w:szCs w:val="22"/>
        </w:rPr>
        <w:tab/>
      </w:r>
      <w:r w:rsidRPr="00033D91">
        <w:rPr>
          <w:rFonts w:ascii="Arial Narrow" w:hAnsi="Arial Narrow"/>
          <w:color w:val="auto"/>
          <w:sz w:val="22"/>
          <w:szCs w:val="22"/>
        </w:rPr>
        <w:tab/>
        <w:t>zdrojov,</w:t>
      </w:r>
    </w:p>
    <w:p w14:paraId="43155B3F"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 xml:space="preserve"> </w:t>
      </w:r>
      <w:r w:rsidRPr="00033D91">
        <w:rPr>
          <w:rFonts w:ascii="Arial Narrow" w:hAnsi="Arial Narrow"/>
          <w:color w:val="auto"/>
          <w:sz w:val="22"/>
          <w:szCs w:val="22"/>
        </w:rPr>
        <w:tab/>
      </w:r>
      <w:r w:rsidRPr="00033D91">
        <w:rPr>
          <w:rFonts w:ascii="Arial Narrow" w:hAnsi="Arial Narrow"/>
          <w:color w:val="auto"/>
          <w:sz w:val="22"/>
          <w:szCs w:val="22"/>
        </w:rPr>
        <w:tab/>
        <w:t>c) zosuvného územia.</w:t>
      </w:r>
    </w:p>
    <w:p w14:paraId="255A5A07" w14:textId="77777777" w:rsidR="005D5D29" w:rsidRPr="00033D91" w:rsidRDefault="005D5D29" w:rsidP="005D5D29">
      <w:pPr>
        <w:pStyle w:val="Bezriadkovania"/>
        <w:rPr>
          <w:rFonts w:ascii="Arial Narrow" w:hAnsi="Arial Narrow"/>
          <w:color w:val="C00000"/>
          <w:sz w:val="22"/>
          <w:szCs w:val="22"/>
          <w:lang w:eastAsia="sk-SK"/>
        </w:rPr>
      </w:pPr>
    </w:p>
    <w:p w14:paraId="163C85BA" w14:textId="77777777" w:rsidR="005D5D29" w:rsidRPr="00033D91" w:rsidRDefault="005D5D29" w:rsidP="005D5D29">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Dôležitú úlohu v problematike povodní hra Slovensky hydrometeorologický ústav, ktorý zabezpečuje meteorologické, klimatologické a hydrologické merania a ich vyhodnotenia. Zároveň buduje povodňový varovný a predpovedný systém POVAPSYP. Činnosť povodňovej ochrany vyplýva hlavne zo zákona NR č. 184/2002 Z. z. o vodách.</w:t>
      </w:r>
    </w:p>
    <w:p w14:paraId="2AE2F97A" w14:textId="77777777" w:rsidR="005D5D29" w:rsidRPr="00033D91" w:rsidRDefault="005D5D29" w:rsidP="005D5D29">
      <w:pPr>
        <w:pStyle w:val="Bezriadkovania"/>
        <w:ind w:firstLine="851"/>
        <w:rPr>
          <w:rStyle w:val="FontStyle99"/>
          <w:rFonts w:ascii="Arial Narrow" w:hAnsi="Arial Narrow"/>
          <w:color w:val="auto"/>
          <w:sz w:val="22"/>
          <w:szCs w:val="22"/>
        </w:rPr>
      </w:pPr>
      <w:r w:rsidRPr="00033D91">
        <w:rPr>
          <w:rStyle w:val="FontStyle99"/>
          <w:rFonts w:ascii="Arial Narrow" w:hAnsi="Arial Narrow"/>
          <w:color w:val="auto"/>
          <w:sz w:val="22"/>
          <w:szCs w:val="22"/>
        </w:rPr>
        <w:t>V záujme zabezpečenia ochrany pred povodňami musia byť rozvojové aktivity v súlade so zákonom č. 7/2010 Z.z o ochrane pred povodňami.</w:t>
      </w:r>
    </w:p>
    <w:p w14:paraId="60898D0B" w14:textId="77777777" w:rsidR="005D5D29" w:rsidRPr="00033D91" w:rsidRDefault="005D5D29" w:rsidP="00D25219">
      <w:pPr>
        <w:pStyle w:val="Bezriadkovania"/>
        <w:jc w:val="both"/>
        <w:rPr>
          <w:rStyle w:val="FontStyle99"/>
          <w:rFonts w:ascii="Arial Narrow" w:hAnsi="Arial Narrow"/>
          <w:color w:val="auto"/>
          <w:sz w:val="22"/>
          <w:szCs w:val="22"/>
        </w:rPr>
      </w:pPr>
      <w:r w:rsidRPr="00033D91">
        <w:rPr>
          <w:rStyle w:val="FontStyle99"/>
          <w:rFonts w:ascii="Arial Narrow" w:hAnsi="Arial Narrow"/>
          <w:color w:val="auto"/>
          <w:sz w:val="22"/>
          <w:szCs w:val="22"/>
        </w:rPr>
        <w:t>Dažďové vody zo striech a spevnených plôch pri plánovanej výstavbe odporúčame v maximálnej miere zadržať v území (zachovať retenčnú schopnosť územia) akumuláciu do zberných nádrží a následne túto vodu využívať, resp. kontrolovane vypúšťať do recipienta po odznení prívalovej zrážky.</w:t>
      </w:r>
    </w:p>
    <w:p w14:paraId="17F4C307" w14:textId="0BCA2685" w:rsidR="006770BC" w:rsidRPr="00033D91" w:rsidRDefault="006770BC" w:rsidP="00D25219">
      <w:pPr>
        <w:pStyle w:val="Bezriadkovania"/>
        <w:jc w:val="both"/>
        <w:rPr>
          <w:rStyle w:val="FontStyle99"/>
          <w:rFonts w:ascii="Arial Narrow" w:hAnsi="Arial Narrow"/>
          <w:color w:val="auto"/>
          <w:sz w:val="22"/>
          <w:szCs w:val="22"/>
        </w:rPr>
      </w:pPr>
      <w:r w:rsidRPr="00033D91">
        <w:rPr>
          <w:rFonts w:ascii="Arial Narrow" w:hAnsi="Arial Narrow" w:cs="Arial"/>
          <w:color w:val="C00000"/>
          <w:sz w:val="22"/>
          <w:szCs w:val="22"/>
        </w:rPr>
        <w:tab/>
      </w:r>
      <w:r w:rsidRPr="00033D91">
        <w:rPr>
          <w:rFonts w:ascii="Arial Narrow" w:hAnsi="Arial Narrow" w:cs="Arial"/>
          <w:color w:val="auto"/>
          <w:sz w:val="22"/>
          <w:szCs w:val="22"/>
        </w:rPr>
        <w:t>V prípade ak by došlo k výstavbe stavebných objektov situovaných v záplavovom území vodných tokov (hlavne lokality BRD), je nutné zabezpečiť protipovodňovú ochranu riešeného územia vodohospodárskou stavbou, reguláciou alebo ohradzovaním vodného toku. Tieto stavby musia byť zrealizované pred vydaním stavebných povolení na vyššie uvedené zámery, potenciálnu protipovodňovú ochranu navrhovaných rozvojových lokalít si musí žiadateľ – investor zabezpečiť na vlastné náklady, spolu s príslušnou projektovou dokumentáciou. Protipovodňová ochrana nesmie negatívne ovplyvňovať odtokové pomery nižšie položených úsekov vodných tokov.</w:t>
      </w:r>
    </w:p>
    <w:p w14:paraId="23EAA9D4" w14:textId="77777777" w:rsidR="0016343D" w:rsidRDefault="0016343D" w:rsidP="005D5D29">
      <w:pPr>
        <w:jc w:val="both"/>
        <w:rPr>
          <w:rFonts w:ascii="Arial Narrow" w:hAnsi="Arial Narrow" w:cs="Arial"/>
          <w:color w:val="C00000"/>
          <w:sz w:val="24"/>
          <w:szCs w:val="24"/>
        </w:rPr>
      </w:pPr>
    </w:p>
    <w:p w14:paraId="5884F162" w14:textId="77777777" w:rsidR="007D4C4B" w:rsidRDefault="007D4C4B" w:rsidP="005D5D29">
      <w:pPr>
        <w:jc w:val="both"/>
        <w:rPr>
          <w:rFonts w:ascii="Arial Narrow" w:hAnsi="Arial Narrow" w:cs="Arial"/>
          <w:color w:val="C00000"/>
          <w:sz w:val="24"/>
          <w:szCs w:val="24"/>
        </w:rPr>
      </w:pPr>
    </w:p>
    <w:p w14:paraId="005DF7BE" w14:textId="77777777" w:rsidR="007D4C4B" w:rsidRDefault="007D4C4B" w:rsidP="005D5D29">
      <w:pPr>
        <w:jc w:val="both"/>
        <w:rPr>
          <w:rFonts w:ascii="Arial Narrow" w:hAnsi="Arial Narrow" w:cs="Arial"/>
          <w:color w:val="C00000"/>
          <w:sz w:val="24"/>
          <w:szCs w:val="24"/>
        </w:rPr>
      </w:pPr>
    </w:p>
    <w:p w14:paraId="08D2DEC3" w14:textId="77777777" w:rsidR="007D4C4B" w:rsidRDefault="007D4C4B" w:rsidP="005D5D29">
      <w:pPr>
        <w:jc w:val="both"/>
        <w:rPr>
          <w:rFonts w:ascii="Arial Narrow" w:hAnsi="Arial Narrow" w:cs="Arial"/>
          <w:color w:val="C00000"/>
          <w:sz w:val="24"/>
          <w:szCs w:val="24"/>
        </w:rPr>
      </w:pPr>
    </w:p>
    <w:p w14:paraId="701CBBBC" w14:textId="77777777" w:rsidR="007D4C4B" w:rsidRDefault="007D4C4B" w:rsidP="005D5D29">
      <w:pPr>
        <w:jc w:val="both"/>
        <w:rPr>
          <w:rFonts w:ascii="Arial Narrow" w:hAnsi="Arial Narrow" w:cs="Arial"/>
          <w:color w:val="C00000"/>
          <w:sz w:val="24"/>
          <w:szCs w:val="24"/>
        </w:rPr>
      </w:pPr>
    </w:p>
    <w:p w14:paraId="529A8487" w14:textId="77777777" w:rsidR="007D4C4B" w:rsidRDefault="007D4C4B" w:rsidP="005D5D29">
      <w:pPr>
        <w:jc w:val="both"/>
        <w:rPr>
          <w:rFonts w:ascii="Arial Narrow" w:hAnsi="Arial Narrow" w:cs="Arial"/>
          <w:color w:val="C00000"/>
          <w:sz w:val="24"/>
          <w:szCs w:val="24"/>
        </w:rPr>
      </w:pPr>
    </w:p>
    <w:p w14:paraId="4C661B73" w14:textId="77777777" w:rsidR="007D4C4B" w:rsidRDefault="007D4C4B" w:rsidP="005D5D29">
      <w:pPr>
        <w:jc w:val="both"/>
        <w:rPr>
          <w:rFonts w:ascii="Arial Narrow" w:hAnsi="Arial Narrow" w:cs="Arial"/>
          <w:color w:val="C00000"/>
          <w:sz w:val="24"/>
          <w:szCs w:val="24"/>
        </w:rPr>
      </w:pPr>
    </w:p>
    <w:p w14:paraId="1F48A35C" w14:textId="77777777" w:rsidR="0068338A" w:rsidRPr="008014F7" w:rsidRDefault="0068338A" w:rsidP="0068338A">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lastRenderedPageBreak/>
        <w:t>3.11 Návrh ochrany prírody a tvorby krajiny</w:t>
      </w:r>
    </w:p>
    <w:p w14:paraId="40AFB998" w14:textId="77777777" w:rsidR="00312324" w:rsidRPr="008014F7" w:rsidRDefault="00312324" w:rsidP="00312324">
      <w:pPr>
        <w:pStyle w:val="Bezriadkovania"/>
        <w:jc w:val="both"/>
        <w:rPr>
          <w:rFonts w:ascii="Arial Narrow" w:hAnsi="Arial Narrow"/>
          <w:color w:val="auto"/>
          <w:sz w:val="20"/>
          <w:szCs w:val="20"/>
          <w:highlight w:val="lightGray"/>
        </w:rPr>
      </w:pPr>
    </w:p>
    <w:p w14:paraId="306FC666" w14:textId="77777777" w:rsidR="00312324" w:rsidRPr="00033D91" w:rsidRDefault="00312324" w:rsidP="00312324">
      <w:pPr>
        <w:pStyle w:val="Bezriadkovania"/>
        <w:jc w:val="both"/>
        <w:rPr>
          <w:rFonts w:ascii="Arial Narrow" w:hAnsi="Arial Narrow"/>
          <w:color w:val="auto"/>
          <w:sz w:val="22"/>
          <w:szCs w:val="22"/>
        </w:rPr>
      </w:pPr>
      <w:r w:rsidRPr="008014F7">
        <w:rPr>
          <w:rFonts w:ascii="Arial Narrow" w:hAnsi="Arial Narrow"/>
          <w:color w:val="auto"/>
        </w:rPr>
        <w:tab/>
      </w:r>
      <w:r w:rsidRPr="00033D91">
        <w:rPr>
          <w:rFonts w:ascii="Arial Narrow" w:hAnsi="Arial Narrow"/>
          <w:color w:val="auto"/>
          <w:sz w:val="22"/>
          <w:szCs w:val="22"/>
        </w:rPr>
        <w:t xml:space="preserve">Zákon NR SR č. </w:t>
      </w:r>
      <w:r w:rsidR="00350DCF" w:rsidRPr="00033D91">
        <w:rPr>
          <w:rFonts w:ascii="Arial Narrow" w:hAnsi="Arial Narrow"/>
          <w:color w:val="auto"/>
          <w:sz w:val="22"/>
          <w:szCs w:val="22"/>
        </w:rPr>
        <w:t>198/2014</w:t>
      </w:r>
      <w:r w:rsidR="00770823" w:rsidRPr="00033D91">
        <w:rPr>
          <w:rFonts w:ascii="Arial Narrow" w:hAnsi="Arial Narrow"/>
          <w:color w:val="auto"/>
          <w:sz w:val="22"/>
          <w:szCs w:val="22"/>
        </w:rPr>
        <w:t xml:space="preserve"> </w:t>
      </w:r>
      <w:r w:rsidRPr="00033D91">
        <w:rPr>
          <w:rFonts w:ascii="Arial Narrow" w:hAnsi="Arial Narrow"/>
          <w:color w:val="auto"/>
          <w:sz w:val="22"/>
          <w:szCs w:val="22"/>
        </w:rPr>
        <w:t xml:space="preserve">Z.z. </w:t>
      </w:r>
      <w:r w:rsidR="00350DCF" w:rsidRPr="00033D91">
        <w:rPr>
          <w:rFonts w:ascii="Arial Narrow" w:hAnsi="Arial Narrow"/>
          <w:color w:val="auto"/>
          <w:sz w:val="22"/>
          <w:szCs w:val="22"/>
        </w:rPr>
        <w:t xml:space="preserve">ktorým sa mení a dopĺňa zákon č. 543/2002 Z.z. o ochrane prírody a krajiny v znení neskorších predpisov, </w:t>
      </w:r>
      <w:r w:rsidRPr="00033D91">
        <w:rPr>
          <w:rFonts w:ascii="Arial Narrow" w:hAnsi="Arial Narrow"/>
          <w:color w:val="auto"/>
          <w:sz w:val="22"/>
          <w:szCs w:val="22"/>
        </w:rPr>
        <w:t>definuje územnú a druhovú ochranu a ochranu drevín. Cieľom zákona je zamedziť a predchádzať nežiaducim zásahom, ktoré by nejakým spôsobom ohrozili, poškodili alebo zničili podmienky a formy života, ekologickú stabilitu a pod. Prvky ochrany prírody sú preto významným limitujúcim podkladom pre rozvoj činností v záujmovom území.</w:t>
      </w:r>
    </w:p>
    <w:p w14:paraId="4B1B0A26" w14:textId="77777777" w:rsidR="00312324" w:rsidRPr="00033D91" w:rsidRDefault="00312324" w:rsidP="00312324">
      <w:pPr>
        <w:pStyle w:val="Bezriadkovania"/>
        <w:ind w:firstLine="284"/>
        <w:jc w:val="both"/>
        <w:rPr>
          <w:rFonts w:ascii="Arial Narrow" w:hAnsi="Arial Narrow"/>
          <w:color w:val="auto"/>
          <w:sz w:val="22"/>
          <w:szCs w:val="22"/>
        </w:rPr>
      </w:pPr>
      <w:r w:rsidRPr="00033D91">
        <w:rPr>
          <w:rFonts w:ascii="Arial Narrow" w:hAnsi="Arial Narrow"/>
          <w:color w:val="auto"/>
          <w:sz w:val="22"/>
          <w:szCs w:val="22"/>
        </w:rPr>
        <w:t>V zmysle zákona o ochrane prírody a krajiny na území SR platí I. stupeň ochrany / §12 /, ak tento zákon alebo všeobecne záväzný predpis vydaný na jeho základe neustanovuje inak, v  I. stupni ochrany sa uplatňujú ustanovenia o všeobecnej ochrane prírody a krajiny podľa druhej časti zákona. Tento zákon vytvára podmienky na :</w:t>
      </w:r>
    </w:p>
    <w:p w14:paraId="67613E80" w14:textId="77777777" w:rsidR="00312324" w:rsidRPr="00033D91" w:rsidRDefault="00312324" w:rsidP="00312324">
      <w:pPr>
        <w:pStyle w:val="Bezriadkovania"/>
        <w:jc w:val="both"/>
        <w:rPr>
          <w:rFonts w:ascii="Arial Narrow" w:hAnsi="Arial Narrow"/>
          <w:color w:val="auto"/>
          <w:sz w:val="22"/>
          <w:szCs w:val="22"/>
        </w:rPr>
      </w:pPr>
    </w:p>
    <w:p w14:paraId="18A7A785"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všestrannú ochranu vôd vrátane vodných ekosystémov a od vôd priamo závislých ekosystémov v krajine,</w:t>
      </w:r>
    </w:p>
    <w:p w14:paraId="72D245D2"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zachovanie alebo zlepšovanie stavu vôd,</w:t>
      </w:r>
    </w:p>
    <w:p w14:paraId="07CD8573"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účelné, hospodárne a trvalo udržateľné využívanie vôd,</w:t>
      </w:r>
    </w:p>
    <w:p w14:paraId="72853F80"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manažment povodí a zlepšenie kvality životného prostredia a jeho zložiek,</w:t>
      </w:r>
    </w:p>
    <w:p w14:paraId="7CE21093"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znižovanie nepriaznivých účinkov povodní a sucha,</w:t>
      </w:r>
    </w:p>
    <w:p w14:paraId="07A2DA02"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zabezpečenie funkcií vodných tokov,</w:t>
      </w:r>
    </w:p>
    <w:p w14:paraId="0D9222EC"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bezpečnosť vodných stavieb.</w:t>
      </w:r>
    </w:p>
    <w:p w14:paraId="3A5260F2" w14:textId="77777777" w:rsidR="00312324" w:rsidRPr="00033D91" w:rsidRDefault="00312324" w:rsidP="00312324">
      <w:pPr>
        <w:ind w:firstLine="851"/>
        <w:jc w:val="both"/>
        <w:rPr>
          <w:rFonts w:ascii="Arial Narrow" w:hAnsi="Arial Narrow"/>
          <w:sz w:val="22"/>
          <w:szCs w:val="22"/>
        </w:rPr>
      </w:pPr>
    </w:p>
    <w:p w14:paraId="055DFA03" w14:textId="77777777" w:rsidR="00312324" w:rsidRPr="00033D91" w:rsidRDefault="006F66A9" w:rsidP="00312324">
      <w:pPr>
        <w:pStyle w:val="Bezriadkovania"/>
        <w:jc w:val="both"/>
        <w:rPr>
          <w:rFonts w:ascii="Arial Narrow" w:hAnsi="Arial Narrow"/>
          <w:color w:val="auto"/>
          <w:sz w:val="22"/>
          <w:szCs w:val="22"/>
        </w:rPr>
      </w:pPr>
      <w:r w:rsidRPr="00033D91">
        <w:rPr>
          <w:rFonts w:ascii="Arial Narrow" w:hAnsi="Arial Narrow"/>
          <w:color w:val="auto"/>
          <w:sz w:val="22"/>
          <w:szCs w:val="22"/>
        </w:rPr>
        <w:tab/>
      </w:r>
      <w:r w:rsidR="00312324" w:rsidRPr="00033D91">
        <w:rPr>
          <w:rFonts w:ascii="Arial Narrow" w:hAnsi="Arial Narrow"/>
          <w:color w:val="auto"/>
          <w:sz w:val="22"/>
          <w:szCs w:val="22"/>
        </w:rPr>
        <w:t xml:space="preserve">Tento zákon upravuje práva a povinnosti fyzických osôb a právnických osôb k vodám a nehnuteľnostiam, ktoré s nimi súvisia pri ich ochrane, účelnom a hospodárnom využívaní, oprávnenia a povinnosti štátnej vodnej správy a zodpovednosť za porušenie povinností podľa tohto zákona.  </w:t>
      </w:r>
    </w:p>
    <w:p w14:paraId="014CED41" w14:textId="77777777" w:rsidR="0016343D" w:rsidRPr="008014F7" w:rsidRDefault="0016343D" w:rsidP="0016343D">
      <w:pPr>
        <w:rPr>
          <w:rFonts w:ascii="Arial Narrow" w:hAnsi="Arial Narrow" w:cs="Arial"/>
          <w:sz w:val="24"/>
          <w:szCs w:val="24"/>
        </w:rPr>
      </w:pPr>
    </w:p>
    <w:p w14:paraId="7F3697DF" w14:textId="77777777" w:rsidR="007E0491" w:rsidRPr="008014F7" w:rsidRDefault="007E0491" w:rsidP="007E0491">
      <w:pPr>
        <w:spacing w:before="60"/>
        <w:jc w:val="both"/>
        <w:rPr>
          <w:rFonts w:ascii="Arial Narrow" w:hAnsi="Arial Narrow"/>
          <w:b/>
          <w:sz w:val="24"/>
        </w:rPr>
      </w:pPr>
      <w:r w:rsidRPr="008014F7">
        <w:rPr>
          <w:rFonts w:ascii="Arial Narrow" w:hAnsi="Arial Narrow"/>
          <w:b/>
          <w:sz w:val="24"/>
        </w:rPr>
        <w:t>Návrhy ochrany prírodných a kultúrnych hodnôt</w:t>
      </w:r>
    </w:p>
    <w:p w14:paraId="6C6D4E3B" w14:textId="77777777" w:rsidR="007E0491" w:rsidRPr="008014F7" w:rsidRDefault="007E0491" w:rsidP="007E0491">
      <w:pPr>
        <w:spacing w:before="60"/>
        <w:jc w:val="both"/>
        <w:rPr>
          <w:rFonts w:ascii="Arial Narrow" w:hAnsi="Arial Narrow"/>
          <w:b/>
          <w:sz w:val="24"/>
        </w:rPr>
      </w:pPr>
    </w:p>
    <w:p w14:paraId="385F1B5B"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dodržiavať legislatívne predpisy ochrany prírody a krajiny na územnú i druhovú ochranu,</w:t>
      </w:r>
    </w:p>
    <w:p w14:paraId="33A93785"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zachovať brehové porasty v plnom rozsahu, zabrániť regulácii tokov,</w:t>
      </w:r>
    </w:p>
    <w:p w14:paraId="7DC3AB66" w14:textId="38E8A133"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zabrániť odstraňovaniu brehových porastov </w:t>
      </w:r>
    </w:p>
    <w:p w14:paraId="56937033" w14:textId="2B99AD8E"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zabrániť znečisťovaniu, eutrofizácii a vytváraniu skládok odpadu </w:t>
      </w:r>
    </w:p>
    <w:p w14:paraId="5FF2DAF9"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usmerniť pastvu hovädzieho dobytka, aby nedošlo k pokračujúcej degradácii a ruderalizácii, pasienkov</w:t>
      </w:r>
      <w:r w:rsidRPr="00033D91">
        <w:rPr>
          <w:rFonts w:ascii="Arial Narrow" w:hAnsi="Arial Narrow"/>
          <w:b/>
          <w:sz w:val="22"/>
          <w:szCs w:val="22"/>
        </w:rPr>
        <w:t>:</w:t>
      </w:r>
    </w:p>
    <w:p w14:paraId="02C77447"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 xml:space="preserve">striedať pasienky, </w:t>
      </w:r>
    </w:p>
    <w:p w14:paraId="38C477E6"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ponechať dostatočný čas na obnovu trávnej hmoty,</w:t>
      </w:r>
    </w:p>
    <w:p w14:paraId="64387D8F"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prekladať ohrady,</w:t>
      </w:r>
    </w:p>
    <w:p w14:paraId="6635C0F9"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kosiť zaburinené plochy (nevypásané druhy) v čase pred začatím kvitnutia, aby sa zabránilo šíreniu nežiadúcich druhov,</w:t>
      </w:r>
    </w:p>
    <w:p w14:paraId="3738EB1F"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odstraňovať nálety drevín, zabrániť postupujúcej sukcesii vegetácie, ponechávať významné solitéry v krajine, </w:t>
      </w:r>
    </w:p>
    <w:p w14:paraId="1DA0D5DC"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zachovať remízky a mimolesnú drevinovú vegetáciu na TTP,</w:t>
      </w:r>
    </w:p>
    <w:p w14:paraId="3E392B58"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prípadný výskyt inváznych druhov rastlín evidovať a odstraňovať biologickou cestou (kosenie, vykopávanie),</w:t>
      </w:r>
    </w:p>
    <w:p w14:paraId="3240A151"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zachovať prirodzené lesné porasty,</w:t>
      </w:r>
    </w:p>
    <w:p w14:paraId="74796BCD"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zabrániť akémukoľvek vypaľovaniu trávnych porastov,</w:t>
      </w:r>
    </w:p>
    <w:p w14:paraId="71298D55"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inštalovať účinné zábrany proti sadaniu dravcov na elektrické stĺpy,</w:t>
      </w:r>
    </w:p>
    <w:p w14:paraId="224E5F1C" w14:textId="77777777" w:rsidR="006770BC" w:rsidRDefault="006770BC" w:rsidP="007E0491">
      <w:pPr>
        <w:spacing w:before="60"/>
        <w:jc w:val="both"/>
        <w:rPr>
          <w:rFonts w:ascii="Arial Narrow" w:hAnsi="Arial Narrow"/>
          <w:b/>
          <w:sz w:val="24"/>
        </w:rPr>
      </w:pPr>
    </w:p>
    <w:p w14:paraId="359B6809" w14:textId="77777777" w:rsidR="007D4C4B" w:rsidRDefault="007D4C4B" w:rsidP="007E0491">
      <w:pPr>
        <w:spacing w:before="60"/>
        <w:jc w:val="both"/>
        <w:rPr>
          <w:rFonts w:ascii="Arial Narrow" w:hAnsi="Arial Narrow"/>
          <w:b/>
          <w:sz w:val="24"/>
        </w:rPr>
      </w:pPr>
    </w:p>
    <w:p w14:paraId="766449A9" w14:textId="77777777" w:rsidR="007D4C4B" w:rsidRPr="008014F7" w:rsidRDefault="007D4C4B" w:rsidP="007E0491">
      <w:pPr>
        <w:spacing w:before="60"/>
        <w:jc w:val="both"/>
        <w:rPr>
          <w:rFonts w:ascii="Arial Narrow" w:hAnsi="Arial Narrow"/>
          <w:b/>
          <w:sz w:val="24"/>
        </w:rPr>
      </w:pPr>
    </w:p>
    <w:p w14:paraId="33A382A6" w14:textId="77777777" w:rsidR="007E0491" w:rsidRPr="008014F7" w:rsidRDefault="007E0491" w:rsidP="007E0491">
      <w:pPr>
        <w:spacing w:before="60"/>
        <w:jc w:val="both"/>
        <w:rPr>
          <w:rFonts w:ascii="Arial Narrow" w:hAnsi="Arial Narrow"/>
          <w:b/>
          <w:sz w:val="24"/>
        </w:rPr>
      </w:pPr>
      <w:r w:rsidRPr="008014F7">
        <w:rPr>
          <w:rFonts w:ascii="Arial Narrow" w:hAnsi="Arial Narrow"/>
          <w:b/>
          <w:sz w:val="24"/>
        </w:rPr>
        <w:lastRenderedPageBreak/>
        <w:t>Návrhy opatrení na zlepšenie kvality životného prostredia a ochranu zdravia obyvateľstva a elimináciu stresových javov</w:t>
      </w:r>
    </w:p>
    <w:p w14:paraId="22D7ED1A" w14:textId="77777777" w:rsidR="007E0491" w:rsidRPr="008014F7" w:rsidRDefault="007E0491" w:rsidP="007E0491">
      <w:pPr>
        <w:spacing w:before="60"/>
        <w:jc w:val="both"/>
        <w:rPr>
          <w:rFonts w:ascii="Arial Narrow" w:hAnsi="Arial Narrow"/>
          <w:b/>
          <w:sz w:val="24"/>
        </w:rPr>
      </w:pPr>
    </w:p>
    <w:p w14:paraId="50AFCD45"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zabrániť vytváraniu tzv „divokých skládok odpadu“,</w:t>
      </w:r>
    </w:p>
    <w:p w14:paraId="0362AD35" w14:textId="77777777" w:rsidR="007E0491" w:rsidRPr="00033D91" w:rsidRDefault="007E0491" w:rsidP="00560F5D">
      <w:pPr>
        <w:numPr>
          <w:ilvl w:val="0"/>
          <w:numId w:val="58"/>
        </w:numPr>
        <w:suppressAutoHyphens w:val="0"/>
        <w:spacing w:before="60"/>
        <w:jc w:val="both"/>
        <w:rPr>
          <w:rFonts w:ascii="Arial Narrow" w:hAnsi="Arial Narrow"/>
          <w:sz w:val="22"/>
          <w:szCs w:val="22"/>
        </w:rPr>
      </w:pPr>
      <w:r w:rsidRPr="00033D91">
        <w:rPr>
          <w:rFonts w:ascii="Arial Narrow" w:hAnsi="Arial Narrow"/>
          <w:sz w:val="22"/>
          <w:szCs w:val="22"/>
        </w:rPr>
        <w:t>zabrániť znečisťovaniu prostredia a používaniu chemikálií rôzneho druhu,</w:t>
      </w:r>
    </w:p>
    <w:p w14:paraId="7B9B7542" w14:textId="77777777" w:rsidR="007E0491" w:rsidRPr="00033D91" w:rsidRDefault="007E0491" w:rsidP="00560F5D">
      <w:pPr>
        <w:numPr>
          <w:ilvl w:val="0"/>
          <w:numId w:val="59"/>
        </w:numPr>
        <w:suppressAutoHyphens w:val="0"/>
        <w:spacing w:before="60"/>
        <w:jc w:val="both"/>
        <w:rPr>
          <w:rFonts w:ascii="Arial Narrow" w:hAnsi="Arial Narrow"/>
          <w:b/>
          <w:sz w:val="22"/>
          <w:szCs w:val="22"/>
        </w:rPr>
      </w:pPr>
      <w:r w:rsidRPr="00033D91">
        <w:rPr>
          <w:rFonts w:ascii="Arial Narrow" w:hAnsi="Arial Narrow"/>
          <w:sz w:val="22"/>
          <w:szCs w:val="22"/>
        </w:rPr>
        <w:t>dobudovanie infraštruktúry – kanalizácia, ČOV,</w:t>
      </w:r>
    </w:p>
    <w:p w14:paraId="15EE6F39" w14:textId="77777777" w:rsidR="007E0491" w:rsidRPr="00033D91" w:rsidRDefault="007E0491" w:rsidP="00560F5D">
      <w:pPr>
        <w:numPr>
          <w:ilvl w:val="0"/>
          <w:numId w:val="59"/>
        </w:numPr>
        <w:suppressAutoHyphens w:val="0"/>
        <w:spacing w:before="60"/>
        <w:jc w:val="both"/>
        <w:rPr>
          <w:rFonts w:ascii="Arial Narrow" w:hAnsi="Arial Narrow"/>
          <w:b/>
          <w:sz w:val="22"/>
          <w:szCs w:val="22"/>
        </w:rPr>
      </w:pPr>
      <w:r w:rsidRPr="00033D91">
        <w:rPr>
          <w:rFonts w:ascii="Arial Narrow" w:hAnsi="Arial Narrow"/>
          <w:sz w:val="22"/>
          <w:szCs w:val="22"/>
        </w:rPr>
        <w:t>odporúča sa čistenie odpadových vôd riešiť v súbehu s využitím biomasy, ako obnoviteľného zdroja energie (využitie biomasy z chovu hovädzieho dobytka, kalu z ČOV a trávnej biomasy).</w:t>
      </w:r>
    </w:p>
    <w:p w14:paraId="772D9620" w14:textId="77777777" w:rsidR="006F66A9" w:rsidRPr="008014F7" w:rsidRDefault="006F66A9" w:rsidP="00EE19DE">
      <w:pPr>
        <w:pStyle w:val="Zkladntext"/>
        <w:tabs>
          <w:tab w:val="left" w:pos="709"/>
        </w:tabs>
        <w:rPr>
          <w:rFonts w:ascii="Arial Narrow" w:hAnsi="Arial Narrow"/>
          <w:sz w:val="24"/>
          <w:szCs w:val="24"/>
        </w:rPr>
      </w:pPr>
    </w:p>
    <w:p w14:paraId="2AE54136" w14:textId="77777777" w:rsidR="00EE19DE" w:rsidRPr="008014F7" w:rsidRDefault="006F66A9" w:rsidP="00EE19DE">
      <w:pPr>
        <w:pStyle w:val="Zkladntext"/>
        <w:tabs>
          <w:tab w:val="left" w:pos="709"/>
        </w:tabs>
        <w:rPr>
          <w:rFonts w:ascii="Arial Narrow" w:hAnsi="Arial Narrow"/>
          <w:sz w:val="24"/>
          <w:szCs w:val="24"/>
        </w:rPr>
      </w:pPr>
      <w:r w:rsidRPr="008014F7">
        <w:rPr>
          <w:rFonts w:ascii="Arial Narrow" w:hAnsi="Arial Narrow"/>
          <w:sz w:val="24"/>
          <w:szCs w:val="24"/>
        </w:rPr>
        <w:t xml:space="preserve">3.11.1 </w:t>
      </w:r>
      <w:r w:rsidR="006770BC" w:rsidRPr="008014F7">
        <w:rPr>
          <w:rFonts w:ascii="Arial Narrow" w:hAnsi="Arial Narrow"/>
          <w:sz w:val="24"/>
          <w:szCs w:val="24"/>
        </w:rPr>
        <w:t>Územia chránené podľa medzinárodných dohovorov</w:t>
      </w:r>
    </w:p>
    <w:p w14:paraId="38038A90" w14:textId="77777777" w:rsidR="006F66A9" w:rsidRPr="008014F7" w:rsidRDefault="006F66A9" w:rsidP="006F66A9">
      <w:pPr>
        <w:pStyle w:val="Zarkazkladnhotextu3"/>
        <w:tabs>
          <w:tab w:val="left" w:pos="0"/>
        </w:tabs>
        <w:spacing w:line="240" w:lineRule="atLeast"/>
        <w:ind w:left="0"/>
        <w:jc w:val="both"/>
        <w:rPr>
          <w:rFonts w:ascii="Arial Narrow" w:hAnsi="Arial Narrow"/>
          <w:color w:val="C00000"/>
        </w:rPr>
      </w:pPr>
      <w:r w:rsidRPr="008014F7">
        <w:rPr>
          <w:rFonts w:ascii="Arial Narrow" w:hAnsi="Arial Narrow"/>
        </w:rPr>
        <w:tab/>
      </w:r>
    </w:p>
    <w:p w14:paraId="63797669" w14:textId="739DAA07" w:rsidR="007D6744" w:rsidRPr="00033D91" w:rsidRDefault="00263BC2" w:rsidP="00442A56">
      <w:pPr>
        <w:pStyle w:val="tabuky"/>
        <w:spacing w:before="0" w:line="240" w:lineRule="auto"/>
        <w:ind w:firstLine="708"/>
        <w:rPr>
          <w:rFonts w:ascii="Arial Narrow" w:eastAsia="Arial Unicode MS" w:hAnsi="Arial Narrow" w:cs="Wingdings"/>
          <w:i w:val="0"/>
          <w:szCs w:val="22"/>
          <w:lang w:val="sk-SK"/>
        </w:rPr>
      </w:pPr>
      <w:r w:rsidRPr="00033D91">
        <w:rPr>
          <w:rFonts w:ascii="Arial Narrow" w:eastAsia="Arial Unicode MS" w:hAnsi="Arial Narrow" w:cs="Wingdings"/>
          <w:i w:val="0"/>
          <w:szCs w:val="22"/>
          <w:lang w:val="sk-SK"/>
        </w:rPr>
        <w:t xml:space="preserve">Severnú časť tvorí Chránená krajinná oblasť CHKO Kysuce, kde platí 2.stupeň ochrany. Geologický podklad sa rozhodujúcou mierou podieľal na vzniku lesných, rastlinných a živočíšnych spoločenstiev. Najväčšiu časť územia CHKO pokrývajú lesy (71 %), zvyšok tvorí poľnohospodárska pôda. Napriek geologickej monotónnosti flyšového pásma (málo odolné flyšové usadeniny - rytmicky sa striedajúce polohy pieskovcov, ílovcov a ílových bridlíc) má krajina vplyvom valašskej kolonizácie a kopaničiarskeho osídlenia mozaikovitý, parkový ráz so striedaním lesov, lúk, polí a osád so zachovalou ľudovou architektúrou. Krajinný ráz výrazne dotvára rozptýlená stromová zeleň. Hodnotné solitéry a skupiny mohutných líp, brestov, bukov a javorov sa úzko viažu na kopaničiarske usadlosti a dvory. Pôvodné zmiešané lesy sú zachované vo vrcholových polohách. Pre územie CHKO je charakteristický výskyt prechodných rašelinísk a slatín, ktoré plnia významnú ekologickú funkciu v krajine, ako mokraďové biotopy. Niektoré z nich sú súčasťou súvislej európskej sústavy chránených území NATURA 2000, </w:t>
      </w:r>
      <w:r w:rsidR="00442A56" w:rsidRPr="00033D91">
        <w:rPr>
          <w:rFonts w:ascii="Arial Narrow" w:eastAsia="Arial Unicode MS" w:hAnsi="Arial Narrow" w:cs="Wingdings"/>
          <w:i w:val="0"/>
          <w:szCs w:val="22"/>
          <w:lang w:val="sk-SK"/>
        </w:rPr>
        <w:t xml:space="preserve">ako SKUEV 0657 Malý Polom a SKUEV 0671 Olešianske rašeliniská, </w:t>
      </w:r>
      <w:r w:rsidRPr="00033D91">
        <w:rPr>
          <w:rFonts w:ascii="Arial Narrow" w:eastAsia="Arial Unicode MS" w:hAnsi="Arial Narrow" w:cs="Wingdings"/>
          <w:i w:val="0"/>
          <w:szCs w:val="22"/>
          <w:lang w:val="sk-SK"/>
        </w:rPr>
        <w:t>ktorej cieľom je zachovať priaznivý stav biotopov európskeho významu a priaznivý stav druhov európskeho významu.</w:t>
      </w:r>
      <w:r w:rsidR="00442A56" w:rsidRPr="00033D91">
        <w:rPr>
          <w:rFonts w:ascii="Arial Narrow" w:eastAsia="Arial Unicode MS" w:hAnsi="Arial Narrow" w:cs="Wingdings"/>
          <w:i w:val="0"/>
          <w:szCs w:val="22"/>
          <w:lang w:val="sk-SK"/>
        </w:rPr>
        <w:t xml:space="preserve"> </w:t>
      </w:r>
    </w:p>
    <w:p w14:paraId="4DDF7BBC" w14:textId="0290D498" w:rsidR="00263BC2" w:rsidRPr="00033D91" w:rsidRDefault="00263BC2" w:rsidP="00263BC2">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 xml:space="preserve"> </w:t>
      </w:r>
      <w:r w:rsidR="00442A56" w:rsidRPr="00033D91">
        <w:rPr>
          <w:rFonts w:ascii="Arial Narrow" w:hAnsi="Arial Narrow"/>
          <w:sz w:val="22"/>
          <w:szCs w:val="22"/>
          <w:lang w:val="sk-SK"/>
        </w:rPr>
        <w:tab/>
      </w:r>
      <w:r w:rsidRPr="00033D91">
        <w:rPr>
          <w:rFonts w:ascii="Arial Narrow" w:hAnsi="Arial Narrow"/>
          <w:sz w:val="22"/>
          <w:szCs w:val="22"/>
          <w:lang w:val="sk-SK"/>
        </w:rPr>
        <w:t>Územie má bohatú sieť tokov, množstvo prameňov, prechodných rašelinísk a slatinných lúk s chránenými a ohrozenými druhmi rastlín - rosičkou okrúhlolistou, perovníkom pštrosím, ľaliou zlatohlavou, orlíčkom obyčajným a viacerými druhmi vstavačovitých.</w:t>
      </w:r>
    </w:p>
    <w:p w14:paraId="4D0181DB" w14:textId="77777777" w:rsidR="00263BC2" w:rsidRPr="00033D91" w:rsidRDefault="00263BC2" w:rsidP="00263BC2">
      <w:pPr>
        <w:pStyle w:val="Zarkazkladnhotextu3"/>
        <w:tabs>
          <w:tab w:val="left" w:pos="0"/>
        </w:tabs>
        <w:spacing w:line="240" w:lineRule="atLeast"/>
        <w:ind w:left="0"/>
        <w:jc w:val="both"/>
        <w:rPr>
          <w:rFonts w:ascii="Arial Narrow" w:hAnsi="Arial Narrow"/>
          <w:color w:val="C00000"/>
          <w:sz w:val="22"/>
          <w:szCs w:val="22"/>
        </w:rPr>
      </w:pPr>
    </w:p>
    <w:p w14:paraId="1410E471" w14:textId="3DDFC7D1" w:rsidR="00FA7B63" w:rsidRPr="00033D91" w:rsidRDefault="00FA7B63" w:rsidP="00263BC2">
      <w:pPr>
        <w:pStyle w:val="Zarkazkladnhotextu3"/>
        <w:tabs>
          <w:tab w:val="left" w:pos="0"/>
        </w:tabs>
        <w:spacing w:line="240" w:lineRule="atLeast"/>
        <w:ind w:left="0"/>
        <w:jc w:val="both"/>
        <w:rPr>
          <w:rFonts w:ascii="Arial Narrow" w:hAnsi="Arial Narrow" w:cs="Arial"/>
          <w:sz w:val="22"/>
          <w:szCs w:val="22"/>
        </w:rPr>
      </w:pPr>
      <w:r w:rsidRPr="00033D91">
        <w:rPr>
          <w:rFonts w:ascii="Arial Narrow" w:hAnsi="Arial Narrow" w:cs="Arial"/>
          <w:sz w:val="22"/>
          <w:szCs w:val="22"/>
        </w:rPr>
        <w:t xml:space="preserve">Podľa geomorfologického členenia Slovenska patrí územie obce do sústavy Alpsko-himalájskej, podsústavy Karpaty. Nižšie jednotky geomorgologického členenia sú uvedené v tab. nižšie. </w:t>
      </w:r>
    </w:p>
    <w:p w14:paraId="67188FB3" w14:textId="77777777" w:rsidR="00FA7B63" w:rsidRPr="008014F7" w:rsidRDefault="00FA7B63" w:rsidP="00FA7B63">
      <w:pPr>
        <w:spacing w:after="60"/>
        <w:jc w:val="both"/>
        <w:rPr>
          <w:rFonts w:ascii="Arial Narrow" w:hAnsi="Arial Narrow" w:cs="Arial"/>
          <w:b/>
          <w:sz w:val="22"/>
          <w:szCs w:val="22"/>
        </w:rPr>
      </w:pPr>
      <w:r w:rsidRPr="008014F7">
        <w:rPr>
          <w:rFonts w:ascii="Arial Narrow" w:hAnsi="Arial Narrow" w:cs="Arial"/>
          <w:i/>
          <w:sz w:val="22"/>
          <w:szCs w:val="22"/>
        </w:rPr>
        <w:t>Geomorfologické  jednotky v riešenom území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00"/>
        <w:gridCol w:w="1500"/>
        <w:gridCol w:w="2520"/>
        <w:gridCol w:w="1980"/>
      </w:tblGrid>
      <w:tr w:rsidR="00FA7B63" w:rsidRPr="008014F7" w14:paraId="50E37F53" w14:textId="77777777" w:rsidTr="00FA7B63">
        <w:trPr>
          <w:trHeight w:val="20"/>
        </w:trPr>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344DBF43" w14:textId="77777777" w:rsidR="00FA7B63" w:rsidRPr="008014F7" w:rsidRDefault="00FA7B63">
            <w:pPr>
              <w:spacing w:after="60"/>
              <w:jc w:val="both"/>
              <w:rPr>
                <w:rFonts w:ascii="Arial Narrow" w:hAnsi="Arial Narrow" w:cs="Arial"/>
              </w:rPr>
            </w:pPr>
            <w:r w:rsidRPr="008014F7">
              <w:rPr>
                <w:rFonts w:ascii="Arial Narrow" w:hAnsi="Arial Narrow" w:cs="Arial"/>
              </w:rPr>
              <w:t xml:space="preserve">provincia </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25AF4322" w14:textId="77777777" w:rsidR="00FA7B63" w:rsidRPr="008014F7" w:rsidRDefault="00FA7B63">
            <w:pPr>
              <w:spacing w:after="60"/>
              <w:jc w:val="both"/>
              <w:rPr>
                <w:rFonts w:ascii="Arial Narrow" w:hAnsi="Arial Narrow" w:cs="Arial"/>
              </w:rPr>
            </w:pPr>
            <w:r w:rsidRPr="008014F7">
              <w:rPr>
                <w:rFonts w:ascii="Arial Narrow" w:hAnsi="Arial Narrow" w:cs="Arial"/>
              </w:rPr>
              <w:t>subprovincia</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4FAF485E" w14:textId="77777777" w:rsidR="00FA7B63" w:rsidRPr="008014F7" w:rsidRDefault="00FA7B63">
            <w:pPr>
              <w:spacing w:after="60"/>
              <w:jc w:val="both"/>
              <w:rPr>
                <w:rFonts w:ascii="Arial Narrow" w:hAnsi="Arial Narrow" w:cs="Arial"/>
              </w:rPr>
            </w:pPr>
            <w:r w:rsidRPr="008014F7">
              <w:rPr>
                <w:rFonts w:ascii="Arial Narrow" w:hAnsi="Arial Narrow" w:cs="Arial"/>
              </w:rPr>
              <w:t xml:space="preserve">Oblasť </w:t>
            </w:r>
          </w:p>
        </w:tc>
        <w:tc>
          <w:tcPr>
            <w:tcW w:w="2520" w:type="dxa"/>
            <w:tcBorders>
              <w:top w:val="single" w:sz="4" w:space="0" w:color="auto"/>
              <w:left w:val="single" w:sz="4" w:space="0" w:color="auto"/>
              <w:bottom w:val="single" w:sz="4" w:space="0" w:color="auto"/>
              <w:right w:val="single" w:sz="4" w:space="0" w:color="auto"/>
            </w:tcBorders>
            <w:shd w:val="clear" w:color="auto" w:fill="F3F3F3"/>
            <w:hideMark/>
          </w:tcPr>
          <w:p w14:paraId="12780FE6" w14:textId="77777777" w:rsidR="00FA7B63" w:rsidRPr="008014F7" w:rsidRDefault="00FA7B63">
            <w:pPr>
              <w:spacing w:after="60"/>
              <w:jc w:val="both"/>
              <w:rPr>
                <w:rFonts w:ascii="Arial Narrow" w:hAnsi="Arial Narrow" w:cs="Arial"/>
              </w:rPr>
            </w:pPr>
            <w:r w:rsidRPr="008014F7">
              <w:rPr>
                <w:rFonts w:ascii="Arial Narrow" w:hAnsi="Arial Narrow" w:cs="Arial"/>
              </w:rPr>
              <w:t xml:space="preserve">Celok </w:t>
            </w:r>
          </w:p>
        </w:tc>
        <w:tc>
          <w:tcPr>
            <w:tcW w:w="1980" w:type="dxa"/>
            <w:tcBorders>
              <w:top w:val="single" w:sz="4" w:space="0" w:color="auto"/>
              <w:left w:val="single" w:sz="4" w:space="0" w:color="auto"/>
              <w:bottom w:val="single" w:sz="4" w:space="0" w:color="auto"/>
              <w:right w:val="single" w:sz="4" w:space="0" w:color="auto"/>
            </w:tcBorders>
            <w:shd w:val="clear" w:color="auto" w:fill="F3F3F3"/>
            <w:hideMark/>
          </w:tcPr>
          <w:p w14:paraId="2306A48D" w14:textId="77777777" w:rsidR="00FA7B63" w:rsidRPr="008014F7" w:rsidRDefault="00FA7B63">
            <w:pPr>
              <w:spacing w:after="60"/>
              <w:jc w:val="both"/>
              <w:rPr>
                <w:rFonts w:ascii="Arial Narrow" w:hAnsi="Arial Narrow" w:cs="Arial"/>
              </w:rPr>
            </w:pPr>
            <w:r w:rsidRPr="008014F7">
              <w:rPr>
                <w:rFonts w:ascii="Arial Narrow" w:hAnsi="Arial Narrow" w:cs="Arial"/>
              </w:rPr>
              <w:t>Podcelok</w:t>
            </w:r>
          </w:p>
        </w:tc>
      </w:tr>
      <w:tr w:rsidR="00FA7B63" w:rsidRPr="008014F7" w14:paraId="6F203427" w14:textId="77777777" w:rsidTr="00FA7B63">
        <w:trPr>
          <w:trHeight w:val="20"/>
        </w:trPr>
        <w:tc>
          <w:tcPr>
            <w:tcW w:w="1500" w:type="dxa"/>
            <w:vMerge w:val="restart"/>
            <w:tcBorders>
              <w:top w:val="single" w:sz="4" w:space="0" w:color="auto"/>
              <w:left w:val="single" w:sz="4" w:space="0" w:color="auto"/>
              <w:bottom w:val="single" w:sz="4" w:space="0" w:color="auto"/>
              <w:right w:val="single" w:sz="4" w:space="0" w:color="auto"/>
            </w:tcBorders>
            <w:hideMark/>
          </w:tcPr>
          <w:p w14:paraId="429885A5" w14:textId="77777777" w:rsidR="00FA7B63" w:rsidRPr="008014F7" w:rsidRDefault="00FA7B63">
            <w:pPr>
              <w:spacing w:after="60"/>
              <w:jc w:val="both"/>
              <w:rPr>
                <w:rFonts w:ascii="Arial Narrow" w:hAnsi="Arial Narrow" w:cs="Arial"/>
              </w:rPr>
            </w:pPr>
            <w:r w:rsidRPr="008014F7">
              <w:rPr>
                <w:rFonts w:ascii="Arial Narrow" w:hAnsi="Arial Narrow" w:cs="Arial"/>
              </w:rPr>
              <w:t>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704BD365" w14:textId="77777777" w:rsidR="00FA7B63" w:rsidRPr="008014F7" w:rsidRDefault="00FA7B63">
            <w:pPr>
              <w:spacing w:after="60"/>
              <w:jc w:val="both"/>
              <w:rPr>
                <w:rFonts w:ascii="Arial Narrow" w:hAnsi="Arial Narrow" w:cs="Arial"/>
              </w:rPr>
            </w:pPr>
            <w:r w:rsidRPr="008014F7">
              <w:rPr>
                <w:rFonts w:ascii="Arial Narrow" w:hAnsi="Arial Narrow" w:cs="Arial"/>
              </w:rPr>
              <w:t>Vonkajšie 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27F9BC55" w14:textId="77777777" w:rsidR="00FA7B63" w:rsidRPr="008014F7" w:rsidRDefault="00FA7B63">
            <w:pPr>
              <w:spacing w:after="60"/>
              <w:jc w:val="both"/>
              <w:rPr>
                <w:rFonts w:ascii="Arial Narrow" w:hAnsi="Arial Narrow" w:cs="Arial"/>
              </w:rPr>
            </w:pPr>
            <w:r w:rsidRPr="008014F7">
              <w:rPr>
                <w:rFonts w:ascii="Arial Narrow" w:hAnsi="Arial Narrow" w:cs="Arial"/>
              </w:rPr>
              <w:t>Západné Beskydy</w:t>
            </w:r>
          </w:p>
        </w:tc>
        <w:tc>
          <w:tcPr>
            <w:tcW w:w="2520" w:type="dxa"/>
            <w:tcBorders>
              <w:top w:val="single" w:sz="4" w:space="0" w:color="auto"/>
              <w:left w:val="single" w:sz="4" w:space="0" w:color="auto"/>
              <w:bottom w:val="single" w:sz="4" w:space="0" w:color="auto"/>
              <w:right w:val="single" w:sz="4" w:space="0" w:color="auto"/>
            </w:tcBorders>
            <w:hideMark/>
          </w:tcPr>
          <w:p w14:paraId="32BADF6C" w14:textId="77777777" w:rsidR="00FA7B63" w:rsidRPr="008014F7" w:rsidRDefault="00FA7B63">
            <w:pPr>
              <w:spacing w:after="60"/>
              <w:jc w:val="both"/>
              <w:rPr>
                <w:rFonts w:ascii="Arial Narrow" w:hAnsi="Arial Narrow" w:cs="Arial"/>
              </w:rPr>
            </w:pPr>
            <w:r w:rsidRPr="008014F7">
              <w:rPr>
                <w:rFonts w:ascii="Arial Narrow" w:hAnsi="Arial Narrow" w:cs="Arial"/>
              </w:rPr>
              <w:t>Moravsko-sliezske Beskydy</w:t>
            </w:r>
          </w:p>
        </w:tc>
        <w:tc>
          <w:tcPr>
            <w:tcW w:w="1980" w:type="dxa"/>
            <w:tcBorders>
              <w:top w:val="single" w:sz="4" w:space="0" w:color="auto"/>
              <w:left w:val="single" w:sz="4" w:space="0" w:color="auto"/>
              <w:bottom w:val="single" w:sz="4" w:space="0" w:color="auto"/>
              <w:right w:val="single" w:sz="4" w:space="0" w:color="auto"/>
            </w:tcBorders>
            <w:hideMark/>
          </w:tcPr>
          <w:p w14:paraId="461A0435" w14:textId="77777777" w:rsidR="00FA7B63" w:rsidRPr="008014F7" w:rsidRDefault="00FA7B63">
            <w:pPr>
              <w:spacing w:after="60"/>
              <w:jc w:val="both"/>
              <w:rPr>
                <w:rFonts w:ascii="Arial Narrow" w:hAnsi="Arial Narrow" w:cs="Arial"/>
              </w:rPr>
            </w:pPr>
            <w:r w:rsidRPr="008014F7">
              <w:rPr>
                <w:rFonts w:ascii="Arial Narrow" w:hAnsi="Arial Narrow" w:cs="Arial"/>
              </w:rPr>
              <w:t>Zadné hory</w:t>
            </w:r>
          </w:p>
        </w:tc>
      </w:tr>
      <w:tr w:rsidR="00FA7B63" w:rsidRPr="008014F7" w14:paraId="6EE1FAE8"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417DA046"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0B7A6AAF"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725B7976"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3A4FA56B"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1C89D5F6" w14:textId="77777777" w:rsidR="00FA7B63" w:rsidRPr="008014F7" w:rsidRDefault="00FA7B63">
            <w:pPr>
              <w:spacing w:after="60"/>
              <w:jc w:val="both"/>
              <w:rPr>
                <w:rFonts w:ascii="Arial Narrow" w:hAnsi="Arial Narrow" w:cs="Arial"/>
              </w:rPr>
            </w:pPr>
            <w:r w:rsidRPr="008014F7">
              <w:rPr>
                <w:rFonts w:ascii="Arial Narrow" w:hAnsi="Arial Narrow" w:cs="Arial"/>
              </w:rPr>
              <w:t>Kornická brázda</w:t>
            </w:r>
          </w:p>
        </w:tc>
      </w:tr>
      <w:tr w:rsidR="00FA7B63" w:rsidRPr="008014F7" w14:paraId="7E9D8A7D"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6E638D7D"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7C37F44F"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09A47D4E"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0667BD88"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54DEB39E" w14:textId="77777777" w:rsidR="00FA7B63" w:rsidRPr="008014F7" w:rsidRDefault="00FA7B63">
            <w:pPr>
              <w:spacing w:after="60"/>
              <w:jc w:val="both"/>
              <w:rPr>
                <w:rFonts w:ascii="Arial Narrow" w:hAnsi="Arial Narrow" w:cs="Arial"/>
              </w:rPr>
            </w:pPr>
            <w:r w:rsidRPr="008014F7">
              <w:rPr>
                <w:rFonts w:ascii="Arial Narrow" w:hAnsi="Arial Narrow" w:cs="Arial"/>
              </w:rPr>
              <w:t>Zadné vrchy</w:t>
            </w:r>
          </w:p>
        </w:tc>
      </w:tr>
      <w:tr w:rsidR="00FA7B63" w:rsidRPr="008014F7" w14:paraId="07B744B0"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7CD6D24B"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84E953C"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9C000BA"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35E8C8EC"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3E70C80C" w14:textId="77777777" w:rsidR="00FA7B63" w:rsidRPr="008014F7" w:rsidRDefault="00FA7B63">
            <w:pPr>
              <w:spacing w:after="60"/>
              <w:jc w:val="both"/>
              <w:rPr>
                <w:rFonts w:ascii="Arial Narrow" w:hAnsi="Arial Narrow" w:cs="Arial"/>
              </w:rPr>
            </w:pPr>
            <w:r w:rsidRPr="008014F7">
              <w:rPr>
                <w:rFonts w:ascii="Arial Narrow" w:hAnsi="Arial Narrow" w:cs="Arial"/>
              </w:rPr>
              <w:t>Predné vrchy</w:t>
            </w:r>
          </w:p>
        </w:tc>
      </w:tr>
      <w:tr w:rsidR="00FA7B63" w:rsidRPr="008014F7" w14:paraId="1176C79D"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1CD2BCA0"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B9B11CD"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6706D0D8"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0B86D37A"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4E6B9D1A" w14:textId="77777777" w:rsidR="00FA7B63" w:rsidRPr="008014F7" w:rsidRDefault="00FA7B63">
            <w:pPr>
              <w:spacing w:after="60"/>
              <w:jc w:val="both"/>
              <w:rPr>
                <w:rFonts w:ascii="Arial Narrow" w:hAnsi="Arial Narrow" w:cs="Arial"/>
              </w:rPr>
            </w:pPr>
            <w:r w:rsidRPr="008014F7">
              <w:rPr>
                <w:rFonts w:ascii="Arial Narrow" w:hAnsi="Arial Narrow" w:cs="Arial"/>
              </w:rPr>
              <w:t>Hornokysucké podolie</w:t>
            </w:r>
          </w:p>
        </w:tc>
      </w:tr>
    </w:tbl>
    <w:p w14:paraId="14D48B5C" w14:textId="77777777" w:rsidR="00FA7B63" w:rsidRPr="008014F7" w:rsidRDefault="00FA7B63" w:rsidP="00FA7B63">
      <w:pPr>
        <w:tabs>
          <w:tab w:val="left" w:pos="1020"/>
        </w:tabs>
        <w:spacing w:after="60"/>
        <w:jc w:val="right"/>
        <w:rPr>
          <w:rFonts w:ascii="Arial Narrow" w:hAnsi="Arial Narrow" w:cs="Arial"/>
          <w:i/>
          <w:color w:val="000000"/>
          <w:sz w:val="16"/>
          <w:szCs w:val="16"/>
        </w:rPr>
      </w:pPr>
      <w:r w:rsidRPr="008014F7">
        <w:rPr>
          <w:rFonts w:ascii="Arial Narrow" w:hAnsi="Arial Narrow" w:cs="Arial"/>
          <w:i/>
          <w:sz w:val="16"/>
          <w:szCs w:val="16"/>
        </w:rPr>
        <w:t>Zdroj: Mazúr, Lukniš 1986, Atlas krajiny SR 2002</w:t>
      </w:r>
    </w:p>
    <w:p w14:paraId="38F2FA2D" w14:textId="77777777" w:rsidR="00FA7B63" w:rsidRPr="008014F7" w:rsidRDefault="00FA7B63" w:rsidP="00FA7B63">
      <w:pPr>
        <w:autoSpaceDE w:val="0"/>
        <w:autoSpaceDN w:val="0"/>
        <w:adjustRightInd w:val="0"/>
        <w:spacing w:after="60"/>
        <w:jc w:val="both"/>
        <w:rPr>
          <w:rFonts w:ascii="Arial Narrow" w:hAnsi="Arial Narrow" w:cs="Arial"/>
          <w:sz w:val="22"/>
          <w:szCs w:val="22"/>
        </w:rPr>
      </w:pPr>
    </w:p>
    <w:p w14:paraId="5C745B33" w14:textId="77777777" w:rsidR="00FA7B63" w:rsidRPr="008014F7" w:rsidRDefault="00FA7B63" w:rsidP="009F54D1">
      <w:pPr>
        <w:autoSpaceDE w:val="0"/>
        <w:autoSpaceDN w:val="0"/>
        <w:adjustRightInd w:val="0"/>
        <w:ind w:firstLine="708"/>
        <w:jc w:val="both"/>
        <w:rPr>
          <w:rFonts w:ascii="Arial Narrow" w:hAnsi="Arial Narrow" w:cs="Arial"/>
          <w:sz w:val="22"/>
          <w:szCs w:val="22"/>
        </w:rPr>
      </w:pPr>
      <w:r w:rsidRPr="008014F7">
        <w:rPr>
          <w:rFonts w:ascii="Arial Narrow" w:hAnsi="Arial Narrow" w:cs="Arial"/>
          <w:sz w:val="22"/>
          <w:szCs w:val="22"/>
        </w:rPr>
        <w:t>Oblasť má prevažne hornatinový až vrchovinový georeliéf. Stred obce sa nachádza vo výške 470 m n. m., najvyšší bod leží na hrebeni Veľkého Polomu vo výške 1061 m n. m.</w:t>
      </w:r>
    </w:p>
    <w:p w14:paraId="76DB9EF9" w14:textId="77777777" w:rsidR="00FA7B63" w:rsidRPr="008014F7" w:rsidRDefault="00FA7B63" w:rsidP="009F54D1">
      <w:pPr>
        <w:autoSpaceDE w:val="0"/>
        <w:autoSpaceDN w:val="0"/>
        <w:adjustRightInd w:val="0"/>
        <w:jc w:val="both"/>
        <w:rPr>
          <w:rFonts w:ascii="Arial Narrow" w:hAnsi="Arial Narrow" w:cs="Arial"/>
          <w:sz w:val="22"/>
          <w:szCs w:val="22"/>
        </w:rPr>
      </w:pPr>
      <w:r w:rsidRPr="008014F7">
        <w:rPr>
          <w:rFonts w:ascii="Arial Narrow" w:hAnsi="Arial Narrow" w:cs="Arial"/>
          <w:sz w:val="22"/>
          <w:szCs w:val="22"/>
        </w:rPr>
        <w:t>Súčasné reliéfotvorné procesy predstavuje silný fluviálny erózny proces so silnou hĺbkovou eróziou a stredne silný až silný pohyb hmôt po svahoch. Na území sa vyskytujú potenciálne a stabilizované zosuvy, ktoré dosahujú veľké rozmery.</w:t>
      </w:r>
    </w:p>
    <w:p w14:paraId="495A260F" w14:textId="77777777" w:rsidR="00FA7B63" w:rsidRPr="008014F7" w:rsidRDefault="00FA7B63" w:rsidP="009F54D1">
      <w:pPr>
        <w:pStyle w:val="Style61"/>
        <w:widowControl/>
        <w:spacing w:line="240" w:lineRule="auto"/>
        <w:ind w:firstLine="830"/>
        <w:rPr>
          <w:rFonts w:ascii="Arial Narrow" w:hAnsi="Arial Narrow" w:cs="Arial"/>
          <w:sz w:val="22"/>
          <w:szCs w:val="22"/>
        </w:rPr>
      </w:pPr>
      <w:r w:rsidRPr="008014F7">
        <w:rPr>
          <w:rFonts w:ascii="Arial Narrow" w:hAnsi="Arial Narrow" w:cs="Arial"/>
          <w:sz w:val="22"/>
          <w:szCs w:val="22"/>
        </w:rPr>
        <w:t>Základnú kostru ekologickej stability, zasahujúcu do k.ú. obce Olešná v zmysle R-ÚSES-u, vytvárajú nasledovné prvky :</w:t>
      </w:r>
    </w:p>
    <w:p w14:paraId="2E1FA80C" w14:textId="13E2EE2D" w:rsidR="00FA7B63" w:rsidRPr="008014F7" w:rsidRDefault="00FA7B63" w:rsidP="009F54D1">
      <w:pPr>
        <w:pStyle w:val="Style61"/>
        <w:widowControl/>
        <w:spacing w:line="240" w:lineRule="auto"/>
        <w:ind w:firstLine="0"/>
        <w:rPr>
          <w:rFonts w:ascii="Arial Narrow" w:hAnsi="Arial Narrow" w:cs="Arial"/>
          <w:b/>
          <w:sz w:val="22"/>
          <w:szCs w:val="22"/>
          <w:u w:val="single"/>
        </w:rPr>
      </w:pPr>
      <w:r w:rsidRPr="008014F7">
        <w:rPr>
          <w:rFonts w:ascii="Arial Narrow" w:hAnsi="Arial Narrow" w:cs="Arial"/>
          <w:b/>
          <w:spacing w:val="-3"/>
          <w:sz w:val="22"/>
          <w:szCs w:val="22"/>
        </w:rPr>
        <w:tab/>
      </w:r>
      <w:r w:rsidRPr="008014F7">
        <w:rPr>
          <w:rFonts w:ascii="Arial Narrow" w:hAnsi="Arial Narrow" w:cs="Arial"/>
          <w:b/>
          <w:spacing w:val="-3"/>
          <w:sz w:val="22"/>
          <w:szCs w:val="22"/>
          <w:u w:val="single"/>
        </w:rPr>
        <w:t>Prvky nadregionálneho významu v RÚSES-e</w:t>
      </w:r>
    </w:p>
    <w:p w14:paraId="0F7E983F" w14:textId="2957CEE2" w:rsidR="00FA7B63" w:rsidRPr="008014F7" w:rsidRDefault="00FA7B63" w:rsidP="009F54D1">
      <w:pPr>
        <w:pStyle w:val="Style40"/>
        <w:widowControl/>
        <w:tabs>
          <w:tab w:val="left" w:pos="1046"/>
        </w:tabs>
        <w:spacing w:line="456" w:lineRule="exact"/>
        <w:ind w:left="845" w:firstLine="0"/>
        <w:rPr>
          <w:rFonts w:ascii="Arial Narrow" w:hAnsi="Arial Narrow"/>
          <w:sz w:val="22"/>
          <w:szCs w:val="22"/>
        </w:rPr>
      </w:pPr>
      <w:r w:rsidRPr="00033D91">
        <w:rPr>
          <w:rFonts w:ascii="Arial Narrow" w:hAnsi="Arial Narrow"/>
          <w:sz w:val="22"/>
          <w:szCs w:val="22"/>
        </w:rPr>
        <w:t>V</w:t>
      </w:r>
      <w:r w:rsidRPr="00033D91">
        <w:rPr>
          <w:rFonts w:ascii="Arial Narrow" w:hAnsi="Arial Narrow"/>
          <w:sz w:val="22"/>
          <w:szCs w:val="22"/>
        </w:rPr>
        <w:tab/>
        <w:t>území evidujeme</w:t>
      </w:r>
      <w:r w:rsidR="004B1902" w:rsidRPr="00033D91">
        <w:rPr>
          <w:rFonts w:ascii="Arial Narrow" w:hAnsi="Arial Narrow"/>
          <w:sz w:val="22"/>
          <w:szCs w:val="22"/>
        </w:rPr>
        <w:t xml:space="preserve"> nadregionálne biocentrum NRBc2 Malý Polom.</w:t>
      </w:r>
    </w:p>
    <w:p w14:paraId="06A37218" w14:textId="77777777" w:rsidR="00FA7B63" w:rsidRDefault="00FA7B63" w:rsidP="009F54D1">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1A58418C" w14:textId="77777777" w:rsidR="007D4C4B" w:rsidRPr="008014F7" w:rsidRDefault="007D4C4B" w:rsidP="009F54D1">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475CC7F4" w14:textId="03D7E4AE" w:rsidR="00FA7B63" w:rsidRPr="008014F7" w:rsidRDefault="00FA7B63" w:rsidP="009F54D1">
      <w:pPr>
        <w:pStyle w:val="Style61"/>
        <w:widowControl/>
        <w:spacing w:line="240" w:lineRule="auto"/>
        <w:ind w:firstLine="0"/>
        <w:rPr>
          <w:rFonts w:ascii="Arial Narrow" w:hAnsi="Arial Narrow" w:cs="Arial"/>
          <w:b/>
          <w:sz w:val="22"/>
          <w:szCs w:val="22"/>
          <w:u w:val="single"/>
        </w:rPr>
      </w:pPr>
      <w:r w:rsidRPr="008014F7">
        <w:rPr>
          <w:rFonts w:ascii="Arial Narrow" w:hAnsi="Arial Narrow" w:cs="Arial"/>
          <w:b/>
          <w:spacing w:val="-3"/>
          <w:sz w:val="22"/>
          <w:szCs w:val="22"/>
        </w:rPr>
        <w:lastRenderedPageBreak/>
        <w:tab/>
      </w:r>
      <w:r w:rsidRPr="008014F7">
        <w:rPr>
          <w:rFonts w:ascii="Arial Narrow" w:hAnsi="Arial Narrow" w:cs="Arial"/>
          <w:b/>
          <w:spacing w:val="-3"/>
          <w:sz w:val="22"/>
          <w:szCs w:val="22"/>
          <w:u w:val="single"/>
        </w:rPr>
        <w:t xml:space="preserve">Prvky regionálneho významu </w:t>
      </w:r>
    </w:p>
    <w:p w14:paraId="4D6FAF2F" w14:textId="77777777" w:rsidR="00FA7B63" w:rsidRPr="008014F7" w:rsidRDefault="00FA7B63" w:rsidP="009F54D1">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50A08C38" w14:textId="77777777" w:rsidR="00FA7B63" w:rsidRPr="008014F7" w:rsidRDefault="00FA7B63" w:rsidP="009F54D1">
      <w:pPr>
        <w:spacing w:before="60"/>
        <w:ind w:firstLine="708"/>
        <w:jc w:val="both"/>
        <w:rPr>
          <w:rFonts w:ascii="Arial Narrow" w:hAnsi="Arial Narrow" w:cs="Arial"/>
          <w:sz w:val="22"/>
          <w:szCs w:val="22"/>
        </w:rPr>
      </w:pPr>
      <w:r w:rsidRPr="008014F7">
        <w:rPr>
          <w:rFonts w:ascii="Arial Narrow" w:hAnsi="Arial Narrow" w:cs="Arial"/>
          <w:sz w:val="22"/>
          <w:szCs w:val="22"/>
        </w:rPr>
        <w:t xml:space="preserve">Podhorím Veľkej Fatry prechádza regionálny biokoridor typu ekoton les/bezlesie a do územia k.ú. Olešná zasahuje provinciálne biocentrum Bralná Fatra. Predmetné územie je súčasťou regionálneho biokoridoru Kláštor pod Znievom – Olešná – jedná sa o významný migračný biokoridor. </w:t>
      </w:r>
    </w:p>
    <w:p w14:paraId="3A301AA2" w14:textId="77777777" w:rsidR="00FA7B63" w:rsidRPr="008014F7" w:rsidRDefault="00FA7B63" w:rsidP="009F54D1">
      <w:pPr>
        <w:spacing w:before="60"/>
        <w:ind w:firstLine="708"/>
        <w:jc w:val="both"/>
        <w:rPr>
          <w:rFonts w:ascii="Arial Narrow" w:hAnsi="Arial Narrow" w:cs="Arial"/>
          <w:sz w:val="22"/>
          <w:szCs w:val="22"/>
        </w:rPr>
      </w:pPr>
    </w:p>
    <w:p w14:paraId="627A8DF8" w14:textId="77777777" w:rsidR="00FA7B63" w:rsidRPr="008014F7" w:rsidRDefault="00FA7B63" w:rsidP="009F54D1">
      <w:pPr>
        <w:ind w:firstLine="708"/>
        <w:jc w:val="both"/>
        <w:rPr>
          <w:rFonts w:ascii="Arial Narrow" w:hAnsi="Arial Narrow" w:cs="Arial"/>
          <w:b/>
          <w:sz w:val="22"/>
          <w:szCs w:val="22"/>
        </w:rPr>
      </w:pPr>
      <w:r w:rsidRPr="008014F7">
        <w:rPr>
          <w:rFonts w:ascii="Arial Narrow" w:hAnsi="Arial Narrow" w:cs="Arial"/>
          <w:b/>
          <w:sz w:val="22"/>
          <w:szCs w:val="22"/>
        </w:rPr>
        <w:t>Genofondové lokality (označenie podľa R-ÚSES):</w:t>
      </w:r>
    </w:p>
    <w:p w14:paraId="12A54A20" w14:textId="77777777" w:rsidR="00FA7B63" w:rsidRPr="008014F7" w:rsidRDefault="00FA7B63" w:rsidP="009F54D1">
      <w:pPr>
        <w:ind w:firstLine="576"/>
        <w:jc w:val="both"/>
        <w:rPr>
          <w:rFonts w:ascii="Arial Narrow" w:hAnsi="Arial Narrow" w:cs="Arial"/>
          <w:sz w:val="22"/>
          <w:szCs w:val="22"/>
        </w:rPr>
      </w:pPr>
      <w:r w:rsidRPr="008014F7">
        <w:rPr>
          <w:rFonts w:ascii="Arial Narrow" w:hAnsi="Arial Narrow" w:cs="Arial"/>
          <w:sz w:val="22"/>
          <w:szCs w:val="22"/>
        </w:rPr>
        <w:t>V</w:t>
      </w:r>
      <w:r w:rsidRPr="008014F7">
        <w:rPr>
          <w:rFonts w:ascii="Arial Narrow" w:hAnsi="Arial Narrow" w:cs="Arial"/>
          <w:sz w:val="22"/>
          <w:szCs w:val="22"/>
        </w:rPr>
        <w:tab/>
        <w:t>katastrálnom území obce Olešná sa vyskytujú genofondové lokality, na ktorých NP Kysuce zabezpečuje manažment:</w:t>
      </w:r>
    </w:p>
    <w:p w14:paraId="6A1957BC" w14:textId="77777777" w:rsidR="00FA7B63" w:rsidRPr="008014F7" w:rsidRDefault="00FA7B63" w:rsidP="00FA7B63">
      <w:pPr>
        <w:spacing w:after="60"/>
        <w:jc w:val="both"/>
        <w:rPr>
          <w:rFonts w:ascii="Arial Narrow" w:hAnsi="Arial Narrow" w:cs="Arial"/>
          <w:i/>
          <w:sz w:val="22"/>
          <w:szCs w:val="22"/>
        </w:rPr>
      </w:pPr>
    </w:p>
    <w:p w14:paraId="26D93A5F" w14:textId="77777777" w:rsidR="00FA7B63" w:rsidRPr="008014F7" w:rsidRDefault="00FA7B63" w:rsidP="00FA7B63">
      <w:pPr>
        <w:spacing w:after="60"/>
        <w:jc w:val="both"/>
        <w:rPr>
          <w:rFonts w:ascii="Arial Narrow" w:hAnsi="Arial Narrow"/>
          <w:i/>
        </w:rPr>
      </w:pPr>
      <w:r w:rsidRPr="008014F7">
        <w:rPr>
          <w:rFonts w:ascii="Arial Narrow" w:hAnsi="Arial Narrow" w:cs="Arial"/>
          <w:i/>
        </w:rPr>
        <w:t xml:space="preserve">Regionálne významné </w:t>
      </w:r>
      <w:r w:rsidRPr="008014F7">
        <w:rPr>
          <w:rFonts w:ascii="Arial Narrow" w:hAnsi="Arial Narrow"/>
          <w:i/>
        </w:rPr>
        <w:t>genofondové lokality – zoologické</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260"/>
        <w:gridCol w:w="1440"/>
        <w:gridCol w:w="1979"/>
        <w:gridCol w:w="1879"/>
        <w:gridCol w:w="2079"/>
      </w:tblGrid>
      <w:tr w:rsidR="00FA7B63" w:rsidRPr="008014F7" w14:paraId="39F98679"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shd w:val="clear" w:color="auto" w:fill="CCCCCC"/>
            <w:hideMark/>
          </w:tcPr>
          <w:p w14:paraId="76A10B6D" w14:textId="77777777" w:rsidR="00FA7B63" w:rsidRPr="008014F7" w:rsidRDefault="00FA7B63">
            <w:pPr>
              <w:rPr>
                <w:rFonts w:ascii="Arial Narrow" w:hAnsi="Arial Narrow"/>
                <w:b/>
                <w:sz w:val="18"/>
                <w:szCs w:val="18"/>
              </w:rPr>
            </w:pPr>
            <w:r w:rsidRPr="008014F7">
              <w:rPr>
                <w:rFonts w:ascii="Arial Narrow" w:hAnsi="Arial Narrow"/>
                <w:b/>
                <w:sz w:val="18"/>
                <w:szCs w:val="18"/>
              </w:rPr>
              <w:t>číslo</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1B40484A" w14:textId="77777777" w:rsidR="00FA7B63" w:rsidRPr="008014F7" w:rsidRDefault="00FA7B63">
            <w:pPr>
              <w:rPr>
                <w:rFonts w:ascii="Arial Narrow" w:hAnsi="Arial Narrow"/>
                <w:b/>
                <w:sz w:val="18"/>
                <w:szCs w:val="18"/>
              </w:rPr>
            </w:pPr>
            <w:r w:rsidRPr="008014F7">
              <w:rPr>
                <w:rFonts w:ascii="Arial Narrow" w:hAnsi="Arial Narrow"/>
                <w:b/>
                <w:sz w:val="18"/>
                <w:szCs w:val="18"/>
              </w:rPr>
              <w:t>Názov</w:t>
            </w:r>
          </w:p>
        </w:tc>
        <w:tc>
          <w:tcPr>
            <w:tcW w:w="1440" w:type="dxa"/>
            <w:tcBorders>
              <w:top w:val="single" w:sz="4" w:space="0" w:color="auto"/>
              <w:left w:val="single" w:sz="4" w:space="0" w:color="auto"/>
              <w:bottom w:val="single" w:sz="4" w:space="0" w:color="auto"/>
              <w:right w:val="single" w:sz="4" w:space="0" w:color="auto"/>
            </w:tcBorders>
            <w:shd w:val="clear" w:color="auto" w:fill="CCCCCC"/>
            <w:hideMark/>
          </w:tcPr>
          <w:p w14:paraId="0C2203BF" w14:textId="77777777" w:rsidR="00FA7B63" w:rsidRPr="008014F7" w:rsidRDefault="00FA7B63">
            <w:pPr>
              <w:rPr>
                <w:rFonts w:ascii="Arial Narrow" w:hAnsi="Arial Narrow"/>
                <w:b/>
                <w:sz w:val="18"/>
                <w:szCs w:val="18"/>
              </w:rPr>
            </w:pPr>
            <w:r w:rsidRPr="008014F7">
              <w:rPr>
                <w:rFonts w:ascii="Arial Narrow" w:hAnsi="Arial Narrow"/>
                <w:b/>
                <w:sz w:val="18"/>
                <w:szCs w:val="18"/>
              </w:rPr>
              <w:t>Katastrálne</w:t>
            </w:r>
          </w:p>
          <w:p w14:paraId="0FF66718" w14:textId="77777777" w:rsidR="00FA7B63" w:rsidRPr="008014F7" w:rsidRDefault="00FA7B63">
            <w:pPr>
              <w:rPr>
                <w:rFonts w:ascii="Arial Narrow" w:hAnsi="Arial Narrow"/>
                <w:b/>
                <w:sz w:val="18"/>
                <w:szCs w:val="18"/>
              </w:rPr>
            </w:pPr>
            <w:r w:rsidRPr="008014F7">
              <w:rPr>
                <w:rFonts w:ascii="Arial Narrow" w:hAnsi="Arial Narrow"/>
                <w:b/>
                <w:sz w:val="18"/>
                <w:szCs w:val="18"/>
              </w:rPr>
              <w:t xml:space="preserve"> územie</w:t>
            </w:r>
          </w:p>
        </w:tc>
        <w:tc>
          <w:tcPr>
            <w:tcW w:w="1980" w:type="dxa"/>
            <w:tcBorders>
              <w:top w:val="single" w:sz="4" w:space="0" w:color="auto"/>
              <w:left w:val="single" w:sz="4" w:space="0" w:color="auto"/>
              <w:bottom w:val="single" w:sz="4" w:space="0" w:color="auto"/>
              <w:right w:val="single" w:sz="4" w:space="0" w:color="auto"/>
            </w:tcBorders>
            <w:shd w:val="clear" w:color="auto" w:fill="CCCCCC"/>
            <w:hideMark/>
          </w:tcPr>
          <w:p w14:paraId="7ADDB9BD" w14:textId="77777777" w:rsidR="00FA7B63" w:rsidRPr="008014F7" w:rsidRDefault="00FA7B63">
            <w:pPr>
              <w:rPr>
                <w:rFonts w:ascii="Arial Narrow" w:hAnsi="Arial Narrow"/>
                <w:b/>
                <w:sz w:val="18"/>
                <w:szCs w:val="18"/>
              </w:rPr>
            </w:pPr>
            <w:r w:rsidRPr="008014F7">
              <w:rPr>
                <w:rFonts w:ascii="Arial Narrow" w:hAnsi="Arial Narrow"/>
                <w:b/>
                <w:sz w:val="18"/>
                <w:szCs w:val="18"/>
              </w:rPr>
              <w:t>Popis lokality</w:t>
            </w:r>
          </w:p>
        </w:tc>
        <w:tc>
          <w:tcPr>
            <w:tcW w:w="1880" w:type="dxa"/>
            <w:tcBorders>
              <w:top w:val="single" w:sz="4" w:space="0" w:color="auto"/>
              <w:left w:val="single" w:sz="4" w:space="0" w:color="auto"/>
              <w:bottom w:val="single" w:sz="4" w:space="0" w:color="auto"/>
              <w:right w:val="single" w:sz="4" w:space="0" w:color="auto"/>
            </w:tcBorders>
            <w:shd w:val="clear" w:color="auto" w:fill="CCCCCC"/>
            <w:hideMark/>
          </w:tcPr>
          <w:p w14:paraId="272B8671" w14:textId="77777777" w:rsidR="00FA7B63" w:rsidRPr="008014F7" w:rsidRDefault="00FA7B63">
            <w:pPr>
              <w:rPr>
                <w:rFonts w:ascii="Arial Narrow" w:hAnsi="Arial Narrow"/>
                <w:b/>
                <w:sz w:val="18"/>
                <w:szCs w:val="18"/>
              </w:rPr>
            </w:pPr>
            <w:r w:rsidRPr="008014F7">
              <w:rPr>
                <w:rFonts w:ascii="Arial Narrow" w:hAnsi="Arial Narrow"/>
                <w:b/>
                <w:sz w:val="18"/>
                <w:szCs w:val="18"/>
              </w:rPr>
              <w:t>Ohrozujúce faktory</w:t>
            </w:r>
          </w:p>
        </w:tc>
        <w:tc>
          <w:tcPr>
            <w:tcW w:w="2080" w:type="dxa"/>
            <w:tcBorders>
              <w:top w:val="single" w:sz="4" w:space="0" w:color="auto"/>
              <w:left w:val="single" w:sz="4" w:space="0" w:color="auto"/>
              <w:bottom w:val="single" w:sz="4" w:space="0" w:color="auto"/>
              <w:right w:val="single" w:sz="4" w:space="0" w:color="auto"/>
            </w:tcBorders>
            <w:shd w:val="clear" w:color="auto" w:fill="CCCCCC"/>
            <w:hideMark/>
          </w:tcPr>
          <w:p w14:paraId="4BD15D6A" w14:textId="77777777" w:rsidR="00FA7B63" w:rsidRPr="008014F7" w:rsidRDefault="00FA7B63">
            <w:pPr>
              <w:rPr>
                <w:rFonts w:ascii="Arial Narrow" w:hAnsi="Arial Narrow"/>
                <w:b/>
                <w:sz w:val="18"/>
                <w:szCs w:val="18"/>
              </w:rPr>
            </w:pPr>
            <w:r w:rsidRPr="008014F7">
              <w:rPr>
                <w:rFonts w:ascii="Arial Narrow" w:hAnsi="Arial Narrow"/>
                <w:b/>
                <w:sz w:val="18"/>
                <w:szCs w:val="18"/>
              </w:rPr>
              <w:t>Návrh manažmentových opatrení</w:t>
            </w:r>
          </w:p>
        </w:tc>
      </w:tr>
      <w:tr w:rsidR="00FA7B63" w:rsidRPr="008014F7" w14:paraId="6EFC966C"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34A89711" w14:textId="77777777" w:rsidR="00FA7B63" w:rsidRPr="008014F7" w:rsidRDefault="00FA7B63">
            <w:pPr>
              <w:rPr>
                <w:rFonts w:ascii="Arial Narrow" w:hAnsi="Arial Narrow"/>
                <w:sz w:val="18"/>
                <w:szCs w:val="18"/>
              </w:rPr>
            </w:pPr>
            <w:r w:rsidRPr="008014F7">
              <w:rPr>
                <w:rFonts w:ascii="Arial Narrow" w:hAnsi="Arial Narrow"/>
                <w:sz w:val="18"/>
                <w:szCs w:val="18"/>
              </w:rPr>
              <w:t>GLz 27</w:t>
            </w:r>
          </w:p>
        </w:tc>
        <w:tc>
          <w:tcPr>
            <w:tcW w:w="1260" w:type="dxa"/>
            <w:tcBorders>
              <w:top w:val="single" w:sz="4" w:space="0" w:color="auto"/>
              <w:left w:val="single" w:sz="4" w:space="0" w:color="auto"/>
              <w:bottom w:val="single" w:sz="4" w:space="0" w:color="auto"/>
              <w:right w:val="single" w:sz="4" w:space="0" w:color="auto"/>
            </w:tcBorders>
            <w:hideMark/>
          </w:tcPr>
          <w:p w14:paraId="42B8291D" w14:textId="77777777" w:rsidR="00FA7B63" w:rsidRPr="008014F7" w:rsidRDefault="00FA7B63">
            <w:pPr>
              <w:rPr>
                <w:rFonts w:ascii="Arial Narrow" w:hAnsi="Arial Narrow"/>
                <w:b/>
                <w:sz w:val="18"/>
                <w:szCs w:val="18"/>
              </w:rPr>
            </w:pPr>
            <w:r w:rsidRPr="008014F7">
              <w:rPr>
                <w:rFonts w:ascii="Arial Narrow" w:hAnsi="Arial Narrow"/>
                <w:b/>
                <w:sz w:val="18"/>
                <w:szCs w:val="18"/>
              </w:rPr>
              <w:t>Čuboňov hrebeň</w:t>
            </w:r>
          </w:p>
        </w:tc>
        <w:tc>
          <w:tcPr>
            <w:tcW w:w="1440" w:type="dxa"/>
            <w:tcBorders>
              <w:top w:val="single" w:sz="4" w:space="0" w:color="auto"/>
              <w:left w:val="single" w:sz="4" w:space="0" w:color="auto"/>
              <w:bottom w:val="single" w:sz="4" w:space="0" w:color="auto"/>
              <w:right w:val="single" w:sz="4" w:space="0" w:color="auto"/>
            </w:tcBorders>
            <w:hideMark/>
          </w:tcPr>
          <w:p w14:paraId="2E0E1162" w14:textId="77777777" w:rsidR="00FA7B63" w:rsidRPr="008014F7" w:rsidRDefault="00FA7B63">
            <w:pPr>
              <w:rPr>
                <w:rFonts w:ascii="Arial Narrow" w:hAnsi="Arial Narrow"/>
                <w:sz w:val="18"/>
                <w:szCs w:val="18"/>
              </w:rPr>
            </w:pPr>
            <w:r w:rsidRPr="008014F7">
              <w:rPr>
                <w:rFonts w:ascii="Arial Narrow" w:hAnsi="Arial Narrow"/>
                <w:sz w:val="18"/>
                <w:szCs w:val="18"/>
              </w:rPr>
              <w:t>Klokočov, Olešná</w:t>
            </w:r>
          </w:p>
        </w:tc>
        <w:tc>
          <w:tcPr>
            <w:tcW w:w="1980" w:type="dxa"/>
            <w:tcBorders>
              <w:top w:val="single" w:sz="4" w:space="0" w:color="auto"/>
              <w:left w:val="single" w:sz="4" w:space="0" w:color="auto"/>
              <w:bottom w:val="single" w:sz="4" w:space="0" w:color="auto"/>
              <w:right w:val="single" w:sz="4" w:space="0" w:color="auto"/>
            </w:tcBorders>
            <w:hideMark/>
          </w:tcPr>
          <w:p w14:paraId="6CBD99E4" w14:textId="77777777" w:rsidR="00FA7B63" w:rsidRPr="008014F7" w:rsidRDefault="00FA7B63">
            <w:pPr>
              <w:rPr>
                <w:rFonts w:ascii="Arial Narrow" w:hAnsi="Arial Narrow"/>
                <w:sz w:val="18"/>
                <w:szCs w:val="18"/>
              </w:rPr>
            </w:pPr>
            <w:r w:rsidRPr="008014F7">
              <w:rPr>
                <w:rFonts w:ascii="Arial Narrow" w:hAnsi="Arial Narrow"/>
                <w:sz w:val="18"/>
                <w:szCs w:val="18"/>
              </w:rPr>
              <w:t>Dravce a sovy</w:t>
            </w:r>
          </w:p>
        </w:tc>
        <w:tc>
          <w:tcPr>
            <w:tcW w:w="1880" w:type="dxa"/>
            <w:tcBorders>
              <w:top w:val="single" w:sz="4" w:space="0" w:color="auto"/>
              <w:left w:val="single" w:sz="4" w:space="0" w:color="auto"/>
              <w:bottom w:val="single" w:sz="4" w:space="0" w:color="auto"/>
              <w:right w:val="single" w:sz="4" w:space="0" w:color="auto"/>
            </w:tcBorders>
            <w:hideMark/>
          </w:tcPr>
          <w:p w14:paraId="40C5AFFF" w14:textId="77777777" w:rsidR="00FA7B63" w:rsidRPr="008014F7" w:rsidRDefault="00FA7B63">
            <w:pPr>
              <w:rPr>
                <w:rFonts w:ascii="Arial Narrow" w:hAnsi="Arial Narrow"/>
                <w:sz w:val="18"/>
                <w:szCs w:val="18"/>
              </w:rPr>
            </w:pPr>
            <w:r w:rsidRPr="008014F7">
              <w:rPr>
                <w:rFonts w:ascii="Arial Narrow" w:hAnsi="Arial Narrow"/>
                <w:sz w:val="18"/>
                <w:szCs w:val="18"/>
              </w:rPr>
              <w:t>Zásahy do lokality, ťažba dreva</w:t>
            </w:r>
          </w:p>
        </w:tc>
        <w:tc>
          <w:tcPr>
            <w:tcW w:w="2080" w:type="dxa"/>
            <w:tcBorders>
              <w:top w:val="single" w:sz="4" w:space="0" w:color="auto"/>
              <w:left w:val="single" w:sz="4" w:space="0" w:color="auto"/>
              <w:bottom w:val="single" w:sz="4" w:space="0" w:color="auto"/>
              <w:right w:val="single" w:sz="4" w:space="0" w:color="auto"/>
            </w:tcBorders>
            <w:hideMark/>
          </w:tcPr>
          <w:p w14:paraId="7AFDA053" w14:textId="77777777" w:rsidR="00FA7B63" w:rsidRPr="008014F7" w:rsidRDefault="00FA7B63">
            <w:pPr>
              <w:rPr>
                <w:rFonts w:ascii="Arial Narrow" w:hAnsi="Arial Narrow"/>
                <w:sz w:val="18"/>
                <w:szCs w:val="18"/>
              </w:rPr>
            </w:pPr>
            <w:r w:rsidRPr="008014F7">
              <w:rPr>
                <w:rFonts w:ascii="Arial Narrow" w:hAnsi="Arial Narrow"/>
                <w:sz w:val="18"/>
                <w:szCs w:val="18"/>
              </w:rPr>
              <w:t>Ponechanie hniezdnych stromov, výrub realizovať v mimohniezdnom období</w:t>
            </w:r>
          </w:p>
        </w:tc>
      </w:tr>
      <w:tr w:rsidR="00FA7B63" w:rsidRPr="008014F7" w14:paraId="34B0EAEB"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6B239A41" w14:textId="77777777" w:rsidR="00FA7B63" w:rsidRPr="008014F7" w:rsidRDefault="00FA7B63">
            <w:pPr>
              <w:rPr>
                <w:rFonts w:ascii="Arial Narrow" w:hAnsi="Arial Narrow"/>
                <w:sz w:val="18"/>
                <w:szCs w:val="18"/>
              </w:rPr>
            </w:pPr>
            <w:r w:rsidRPr="008014F7">
              <w:rPr>
                <w:rFonts w:ascii="Arial Narrow" w:hAnsi="Arial Narrow"/>
                <w:sz w:val="18"/>
                <w:szCs w:val="18"/>
              </w:rPr>
              <w:t>GLz 37</w:t>
            </w:r>
          </w:p>
        </w:tc>
        <w:tc>
          <w:tcPr>
            <w:tcW w:w="1260" w:type="dxa"/>
            <w:tcBorders>
              <w:top w:val="single" w:sz="4" w:space="0" w:color="auto"/>
              <w:left w:val="single" w:sz="4" w:space="0" w:color="auto"/>
              <w:bottom w:val="single" w:sz="4" w:space="0" w:color="auto"/>
              <w:right w:val="single" w:sz="4" w:space="0" w:color="auto"/>
            </w:tcBorders>
            <w:hideMark/>
          </w:tcPr>
          <w:p w14:paraId="4FE1948B" w14:textId="77777777" w:rsidR="00FA7B63" w:rsidRPr="008014F7" w:rsidRDefault="00FA7B63">
            <w:pPr>
              <w:rPr>
                <w:rFonts w:ascii="Arial Narrow" w:hAnsi="Arial Narrow"/>
                <w:b/>
                <w:sz w:val="18"/>
                <w:szCs w:val="18"/>
              </w:rPr>
            </w:pPr>
            <w:r w:rsidRPr="008014F7">
              <w:rPr>
                <w:rFonts w:ascii="Arial Narrow" w:hAnsi="Arial Narrow"/>
                <w:b/>
                <w:sz w:val="18"/>
                <w:szCs w:val="18"/>
              </w:rPr>
              <w:t>Kysuca v Turzovke</w:t>
            </w:r>
          </w:p>
        </w:tc>
        <w:tc>
          <w:tcPr>
            <w:tcW w:w="1440" w:type="dxa"/>
            <w:tcBorders>
              <w:top w:val="single" w:sz="4" w:space="0" w:color="auto"/>
              <w:left w:val="single" w:sz="4" w:space="0" w:color="auto"/>
              <w:bottom w:val="single" w:sz="4" w:space="0" w:color="auto"/>
              <w:right w:val="single" w:sz="4" w:space="0" w:color="auto"/>
            </w:tcBorders>
            <w:hideMark/>
          </w:tcPr>
          <w:p w14:paraId="1C0C65C0" w14:textId="77777777" w:rsidR="00FA7B63" w:rsidRPr="008014F7" w:rsidRDefault="00FA7B63">
            <w:pPr>
              <w:rPr>
                <w:rFonts w:ascii="Arial Narrow" w:hAnsi="Arial Narrow"/>
                <w:sz w:val="18"/>
                <w:szCs w:val="18"/>
              </w:rPr>
            </w:pPr>
            <w:r w:rsidRPr="008014F7">
              <w:rPr>
                <w:rFonts w:ascii="Arial Narrow" w:hAnsi="Arial Narrow"/>
                <w:sz w:val="18"/>
                <w:szCs w:val="18"/>
              </w:rPr>
              <w:t>Turzovka, Olešná</w:t>
            </w:r>
          </w:p>
        </w:tc>
        <w:tc>
          <w:tcPr>
            <w:tcW w:w="1980" w:type="dxa"/>
            <w:tcBorders>
              <w:top w:val="single" w:sz="4" w:space="0" w:color="auto"/>
              <w:left w:val="single" w:sz="4" w:space="0" w:color="auto"/>
              <w:bottom w:val="single" w:sz="4" w:space="0" w:color="auto"/>
              <w:right w:val="single" w:sz="4" w:space="0" w:color="auto"/>
            </w:tcBorders>
            <w:hideMark/>
          </w:tcPr>
          <w:p w14:paraId="22A834A5" w14:textId="77777777" w:rsidR="00FA7B63" w:rsidRPr="008014F7" w:rsidRDefault="00FA7B63">
            <w:pPr>
              <w:rPr>
                <w:rFonts w:ascii="Arial Narrow" w:hAnsi="Arial Narrow"/>
                <w:sz w:val="18"/>
                <w:szCs w:val="18"/>
              </w:rPr>
            </w:pPr>
            <w:r w:rsidRPr="008014F7">
              <w:rPr>
                <w:rFonts w:ascii="Arial Narrow" w:hAnsi="Arial Narrow"/>
                <w:sz w:val="18"/>
                <w:szCs w:val="18"/>
              </w:rPr>
              <w:t>Ohrozené druhy riečneho alúvia</w:t>
            </w:r>
          </w:p>
        </w:tc>
        <w:tc>
          <w:tcPr>
            <w:tcW w:w="1880" w:type="dxa"/>
            <w:tcBorders>
              <w:top w:val="single" w:sz="4" w:space="0" w:color="auto"/>
              <w:left w:val="single" w:sz="4" w:space="0" w:color="auto"/>
              <w:bottom w:val="single" w:sz="4" w:space="0" w:color="auto"/>
              <w:right w:val="single" w:sz="4" w:space="0" w:color="auto"/>
            </w:tcBorders>
            <w:hideMark/>
          </w:tcPr>
          <w:p w14:paraId="29F852C4" w14:textId="77777777" w:rsidR="00FA7B63" w:rsidRPr="008014F7" w:rsidRDefault="00FA7B63">
            <w:pPr>
              <w:rPr>
                <w:rFonts w:ascii="Arial Narrow" w:hAnsi="Arial Narrow"/>
                <w:sz w:val="18"/>
                <w:szCs w:val="18"/>
              </w:rPr>
            </w:pPr>
            <w:r w:rsidRPr="008014F7">
              <w:rPr>
                <w:rFonts w:ascii="Arial Narrow" w:hAnsi="Arial Narrow"/>
                <w:sz w:val="18"/>
                <w:szCs w:val="18"/>
              </w:rPr>
              <w:t>Výstavba, zásahy do vodného režimu</w:t>
            </w:r>
          </w:p>
        </w:tc>
        <w:tc>
          <w:tcPr>
            <w:tcW w:w="2080" w:type="dxa"/>
            <w:tcBorders>
              <w:top w:val="single" w:sz="4" w:space="0" w:color="auto"/>
              <w:left w:val="single" w:sz="4" w:space="0" w:color="auto"/>
              <w:bottom w:val="single" w:sz="4" w:space="0" w:color="auto"/>
              <w:right w:val="single" w:sz="4" w:space="0" w:color="auto"/>
            </w:tcBorders>
            <w:hideMark/>
          </w:tcPr>
          <w:p w14:paraId="368C0537" w14:textId="77777777" w:rsidR="00FA7B63" w:rsidRPr="008014F7" w:rsidRDefault="00FA7B63">
            <w:pPr>
              <w:rPr>
                <w:rFonts w:ascii="Arial Narrow" w:hAnsi="Arial Narrow"/>
                <w:sz w:val="18"/>
                <w:szCs w:val="18"/>
              </w:rPr>
            </w:pPr>
            <w:r w:rsidRPr="008014F7">
              <w:rPr>
                <w:rFonts w:ascii="Arial Narrow" w:hAnsi="Arial Narrow"/>
                <w:sz w:val="18"/>
                <w:szCs w:val="18"/>
              </w:rPr>
              <w:t>Zachovanie vodného režimu a prírodného koryta vodného toku s prirodzeným vodným režimom,nerealizovať výstavbu</w:t>
            </w:r>
          </w:p>
        </w:tc>
      </w:tr>
      <w:tr w:rsidR="00FA7B63" w:rsidRPr="008014F7" w14:paraId="79872CBA"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02310E58" w14:textId="77777777" w:rsidR="00FA7B63" w:rsidRPr="008014F7" w:rsidRDefault="00FA7B63">
            <w:pPr>
              <w:rPr>
                <w:rFonts w:ascii="Arial Narrow" w:hAnsi="Arial Narrow"/>
                <w:sz w:val="18"/>
                <w:szCs w:val="18"/>
              </w:rPr>
            </w:pPr>
            <w:r w:rsidRPr="008014F7">
              <w:rPr>
                <w:rFonts w:ascii="Arial Narrow" w:hAnsi="Arial Narrow"/>
                <w:sz w:val="18"/>
                <w:szCs w:val="18"/>
              </w:rPr>
              <w:t>GLz  38</w:t>
            </w:r>
          </w:p>
        </w:tc>
        <w:tc>
          <w:tcPr>
            <w:tcW w:w="1260" w:type="dxa"/>
            <w:tcBorders>
              <w:top w:val="single" w:sz="4" w:space="0" w:color="auto"/>
              <w:left w:val="single" w:sz="4" w:space="0" w:color="auto"/>
              <w:bottom w:val="single" w:sz="4" w:space="0" w:color="auto"/>
              <w:right w:val="single" w:sz="4" w:space="0" w:color="auto"/>
            </w:tcBorders>
            <w:hideMark/>
          </w:tcPr>
          <w:p w14:paraId="2EFFF8B2" w14:textId="77777777" w:rsidR="00FA7B63" w:rsidRPr="008014F7" w:rsidRDefault="00FA7B63">
            <w:pPr>
              <w:rPr>
                <w:rFonts w:ascii="Arial Narrow" w:hAnsi="Arial Narrow"/>
                <w:b/>
                <w:sz w:val="18"/>
                <w:szCs w:val="18"/>
              </w:rPr>
            </w:pPr>
            <w:r w:rsidRPr="008014F7">
              <w:rPr>
                <w:rFonts w:ascii="Arial Narrow" w:hAnsi="Arial Narrow"/>
                <w:b/>
                <w:sz w:val="18"/>
                <w:szCs w:val="18"/>
              </w:rPr>
              <w:t>Kysuca v Podvysokej</w:t>
            </w:r>
          </w:p>
        </w:tc>
        <w:tc>
          <w:tcPr>
            <w:tcW w:w="1440" w:type="dxa"/>
            <w:tcBorders>
              <w:top w:val="single" w:sz="4" w:space="0" w:color="auto"/>
              <w:left w:val="single" w:sz="4" w:space="0" w:color="auto"/>
              <w:bottom w:val="single" w:sz="4" w:space="0" w:color="auto"/>
              <w:right w:val="single" w:sz="4" w:space="0" w:color="auto"/>
            </w:tcBorders>
            <w:hideMark/>
          </w:tcPr>
          <w:p w14:paraId="2CF49D62" w14:textId="77777777" w:rsidR="00FA7B63" w:rsidRPr="008014F7" w:rsidRDefault="00FA7B63">
            <w:pPr>
              <w:rPr>
                <w:rFonts w:ascii="Arial Narrow" w:hAnsi="Arial Narrow"/>
                <w:sz w:val="18"/>
                <w:szCs w:val="18"/>
              </w:rPr>
            </w:pPr>
            <w:r w:rsidRPr="008014F7">
              <w:rPr>
                <w:rFonts w:ascii="Arial Narrow" w:hAnsi="Arial Narrow"/>
                <w:sz w:val="18"/>
                <w:szCs w:val="18"/>
              </w:rPr>
              <w:t>Podvysoká, Turzovka, Olešná</w:t>
            </w:r>
          </w:p>
        </w:tc>
        <w:tc>
          <w:tcPr>
            <w:tcW w:w="1980" w:type="dxa"/>
            <w:tcBorders>
              <w:top w:val="single" w:sz="4" w:space="0" w:color="auto"/>
              <w:left w:val="single" w:sz="4" w:space="0" w:color="auto"/>
              <w:bottom w:val="single" w:sz="4" w:space="0" w:color="auto"/>
              <w:right w:val="single" w:sz="4" w:space="0" w:color="auto"/>
            </w:tcBorders>
            <w:hideMark/>
          </w:tcPr>
          <w:p w14:paraId="3F46857A" w14:textId="77777777" w:rsidR="00FA7B63" w:rsidRPr="008014F7" w:rsidRDefault="00FA7B63">
            <w:pPr>
              <w:rPr>
                <w:rFonts w:ascii="Arial Narrow" w:hAnsi="Arial Narrow"/>
                <w:sz w:val="18"/>
                <w:szCs w:val="18"/>
              </w:rPr>
            </w:pPr>
            <w:r w:rsidRPr="008014F7">
              <w:rPr>
                <w:rFonts w:ascii="Arial Narrow" w:hAnsi="Arial Narrow"/>
                <w:sz w:val="18"/>
                <w:szCs w:val="18"/>
              </w:rPr>
              <w:t>Ohrozené druhy riečneho alúvia</w:t>
            </w:r>
          </w:p>
        </w:tc>
        <w:tc>
          <w:tcPr>
            <w:tcW w:w="1880" w:type="dxa"/>
            <w:tcBorders>
              <w:top w:val="single" w:sz="4" w:space="0" w:color="auto"/>
              <w:left w:val="single" w:sz="4" w:space="0" w:color="auto"/>
              <w:bottom w:val="single" w:sz="4" w:space="0" w:color="auto"/>
              <w:right w:val="single" w:sz="4" w:space="0" w:color="auto"/>
            </w:tcBorders>
            <w:hideMark/>
          </w:tcPr>
          <w:p w14:paraId="0F7B8119" w14:textId="77777777" w:rsidR="00FA7B63" w:rsidRPr="008014F7" w:rsidRDefault="00FA7B63">
            <w:pPr>
              <w:rPr>
                <w:rFonts w:ascii="Arial Narrow" w:hAnsi="Arial Narrow"/>
                <w:sz w:val="18"/>
                <w:szCs w:val="18"/>
              </w:rPr>
            </w:pPr>
            <w:r w:rsidRPr="008014F7">
              <w:rPr>
                <w:rFonts w:ascii="Arial Narrow" w:hAnsi="Arial Narrow"/>
                <w:sz w:val="18"/>
                <w:szCs w:val="18"/>
              </w:rPr>
              <w:t>Výstavba, zásahy do vodného režimu</w:t>
            </w:r>
          </w:p>
        </w:tc>
        <w:tc>
          <w:tcPr>
            <w:tcW w:w="2080" w:type="dxa"/>
            <w:tcBorders>
              <w:top w:val="single" w:sz="4" w:space="0" w:color="auto"/>
              <w:left w:val="single" w:sz="4" w:space="0" w:color="auto"/>
              <w:bottom w:val="single" w:sz="4" w:space="0" w:color="auto"/>
              <w:right w:val="single" w:sz="4" w:space="0" w:color="auto"/>
            </w:tcBorders>
            <w:hideMark/>
          </w:tcPr>
          <w:p w14:paraId="10146584" w14:textId="77777777" w:rsidR="00FA7B63" w:rsidRPr="008014F7" w:rsidRDefault="00FA7B63">
            <w:pPr>
              <w:rPr>
                <w:rFonts w:ascii="Arial Narrow" w:hAnsi="Arial Narrow"/>
                <w:sz w:val="18"/>
                <w:szCs w:val="18"/>
              </w:rPr>
            </w:pPr>
            <w:r w:rsidRPr="008014F7">
              <w:rPr>
                <w:rFonts w:ascii="Arial Narrow" w:hAnsi="Arial Narrow"/>
                <w:sz w:val="18"/>
                <w:szCs w:val="18"/>
              </w:rPr>
              <w:t xml:space="preserve">Zachovanie vodného režimu, nerealizovať výstavbu </w:t>
            </w:r>
          </w:p>
        </w:tc>
      </w:tr>
    </w:tbl>
    <w:p w14:paraId="51CBC91D" w14:textId="77777777" w:rsidR="00FA7B63" w:rsidRPr="008014F7" w:rsidRDefault="00FA7B63" w:rsidP="00FA7B63">
      <w:pPr>
        <w:rPr>
          <w:rFonts w:ascii="Arial Narrow" w:hAnsi="Arial Narrow"/>
          <w:color w:val="000000"/>
        </w:rPr>
      </w:pPr>
    </w:p>
    <w:p w14:paraId="466007C2" w14:textId="77777777" w:rsidR="00FA7B63" w:rsidRPr="008014F7" w:rsidRDefault="00FA7B63" w:rsidP="00FA7B63">
      <w:pPr>
        <w:spacing w:after="60"/>
        <w:jc w:val="both"/>
        <w:rPr>
          <w:rFonts w:ascii="Arial Narrow" w:hAnsi="Arial Narrow"/>
          <w:bCs/>
          <w:i/>
        </w:rPr>
      </w:pPr>
      <w:r w:rsidRPr="008014F7">
        <w:rPr>
          <w:rFonts w:ascii="Arial Narrow" w:hAnsi="Arial Narrow" w:cs="Arial"/>
          <w:i/>
        </w:rPr>
        <w:t xml:space="preserve">Regionálne významné </w:t>
      </w:r>
      <w:r w:rsidRPr="008014F7">
        <w:rPr>
          <w:rFonts w:ascii="Arial Narrow" w:hAnsi="Arial Narrow"/>
          <w:bCs/>
          <w:i/>
        </w:rPr>
        <w:t>genofondové lokality - botanické</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1260"/>
        <w:gridCol w:w="1440"/>
        <w:gridCol w:w="1979"/>
        <w:gridCol w:w="1879"/>
        <w:gridCol w:w="2079"/>
      </w:tblGrid>
      <w:tr w:rsidR="00FA7B63" w:rsidRPr="008014F7" w14:paraId="2C7B85E3" w14:textId="77777777" w:rsidTr="00FA7B63">
        <w:trPr>
          <w:trHeight w:val="21"/>
        </w:trPr>
        <w:tc>
          <w:tcPr>
            <w:tcW w:w="648" w:type="dxa"/>
            <w:tcBorders>
              <w:top w:val="single" w:sz="4" w:space="0" w:color="auto"/>
              <w:left w:val="single" w:sz="4" w:space="0" w:color="auto"/>
              <w:bottom w:val="single" w:sz="4" w:space="0" w:color="auto"/>
              <w:right w:val="single" w:sz="4" w:space="0" w:color="auto"/>
            </w:tcBorders>
            <w:shd w:val="clear" w:color="auto" w:fill="CCCCCC"/>
            <w:hideMark/>
          </w:tcPr>
          <w:p w14:paraId="6D168ADF" w14:textId="77777777" w:rsidR="00FA7B63" w:rsidRPr="008014F7" w:rsidRDefault="00FA7B63">
            <w:pPr>
              <w:spacing w:before="40"/>
              <w:jc w:val="both"/>
              <w:rPr>
                <w:rFonts w:ascii="Arial Narrow" w:hAnsi="Arial Narrow"/>
                <w:b/>
              </w:rPr>
            </w:pPr>
            <w:r w:rsidRPr="008014F7">
              <w:rPr>
                <w:rFonts w:ascii="Arial Narrow" w:hAnsi="Arial Narrow"/>
                <w:b/>
              </w:rPr>
              <w:t>číslo</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14DA6E59" w14:textId="77777777" w:rsidR="00FA7B63" w:rsidRPr="008014F7" w:rsidRDefault="00FA7B63">
            <w:pPr>
              <w:jc w:val="both"/>
              <w:rPr>
                <w:rFonts w:ascii="Arial Narrow" w:hAnsi="Arial Narrow"/>
                <w:b/>
              </w:rPr>
            </w:pPr>
            <w:r w:rsidRPr="008014F7">
              <w:rPr>
                <w:rFonts w:ascii="Arial Narrow" w:hAnsi="Arial Narrow"/>
                <w:b/>
              </w:rPr>
              <w:t>Názov</w:t>
            </w:r>
          </w:p>
        </w:tc>
        <w:tc>
          <w:tcPr>
            <w:tcW w:w="1440" w:type="dxa"/>
            <w:tcBorders>
              <w:top w:val="single" w:sz="4" w:space="0" w:color="auto"/>
              <w:left w:val="single" w:sz="4" w:space="0" w:color="auto"/>
              <w:bottom w:val="single" w:sz="4" w:space="0" w:color="auto"/>
              <w:right w:val="single" w:sz="4" w:space="0" w:color="auto"/>
            </w:tcBorders>
            <w:shd w:val="clear" w:color="auto" w:fill="CCCCCC"/>
            <w:hideMark/>
          </w:tcPr>
          <w:p w14:paraId="1AC7FE03" w14:textId="77777777" w:rsidR="00FA7B63" w:rsidRPr="008014F7" w:rsidRDefault="00FA7B63">
            <w:pPr>
              <w:rPr>
                <w:rFonts w:ascii="Arial Narrow" w:hAnsi="Arial Narrow"/>
                <w:b/>
              </w:rPr>
            </w:pPr>
            <w:r w:rsidRPr="008014F7">
              <w:rPr>
                <w:rFonts w:ascii="Arial Narrow" w:hAnsi="Arial Narrow"/>
                <w:b/>
              </w:rPr>
              <w:t>Katastrálne</w:t>
            </w:r>
          </w:p>
          <w:p w14:paraId="05687CFB" w14:textId="77777777" w:rsidR="00FA7B63" w:rsidRPr="008014F7" w:rsidRDefault="00FA7B63">
            <w:pPr>
              <w:rPr>
                <w:rFonts w:ascii="Arial Narrow" w:hAnsi="Arial Narrow"/>
                <w:b/>
              </w:rPr>
            </w:pPr>
            <w:r w:rsidRPr="008014F7">
              <w:rPr>
                <w:rFonts w:ascii="Arial Narrow" w:hAnsi="Arial Narrow"/>
                <w:b/>
              </w:rPr>
              <w:t xml:space="preserve"> územie</w:t>
            </w:r>
          </w:p>
        </w:tc>
        <w:tc>
          <w:tcPr>
            <w:tcW w:w="1980" w:type="dxa"/>
            <w:tcBorders>
              <w:top w:val="single" w:sz="4" w:space="0" w:color="auto"/>
              <w:left w:val="single" w:sz="4" w:space="0" w:color="auto"/>
              <w:bottom w:val="single" w:sz="4" w:space="0" w:color="auto"/>
              <w:right w:val="single" w:sz="4" w:space="0" w:color="auto"/>
            </w:tcBorders>
            <w:shd w:val="clear" w:color="auto" w:fill="CCCCCC"/>
            <w:hideMark/>
          </w:tcPr>
          <w:p w14:paraId="148F4C07" w14:textId="77777777" w:rsidR="00FA7B63" w:rsidRPr="008014F7" w:rsidRDefault="00FA7B63">
            <w:pPr>
              <w:rPr>
                <w:rFonts w:ascii="Arial Narrow" w:hAnsi="Arial Narrow"/>
                <w:b/>
              </w:rPr>
            </w:pPr>
            <w:r w:rsidRPr="008014F7">
              <w:rPr>
                <w:rFonts w:ascii="Arial Narrow" w:hAnsi="Arial Narrow"/>
                <w:b/>
              </w:rPr>
              <w:t>Popis lokality</w:t>
            </w:r>
          </w:p>
        </w:tc>
        <w:tc>
          <w:tcPr>
            <w:tcW w:w="1880" w:type="dxa"/>
            <w:tcBorders>
              <w:top w:val="single" w:sz="4" w:space="0" w:color="auto"/>
              <w:left w:val="single" w:sz="4" w:space="0" w:color="auto"/>
              <w:bottom w:val="single" w:sz="4" w:space="0" w:color="auto"/>
              <w:right w:val="single" w:sz="4" w:space="0" w:color="auto"/>
            </w:tcBorders>
            <w:shd w:val="clear" w:color="auto" w:fill="CCCCCC"/>
            <w:hideMark/>
          </w:tcPr>
          <w:p w14:paraId="58646DC7" w14:textId="77777777" w:rsidR="00FA7B63" w:rsidRPr="008014F7" w:rsidRDefault="00FA7B63">
            <w:pPr>
              <w:spacing w:before="40"/>
              <w:jc w:val="both"/>
              <w:rPr>
                <w:rFonts w:ascii="Arial Narrow" w:hAnsi="Arial Narrow"/>
                <w:b/>
              </w:rPr>
            </w:pPr>
            <w:r w:rsidRPr="008014F7">
              <w:rPr>
                <w:rFonts w:ascii="Arial Narrow" w:hAnsi="Arial Narrow"/>
                <w:b/>
              </w:rPr>
              <w:t>Ohrozujúce faktory</w:t>
            </w:r>
          </w:p>
        </w:tc>
        <w:tc>
          <w:tcPr>
            <w:tcW w:w="2080" w:type="dxa"/>
            <w:tcBorders>
              <w:top w:val="single" w:sz="4" w:space="0" w:color="auto"/>
              <w:left w:val="single" w:sz="4" w:space="0" w:color="auto"/>
              <w:bottom w:val="single" w:sz="4" w:space="0" w:color="auto"/>
              <w:right w:val="single" w:sz="4" w:space="0" w:color="auto"/>
            </w:tcBorders>
            <w:shd w:val="clear" w:color="auto" w:fill="CCCCCC"/>
            <w:hideMark/>
          </w:tcPr>
          <w:p w14:paraId="1FD43ED7" w14:textId="77777777" w:rsidR="00FA7B63" w:rsidRPr="008014F7" w:rsidRDefault="00FA7B63">
            <w:pPr>
              <w:spacing w:before="40"/>
              <w:rPr>
                <w:rFonts w:ascii="Arial Narrow" w:hAnsi="Arial Narrow"/>
                <w:b/>
              </w:rPr>
            </w:pPr>
            <w:r w:rsidRPr="008014F7">
              <w:rPr>
                <w:rFonts w:ascii="Arial Narrow" w:hAnsi="Arial Narrow"/>
                <w:b/>
              </w:rPr>
              <w:t>Návrh manažmentových opatrení</w:t>
            </w:r>
          </w:p>
        </w:tc>
      </w:tr>
      <w:tr w:rsidR="00FA7B63" w:rsidRPr="008014F7" w14:paraId="65A9B744" w14:textId="77777777" w:rsidTr="00FA7B63">
        <w:trPr>
          <w:trHeight w:val="21"/>
        </w:trPr>
        <w:tc>
          <w:tcPr>
            <w:tcW w:w="648" w:type="dxa"/>
            <w:tcBorders>
              <w:top w:val="single" w:sz="4" w:space="0" w:color="auto"/>
              <w:left w:val="single" w:sz="4" w:space="0" w:color="auto"/>
              <w:bottom w:val="single" w:sz="4" w:space="0" w:color="auto"/>
              <w:right w:val="single" w:sz="4" w:space="0" w:color="auto"/>
            </w:tcBorders>
            <w:hideMark/>
          </w:tcPr>
          <w:p w14:paraId="19CC2FC2" w14:textId="77777777" w:rsidR="00FA7B63" w:rsidRPr="008014F7" w:rsidRDefault="00FA7B63">
            <w:pPr>
              <w:spacing w:before="40"/>
              <w:jc w:val="both"/>
              <w:rPr>
                <w:rFonts w:ascii="Arial Narrow" w:hAnsi="Arial Narrow"/>
              </w:rPr>
            </w:pPr>
            <w:r w:rsidRPr="008014F7">
              <w:rPr>
                <w:rFonts w:ascii="Arial Narrow" w:hAnsi="Arial Narrow"/>
              </w:rPr>
              <w:t>GLf 42</w:t>
            </w:r>
          </w:p>
        </w:tc>
        <w:tc>
          <w:tcPr>
            <w:tcW w:w="1260" w:type="dxa"/>
            <w:tcBorders>
              <w:top w:val="single" w:sz="4" w:space="0" w:color="auto"/>
              <w:left w:val="single" w:sz="4" w:space="0" w:color="auto"/>
              <w:bottom w:val="single" w:sz="4" w:space="0" w:color="auto"/>
              <w:right w:val="single" w:sz="4" w:space="0" w:color="auto"/>
            </w:tcBorders>
          </w:tcPr>
          <w:p w14:paraId="4950D43B" w14:textId="77777777" w:rsidR="00FA7B63" w:rsidRPr="008014F7" w:rsidRDefault="00FA7B63">
            <w:pPr>
              <w:jc w:val="both"/>
              <w:rPr>
                <w:rFonts w:ascii="Arial Narrow" w:hAnsi="Arial Narrow"/>
                <w:b/>
              </w:rPr>
            </w:pPr>
            <w:r w:rsidRPr="008014F7">
              <w:rPr>
                <w:rFonts w:ascii="Arial Narrow" w:hAnsi="Arial Narrow"/>
                <w:b/>
              </w:rPr>
              <w:t>Pri Olešňanke</w:t>
            </w:r>
          </w:p>
          <w:p w14:paraId="3CEAC276" w14:textId="77777777" w:rsidR="00FA7B63" w:rsidRPr="008014F7" w:rsidRDefault="00FA7B63">
            <w:pPr>
              <w:spacing w:before="40"/>
              <w:jc w:val="both"/>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1532F958" w14:textId="77777777" w:rsidR="00FA7B63" w:rsidRPr="008014F7" w:rsidRDefault="00FA7B63">
            <w:pPr>
              <w:rPr>
                <w:rFonts w:ascii="Arial Narrow" w:hAnsi="Arial Narrow"/>
              </w:rPr>
            </w:pPr>
            <w:r w:rsidRPr="008014F7">
              <w:rPr>
                <w:rFonts w:ascii="Arial Narrow" w:hAnsi="Arial Narrow"/>
              </w:rPr>
              <w:t>Klokočov, Olešná</w:t>
            </w:r>
          </w:p>
        </w:tc>
        <w:tc>
          <w:tcPr>
            <w:tcW w:w="1980" w:type="dxa"/>
            <w:tcBorders>
              <w:top w:val="single" w:sz="4" w:space="0" w:color="auto"/>
              <w:left w:val="single" w:sz="4" w:space="0" w:color="auto"/>
              <w:bottom w:val="single" w:sz="4" w:space="0" w:color="auto"/>
              <w:right w:val="single" w:sz="4" w:space="0" w:color="auto"/>
            </w:tcBorders>
          </w:tcPr>
          <w:p w14:paraId="5F945B97" w14:textId="77777777" w:rsidR="00FA7B63" w:rsidRPr="008014F7" w:rsidRDefault="00FA7B63">
            <w:pPr>
              <w:rPr>
                <w:rFonts w:ascii="Arial Narrow" w:hAnsi="Arial Narrow"/>
                <w:i/>
              </w:rPr>
            </w:pPr>
            <w:r w:rsidRPr="008014F7">
              <w:rPr>
                <w:rFonts w:ascii="Arial Narrow" w:hAnsi="Arial Narrow"/>
              </w:rPr>
              <w:t xml:space="preserve">Ra3a, Lk6, Komplex slatinných rašelinísk a podmáčaných lúk, </w:t>
            </w:r>
            <w:r w:rsidRPr="008014F7">
              <w:rPr>
                <w:rFonts w:ascii="Arial Narrow" w:hAnsi="Arial Narrow"/>
                <w:i/>
              </w:rPr>
              <w:t>Lotus uliginosus, Gladiolus imbricatus</w:t>
            </w:r>
          </w:p>
          <w:p w14:paraId="598A99A7"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353587CA" w14:textId="77777777" w:rsidR="00FA7B63" w:rsidRPr="008014F7" w:rsidRDefault="00FA7B63">
            <w:pPr>
              <w:spacing w:before="40"/>
              <w:jc w:val="both"/>
              <w:rPr>
                <w:rFonts w:ascii="Arial Narrow" w:hAnsi="Arial Narrow"/>
              </w:rPr>
            </w:pPr>
            <w:r w:rsidRPr="008014F7">
              <w:rPr>
                <w:rFonts w:ascii="Arial Narrow" w:hAnsi="Arial Narrow"/>
              </w:rPr>
              <w:t xml:space="preserve">Sukcesia vegetácie, odvodnenie, používanie ťažkých mechanizmov,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61A72E57" w14:textId="77777777" w:rsidR="00FA7B63" w:rsidRPr="008014F7" w:rsidRDefault="00FA7B63">
            <w:pPr>
              <w:spacing w:before="40"/>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tc>
      </w:tr>
      <w:tr w:rsidR="00FA7B63" w:rsidRPr="008014F7" w14:paraId="175ED10B" w14:textId="77777777" w:rsidTr="00FA7B63">
        <w:trPr>
          <w:trHeight w:val="21"/>
        </w:trPr>
        <w:tc>
          <w:tcPr>
            <w:tcW w:w="648" w:type="dxa"/>
            <w:tcBorders>
              <w:top w:val="single" w:sz="4" w:space="0" w:color="auto"/>
              <w:left w:val="single" w:sz="4" w:space="0" w:color="auto"/>
              <w:bottom w:val="single" w:sz="4" w:space="0" w:color="auto"/>
              <w:right w:val="single" w:sz="4" w:space="0" w:color="auto"/>
            </w:tcBorders>
            <w:hideMark/>
          </w:tcPr>
          <w:p w14:paraId="3AE8889D" w14:textId="77777777" w:rsidR="00FA7B63" w:rsidRPr="008014F7" w:rsidRDefault="00FA7B63">
            <w:pPr>
              <w:spacing w:before="40"/>
              <w:jc w:val="both"/>
              <w:rPr>
                <w:rFonts w:ascii="Arial Narrow" w:hAnsi="Arial Narrow"/>
              </w:rPr>
            </w:pPr>
            <w:r w:rsidRPr="008014F7">
              <w:rPr>
                <w:rFonts w:ascii="Arial Narrow" w:hAnsi="Arial Narrow"/>
              </w:rPr>
              <w:t>GLf 50</w:t>
            </w:r>
          </w:p>
        </w:tc>
        <w:tc>
          <w:tcPr>
            <w:tcW w:w="1260" w:type="dxa"/>
            <w:tcBorders>
              <w:top w:val="single" w:sz="4" w:space="0" w:color="auto"/>
              <w:left w:val="single" w:sz="4" w:space="0" w:color="auto"/>
              <w:bottom w:val="single" w:sz="4" w:space="0" w:color="auto"/>
              <w:right w:val="single" w:sz="4" w:space="0" w:color="auto"/>
            </w:tcBorders>
          </w:tcPr>
          <w:p w14:paraId="05CDD1DF" w14:textId="77777777" w:rsidR="00FA7B63" w:rsidRPr="008014F7" w:rsidRDefault="00FA7B63">
            <w:pPr>
              <w:rPr>
                <w:rFonts w:ascii="Arial Narrow" w:hAnsi="Arial Narrow"/>
                <w:b/>
              </w:rPr>
            </w:pPr>
            <w:r w:rsidRPr="008014F7">
              <w:rPr>
                <w:rFonts w:ascii="Arial Narrow" w:hAnsi="Arial Narrow"/>
                <w:b/>
              </w:rPr>
              <w:t>Hrubý Buk,  aluviálne lúky</w:t>
            </w:r>
          </w:p>
          <w:p w14:paraId="43F8FB87" w14:textId="77777777" w:rsidR="00FA7B63" w:rsidRPr="008014F7" w:rsidRDefault="00FA7B63">
            <w:pPr>
              <w:autoSpaceDE w:val="0"/>
              <w:autoSpaceDN w:val="0"/>
              <w:adjustRightInd w:val="0"/>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41D647A1" w14:textId="77777777" w:rsidR="00FA7B63" w:rsidRPr="008014F7" w:rsidRDefault="00FA7B63">
            <w:pPr>
              <w:spacing w:before="40"/>
              <w:jc w:val="both"/>
              <w:rPr>
                <w:rFonts w:ascii="Arial Narrow" w:hAnsi="Arial Narrow"/>
              </w:rPr>
            </w:pPr>
            <w:r w:rsidRPr="008014F7">
              <w:rPr>
                <w:rFonts w:ascii="Arial Narrow" w:hAnsi="Arial Narrow"/>
              </w:rPr>
              <w:t>Klokočov, Olešná</w:t>
            </w:r>
          </w:p>
        </w:tc>
        <w:tc>
          <w:tcPr>
            <w:tcW w:w="1980" w:type="dxa"/>
            <w:tcBorders>
              <w:top w:val="single" w:sz="4" w:space="0" w:color="auto"/>
              <w:left w:val="single" w:sz="4" w:space="0" w:color="auto"/>
              <w:bottom w:val="single" w:sz="4" w:space="0" w:color="auto"/>
              <w:right w:val="single" w:sz="4" w:space="0" w:color="auto"/>
            </w:tcBorders>
          </w:tcPr>
          <w:p w14:paraId="5486C04E" w14:textId="77777777" w:rsidR="00FA7B63" w:rsidRPr="008014F7" w:rsidRDefault="00FA7B63">
            <w:pPr>
              <w:rPr>
                <w:rFonts w:ascii="Arial Narrow" w:hAnsi="Arial Narrow"/>
              </w:rPr>
            </w:pPr>
            <w:r w:rsidRPr="008014F7">
              <w:rPr>
                <w:rFonts w:ascii="Arial Narrow" w:hAnsi="Arial Narrow"/>
              </w:rPr>
              <w:t xml:space="preserve">Lk6, Lk5, Aluviálne lúky a vysokobylinné mokrade, </w:t>
            </w:r>
          </w:p>
          <w:p w14:paraId="508C61DA" w14:textId="77777777" w:rsidR="00FA7B63" w:rsidRPr="008014F7" w:rsidRDefault="00FA7B63">
            <w:pPr>
              <w:rPr>
                <w:rFonts w:ascii="Arial Narrow" w:hAnsi="Arial Narrow"/>
                <w:i/>
              </w:rPr>
            </w:pPr>
            <w:r w:rsidRPr="008014F7">
              <w:rPr>
                <w:rFonts w:ascii="Arial Narrow" w:hAnsi="Arial Narrow"/>
                <w:i/>
              </w:rPr>
              <w:t>Lotus uliginosus, Filipendula ulmaria</w:t>
            </w:r>
          </w:p>
          <w:p w14:paraId="3492C927" w14:textId="77777777" w:rsidR="00FA7B63" w:rsidRPr="008014F7" w:rsidRDefault="00FA7B63">
            <w:pPr>
              <w:autoSpaceDE w:val="0"/>
              <w:autoSpaceDN w:val="0"/>
              <w:adjustRightInd w:val="0"/>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7E3BB8A7" w14:textId="77777777" w:rsidR="00FA7B63" w:rsidRPr="008014F7" w:rsidRDefault="00FA7B63">
            <w:pPr>
              <w:spacing w:before="40"/>
              <w:jc w:val="both"/>
              <w:rPr>
                <w:rFonts w:ascii="Arial Narrow" w:hAnsi="Arial Narrow"/>
              </w:rPr>
            </w:pPr>
            <w:r w:rsidRPr="008014F7">
              <w:rPr>
                <w:rFonts w:ascii="Arial Narrow" w:hAnsi="Arial Narrow"/>
              </w:rPr>
              <w:t xml:space="preserve">Sukcesia vegetácie, odvodnenie, šírenie expanzívnych a inváznych druhov rastlín, výstavba, skládky dreva </w:t>
            </w:r>
          </w:p>
        </w:tc>
        <w:tc>
          <w:tcPr>
            <w:tcW w:w="2080" w:type="dxa"/>
            <w:tcBorders>
              <w:top w:val="single" w:sz="4" w:space="0" w:color="auto"/>
              <w:left w:val="single" w:sz="4" w:space="0" w:color="auto"/>
              <w:bottom w:val="single" w:sz="4" w:space="0" w:color="auto"/>
              <w:right w:val="single" w:sz="4" w:space="0" w:color="auto"/>
            </w:tcBorders>
            <w:hideMark/>
          </w:tcPr>
          <w:p w14:paraId="5427D68D" w14:textId="77777777" w:rsidR="00FA7B63" w:rsidRPr="008014F7" w:rsidRDefault="00FA7B63">
            <w:pPr>
              <w:spacing w:before="40"/>
              <w:rPr>
                <w:rFonts w:ascii="Arial Narrow" w:hAnsi="Arial Narrow"/>
              </w:rPr>
            </w:pPr>
            <w:r w:rsidRPr="008014F7">
              <w:rPr>
                <w:rFonts w:ascii="Arial Narrow" w:hAnsi="Arial Narrow"/>
              </w:rPr>
              <w:t xml:space="preserve">Kosenie s odstraňovaním biomasy, šetrné odstraňovanie náletových drevín, likvidácia expanzívnych druhov rastlín, odstránenie skládky dreva </w:t>
            </w:r>
          </w:p>
        </w:tc>
      </w:tr>
      <w:tr w:rsidR="00FA7B63" w:rsidRPr="008014F7" w14:paraId="4337F282"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2B86431A" w14:textId="77777777" w:rsidR="00FA7B63" w:rsidRPr="008014F7" w:rsidRDefault="00FA7B63">
            <w:pPr>
              <w:rPr>
                <w:rFonts w:ascii="Arial Narrow" w:hAnsi="Arial Narrow"/>
              </w:rPr>
            </w:pPr>
            <w:r w:rsidRPr="008014F7">
              <w:rPr>
                <w:rFonts w:ascii="Arial Narrow" w:hAnsi="Arial Narrow"/>
              </w:rPr>
              <w:t>GL f</w:t>
            </w:r>
          </w:p>
          <w:p w14:paraId="58C90773" w14:textId="77777777" w:rsidR="00FA7B63" w:rsidRPr="008014F7" w:rsidRDefault="00FA7B63">
            <w:pPr>
              <w:rPr>
                <w:rFonts w:ascii="Arial Narrow" w:hAnsi="Arial Narrow"/>
              </w:rPr>
            </w:pPr>
            <w:r w:rsidRPr="008014F7">
              <w:rPr>
                <w:rFonts w:ascii="Arial Narrow" w:hAnsi="Arial Narrow"/>
              </w:rPr>
              <w:t>111</w:t>
            </w:r>
          </w:p>
        </w:tc>
        <w:tc>
          <w:tcPr>
            <w:tcW w:w="1260" w:type="dxa"/>
            <w:tcBorders>
              <w:top w:val="single" w:sz="4" w:space="0" w:color="auto"/>
              <w:left w:val="single" w:sz="4" w:space="0" w:color="auto"/>
              <w:bottom w:val="single" w:sz="4" w:space="0" w:color="auto"/>
              <w:right w:val="single" w:sz="4" w:space="0" w:color="auto"/>
            </w:tcBorders>
          </w:tcPr>
          <w:p w14:paraId="332F99CD" w14:textId="77777777" w:rsidR="00FA7B63" w:rsidRPr="008014F7" w:rsidRDefault="00FA7B63">
            <w:pPr>
              <w:rPr>
                <w:rFonts w:ascii="Arial Narrow" w:hAnsi="Arial Narrow"/>
                <w:b/>
              </w:rPr>
            </w:pPr>
            <w:r w:rsidRPr="008014F7">
              <w:rPr>
                <w:rFonts w:ascii="Arial Narrow" w:hAnsi="Arial Narrow"/>
                <w:b/>
              </w:rPr>
              <w:t>Maslovenka I</w:t>
            </w:r>
          </w:p>
          <w:p w14:paraId="442C0AD7"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68A8AAE0"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29B04C3C" w14:textId="77777777" w:rsidR="00FA7B63" w:rsidRPr="008014F7" w:rsidRDefault="00FA7B63">
            <w:pPr>
              <w:rPr>
                <w:rFonts w:ascii="Arial Narrow" w:hAnsi="Arial Narrow"/>
              </w:rPr>
            </w:pPr>
            <w:r w:rsidRPr="008014F7">
              <w:rPr>
                <w:rFonts w:ascii="Arial Narrow" w:hAnsi="Arial Narrow"/>
              </w:rPr>
              <w:t xml:space="preserve">Ra3, Ra6, Lk6, Rašelinné svahové pramenisko nad cestou, </w:t>
            </w:r>
          </w:p>
          <w:p w14:paraId="6B69731C" w14:textId="77777777" w:rsidR="00FA7B63" w:rsidRPr="008014F7" w:rsidRDefault="00FA7B63">
            <w:pPr>
              <w:rPr>
                <w:rFonts w:ascii="Arial Narrow" w:hAnsi="Arial Narrow"/>
                <w:i/>
              </w:rPr>
            </w:pPr>
            <w:r w:rsidRPr="008014F7">
              <w:rPr>
                <w:rFonts w:ascii="Arial Narrow" w:hAnsi="Arial Narrow"/>
                <w:i/>
              </w:rPr>
              <w:t>Lotus uliginosus, Hydrocotyle vulgaris</w:t>
            </w:r>
          </w:p>
          <w:p w14:paraId="4771E6CB"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77AFC9B1" w14:textId="77777777" w:rsidR="00FA7B63" w:rsidRPr="008014F7" w:rsidRDefault="00FA7B63">
            <w:pPr>
              <w:rPr>
                <w:rFonts w:ascii="Arial Narrow" w:hAnsi="Arial Narrow"/>
              </w:rPr>
            </w:pPr>
            <w:r w:rsidRPr="008014F7">
              <w:rPr>
                <w:rFonts w:ascii="Arial Narrow" w:hAnsi="Arial Narrow"/>
              </w:rPr>
              <w:t xml:space="preserve">Sukcesia vegetácie, odvodnenie,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tcPr>
          <w:p w14:paraId="2DD9843D"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p w14:paraId="0CB2D23C" w14:textId="77777777" w:rsidR="00FA7B63" w:rsidRPr="008014F7" w:rsidRDefault="00FA7B63">
            <w:pPr>
              <w:rPr>
                <w:rFonts w:ascii="Arial Narrow" w:hAnsi="Arial Narrow"/>
              </w:rPr>
            </w:pPr>
          </w:p>
        </w:tc>
      </w:tr>
      <w:tr w:rsidR="00FA7B63" w:rsidRPr="008014F7" w14:paraId="07EC8C5A"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545F2D3B" w14:textId="77777777" w:rsidR="00FA7B63" w:rsidRPr="008014F7" w:rsidRDefault="00FA7B63">
            <w:pPr>
              <w:rPr>
                <w:rFonts w:ascii="Arial Narrow" w:hAnsi="Arial Narrow"/>
              </w:rPr>
            </w:pPr>
            <w:r w:rsidRPr="008014F7">
              <w:rPr>
                <w:rFonts w:ascii="Arial Narrow" w:hAnsi="Arial Narrow"/>
              </w:rPr>
              <w:t>GL f</w:t>
            </w:r>
          </w:p>
          <w:p w14:paraId="62571FA0" w14:textId="77777777" w:rsidR="00FA7B63" w:rsidRPr="008014F7" w:rsidRDefault="00FA7B63">
            <w:pPr>
              <w:rPr>
                <w:rFonts w:ascii="Arial Narrow" w:hAnsi="Arial Narrow"/>
              </w:rPr>
            </w:pPr>
            <w:r w:rsidRPr="008014F7">
              <w:rPr>
                <w:rFonts w:ascii="Arial Narrow" w:hAnsi="Arial Narrow"/>
              </w:rPr>
              <w:t>112</w:t>
            </w:r>
          </w:p>
        </w:tc>
        <w:tc>
          <w:tcPr>
            <w:tcW w:w="1260" w:type="dxa"/>
            <w:tcBorders>
              <w:top w:val="single" w:sz="4" w:space="0" w:color="auto"/>
              <w:left w:val="single" w:sz="4" w:space="0" w:color="auto"/>
              <w:bottom w:val="single" w:sz="4" w:space="0" w:color="auto"/>
              <w:right w:val="single" w:sz="4" w:space="0" w:color="auto"/>
            </w:tcBorders>
          </w:tcPr>
          <w:p w14:paraId="43652C3E" w14:textId="77777777" w:rsidR="00FA7B63" w:rsidRPr="008014F7" w:rsidRDefault="00FA7B63">
            <w:pPr>
              <w:rPr>
                <w:rFonts w:ascii="Arial Narrow" w:hAnsi="Arial Narrow"/>
                <w:b/>
              </w:rPr>
            </w:pPr>
            <w:r w:rsidRPr="008014F7">
              <w:rPr>
                <w:rFonts w:ascii="Arial Narrow" w:hAnsi="Arial Narrow"/>
                <w:b/>
              </w:rPr>
              <w:t>Maslovenka II</w:t>
            </w:r>
          </w:p>
          <w:p w14:paraId="1B5F2EAD"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2D8E68C2"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4B55A002" w14:textId="77777777" w:rsidR="00FA7B63" w:rsidRPr="008014F7" w:rsidRDefault="00FA7B63">
            <w:pPr>
              <w:rPr>
                <w:rFonts w:ascii="Arial Narrow" w:hAnsi="Arial Narrow"/>
              </w:rPr>
            </w:pPr>
            <w:r w:rsidRPr="008014F7">
              <w:rPr>
                <w:rFonts w:ascii="Arial Narrow" w:hAnsi="Arial Narrow"/>
              </w:rPr>
              <w:t xml:space="preserve">Ra3, Lk6, Tr8c, Komplex rašelinísk, podmáčaných lúk a pasienkov, </w:t>
            </w:r>
          </w:p>
          <w:p w14:paraId="2EE85C25" w14:textId="77777777" w:rsidR="00FA7B63" w:rsidRPr="008014F7" w:rsidRDefault="00FA7B63">
            <w:pPr>
              <w:rPr>
                <w:rFonts w:ascii="Arial Narrow" w:hAnsi="Arial Narrow"/>
                <w:i/>
              </w:rPr>
            </w:pPr>
            <w:r w:rsidRPr="008014F7">
              <w:rPr>
                <w:rFonts w:ascii="Arial Narrow" w:hAnsi="Arial Narrow"/>
                <w:i/>
              </w:rPr>
              <w:t>Lotus uliginosus, Pedicularis sylvatica</w:t>
            </w:r>
          </w:p>
          <w:p w14:paraId="2323D51B"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30B3223C" w14:textId="77777777" w:rsidR="00FA7B63" w:rsidRPr="008014F7" w:rsidRDefault="00FA7B63">
            <w:pPr>
              <w:rPr>
                <w:rFonts w:ascii="Arial Narrow" w:hAnsi="Arial Narrow"/>
              </w:rPr>
            </w:pPr>
            <w:r w:rsidRPr="008014F7">
              <w:rPr>
                <w:rFonts w:ascii="Arial Narrow" w:hAnsi="Arial Narrow"/>
              </w:rPr>
              <w:t xml:space="preserve">Sukcesia vegetácie, odvodnenie, používanie ťažkých mechanizmov,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63351ED4"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tc>
      </w:tr>
      <w:tr w:rsidR="00FA7B63" w:rsidRPr="008014F7" w14:paraId="530B5BBB"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18D10A4D" w14:textId="77777777" w:rsidR="00FA7B63" w:rsidRPr="008014F7" w:rsidRDefault="00FA7B63">
            <w:pPr>
              <w:rPr>
                <w:rFonts w:ascii="Arial Narrow" w:hAnsi="Arial Narrow"/>
              </w:rPr>
            </w:pPr>
            <w:r w:rsidRPr="008014F7">
              <w:rPr>
                <w:rFonts w:ascii="Arial Narrow" w:hAnsi="Arial Narrow"/>
              </w:rPr>
              <w:lastRenderedPageBreak/>
              <w:t>GL f</w:t>
            </w:r>
          </w:p>
          <w:p w14:paraId="2684E8E4" w14:textId="77777777" w:rsidR="00FA7B63" w:rsidRPr="008014F7" w:rsidRDefault="00FA7B63">
            <w:pPr>
              <w:rPr>
                <w:rFonts w:ascii="Arial Narrow" w:hAnsi="Arial Narrow"/>
              </w:rPr>
            </w:pPr>
            <w:r w:rsidRPr="008014F7">
              <w:rPr>
                <w:rFonts w:ascii="Arial Narrow" w:hAnsi="Arial Narrow"/>
              </w:rPr>
              <w:t>113</w:t>
            </w:r>
          </w:p>
        </w:tc>
        <w:tc>
          <w:tcPr>
            <w:tcW w:w="1260" w:type="dxa"/>
            <w:tcBorders>
              <w:top w:val="single" w:sz="4" w:space="0" w:color="auto"/>
              <w:left w:val="single" w:sz="4" w:space="0" w:color="auto"/>
              <w:bottom w:val="single" w:sz="4" w:space="0" w:color="auto"/>
              <w:right w:val="single" w:sz="4" w:space="0" w:color="auto"/>
            </w:tcBorders>
          </w:tcPr>
          <w:p w14:paraId="53E74027" w14:textId="77777777" w:rsidR="00FA7B63" w:rsidRPr="008014F7" w:rsidRDefault="00FA7B63">
            <w:pPr>
              <w:rPr>
                <w:rFonts w:ascii="Arial Narrow" w:hAnsi="Arial Narrow"/>
                <w:b/>
              </w:rPr>
            </w:pPr>
            <w:r w:rsidRPr="008014F7">
              <w:rPr>
                <w:rFonts w:ascii="Arial Narrow" w:hAnsi="Arial Narrow"/>
                <w:b/>
              </w:rPr>
              <w:t>Alúvium Čierneho potoka</w:t>
            </w:r>
          </w:p>
          <w:p w14:paraId="69950363"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14AFEA66"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3BC00114" w14:textId="77777777" w:rsidR="00FA7B63" w:rsidRPr="008014F7" w:rsidRDefault="00FA7B63">
            <w:pPr>
              <w:rPr>
                <w:rFonts w:ascii="Arial Narrow" w:hAnsi="Arial Narrow"/>
              </w:rPr>
            </w:pPr>
            <w:r w:rsidRPr="008014F7">
              <w:rPr>
                <w:rFonts w:ascii="Arial Narrow" w:hAnsi="Arial Narrow"/>
              </w:rPr>
              <w:t xml:space="preserve">Lk6, Lk5, Ra3, Aluviálne lúky a slatiny, </w:t>
            </w:r>
          </w:p>
          <w:p w14:paraId="4FF634AE" w14:textId="77777777" w:rsidR="00FA7B63" w:rsidRPr="008014F7" w:rsidRDefault="00FA7B63">
            <w:pPr>
              <w:rPr>
                <w:rFonts w:ascii="Arial Narrow" w:hAnsi="Arial Narrow"/>
                <w:i/>
              </w:rPr>
            </w:pPr>
            <w:r w:rsidRPr="008014F7">
              <w:rPr>
                <w:rFonts w:ascii="Arial Narrow" w:hAnsi="Arial Narrow"/>
                <w:i/>
              </w:rPr>
              <w:t>Lotus uliginosus, Dactylorhiza majalis</w:t>
            </w:r>
          </w:p>
          <w:p w14:paraId="334FDDF0"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1A021B27" w14:textId="77777777" w:rsidR="00FA7B63" w:rsidRPr="008014F7" w:rsidRDefault="00FA7B63">
            <w:pPr>
              <w:rPr>
                <w:rFonts w:ascii="Arial Narrow" w:hAnsi="Arial Narrow"/>
              </w:rPr>
            </w:pPr>
            <w:r w:rsidRPr="008014F7">
              <w:rPr>
                <w:rFonts w:ascii="Arial Narrow" w:hAnsi="Arial Narrow"/>
              </w:rPr>
              <w:t xml:space="preserve">Sukcesia vegetácie, odvodnenie,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5DD86E46"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tc>
      </w:tr>
      <w:tr w:rsidR="00FA7B63" w:rsidRPr="008014F7" w14:paraId="6A4FFAEE"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75CAE8C7" w14:textId="77777777" w:rsidR="00FA7B63" w:rsidRPr="008014F7" w:rsidRDefault="00FA7B63">
            <w:pPr>
              <w:rPr>
                <w:rFonts w:ascii="Arial Narrow" w:hAnsi="Arial Narrow"/>
              </w:rPr>
            </w:pPr>
            <w:r w:rsidRPr="008014F7">
              <w:rPr>
                <w:rFonts w:ascii="Arial Narrow" w:hAnsi="Arial Narrow"/>
              </w:rPr>
              <w:t>GL f</w:t>
            </w:r>
          </w:p>
          <w:p w14:paraId="0450FDF4" w14:textId="77777777" w:rsidR="00FA7B63" w:rsidRPr="008014F7" w:rsidRDefault="00FA7B63">
            <w:pPr>
              <w:rPr>
                <w:rFonts w:ascii="Arial Narrow" w:hAnsi="Arial Narrow"/>
              </w:rPr>
            </w:pPr>
            <w:r w:rsidRPr="008014F7">
              <w:rPr>
                <w:rFonts w:ascii="Arial Narrow" w:hAnsi="Arial Narrow"/>
              </w:rPr>
              <w:t>114</w:t>
            </w:r>
          </w:p>
        </w:tc>
        <w:tc>
          <w:tcPr>
            <w:tcW w:w="1260" w:type="dxa"/>
            <w:tcBorders>
              <w:top w:val="single" w:sz="4" w:space="0" w:color="auto"/>
              <w:left w:val="single" w:sz="4" w:space="0" w:color="auto"/>
              <w:bottom w:val="single" w:sz="4" w:space="0" w:color="auto"/>
              <w:right w:val="single" w:sz="4" w:space="0" w:color="auto"/>
            </w:tcBorders>
          </w:tcPr>
          <w:p w14:paraId="322B1D3C" w14:textId="77777777" w:rsidR="00FA7B63" w:rsidRPr="008014F7" w:rsidRDefault="00FA7B63">
            <w:pPr>
              <w:rPr>
                <w:rFonts w:ascii="Arial Narrow" w:hAnsi="Arial Narrow"/>
                <w:b/>
              </w:rPr>
            </w:pPr>
            <w:r w:rsidRPr="008014F7">
              <w:rPr>
                <w:rFonts w:ascii="Arial Narrow" w:hAnsi="Arial Narrow"/>
                <w:b/>
              </w:rPr>
              <w:t>Škuľavíkovci</w:t>
            </w:r>
          </w:p>
          <w:p w14:paraId="3B0D44FD"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071C6E9D"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68CC2233" w14:textId="77777777" w:rsidR="00FA7B63" w:rsidRPr="008014F7" w:rsidRDefault="00FA7B63">
            <w:pPr>
              <w:rPr>
                <w:rFonts w:ascii="Arial Narrow" w:hAnsi="Arial Narrow"/>
              </w:rPr>
            </w:pPr>
            <w:r w:rsidRPr="008014F7">
              <w:rPr>
                <w:rFonts w:ascii="Arial Narrow" w:hAnsi="Arial Narrow"/>
              </w:rPr>
              <w:t>Ra3, Lk6, Prameniskové rašeliniská a slatiny,</w:t>
            </w:r>
          </w:p>
          <w:p w14:paraId="7A48DBF6" w14:textId="77777777" w:rsidR="00FA7B63" w:rsidRPr="008014F7" w:rsidRDefault="00FA7B63">
            <w:pPr>
              <w:rPr>
                <w:rFonts w:ascii="Arial Narrow" w:hAnsi="Arial Narrow"/>
                <w:i/>
              </w:rPr>
            </w:pPr>
            <w:r w:rsidRPr="008014F7">
              <w:rPr>
                <w:rFonts w:ascii="Arial Narrow" w:hAnsi="Arial Narrow"/>
                <w:i/>
              </w:rPr>
              <w:t>Lotus uliginosus, Isolepis setacea</w:t>
            </w:r>
          </w:p>
          <w:p w14:paraId="582B599D"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1219AF95" w14:textId="77777777" w:rsidR="00FA7B63" w:rsidRPr="008014F7" w:rsidRDefault="00FA7B63">
            <w:pPr>
              <w:rPr>
                <w:rFonts w:ascii="Arial Narrow" w:hAnsi="Arial Narrow"/>
              </w:rPr>
            </w:pPr>
            <w:r w:rsidRPr="008014F7">
              <w:rPr>
                <w:rFonts w:ascii="Arial Narrow" w:hAnsi="Arial Narrow"/>
              </w:rPr>
              <w:t xml:space="preserve">Sukcesia vegetácie, odvodnenie, šírenie expanzívnych a inváznych druhov rastlín, výstavba, skládky </w:t>
            </w:r>
          </w:p>
        </w:tc>
        <w:tc>
          <w:tcPr>
            <w:tcW w:w="2080" w:type="dxa"/>
            <w:tcBorders>
              <w:top w:val="single" w:sz="4" w:space="0" w:color="auto"/>
              <w:left w:val="single" w:sz="4" w:space="0" w:color="auto"/>
              <w:bottom w:val="single" w:sz="4" w:space="0" w:color="auto"/>
              <w:right w:val="single" w:sz="4" w:space="0" w:color="auto"/>
            </w:tcBorders>
            <w:hideMark/>
          </w:tcPr>
          <w:p w14:paraId="7E71AEE8"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a inváznych druhov rastlín, odstránenie skládok </w:t>
            </w:r>
          </w:p>
        </w:tc>
      </w:tr>
      <w:tr w:rsidR="00FA7B63" w:rsidRPr="008014F7" w14:paraId="029D5676"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195A7805" w14:textId="77777777" w:rsidR="00FA7B63" w:rsidRPr="008014F7" w:rsidRDefault="00FA7B63">
            <w:pPr>
              <w:rPr>
                <w:rFonts w:ascii="Arial Narrow" w:hAnsi="Arial Narrow"/>
              </w:rPr>
            </w:pPr>
            <w:r w:rsidRPr="008014F7">
              <w:rPr>
                <w:rFonts w:ascii="Arial Narrow" w:hAnsi="Arial Narrow"/>
              </w:rPr>
              <w:t>GL f</w:t>
            </w:r>
          </w:p>
          <w:p w14:paraId="3EBB1F73" w14:textId="77777777" w:rsidR="00FA7B63" w:rsidRPr="008014F7" w:rsidRDefault="00FA7B63">
            <w:pPr>
              <w:rPr>
                <w:rFonts w:ascii="Arial Narrow" w:hAnsi="Arial Narrow"/>
              </w:rPr>
            </w:pPr>
            <w:r w:rsidRPr="008014F7">
              <w:rPr>
                <w:rFonts w:ascii="Arial Narrow" w:hAnsi="Arial Narrow"/>
              </w:rPr>
              <w:t>115</w:t>
            </w:r>
          </w:p>
        </w:tc>
        <w:tc>
          <w:tcPr>
            <w:tcW w:w="1260" w:type="dxa"/>
            <w:tcBorders>
              <w:top w:val="single" w:sz="4" w:space="0" w:color="auto"/>
              <w:left w:val="single" w:sz="4" w:space="0" w:color="auto"/>
              <w:bottom w:val="single" w:sz="4" w:space="0" w:color="auto"/>
              <w:right w:val="single" w:sz="4" w:space="0" w:color="auto"/>
            </w:tcBorders>
          </w:tcPr>
          <w:p w14:paraId="2BB24B21" w14:textId="77777777" w:rsidR="00FA7B63" w:rsidRPr="008014F7" w:rsidRDefault="00FA7B63">
            <w:pPr>
              <w:rPr>
                <w:rFonts w:ascii="Arial Narrow" w:hAnsi="Arial Narrow"/>
                <w:b/>
              </w:rPr>
            </w:pPr>
            <w:r w:rsidRPr="008014F7">
              <w:rPr>
                <w:rFonts w:ascii="Arial Narrow" w:hAnsi="Arial Narrow"/>
                <w:b/>
              </w:rPr>
              <w:t>Tyňok I</w:t>
            </w:r>
          </w:p>
          <w:p w14:paraId="71F90E59"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7AA8529B"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hideMark/>
          </w:tcPr>
          <w:p w14:paraId="26760244" w14:textId="77777777" w:rsidR="00FA7B63" w:rsidRPr="008014F7" w:rsidRDefault="00FA7B63">
            <w:pPr>
              <w:rPr>
                <w:rFonts w:ascii="Arial Narrow" w:hAnsi="Arial Narrow"/>
              </w:rPr>
            </w:pPr>
            <w:r w:rsidRPr="008014F7">
              <w:rPr>
                <w:rFonts w:ascii="Arial Narrow" w:hAnsi="Arial Narrow"/>
              </w:rPr>
              <w:t xml:space="preserve">Lk3, Tr8c, Ra3, Rašeliniská a psicové porasty pri osade, </w:t>
            </w:r>
          </w:p>
          <w:p w14:paraId="1841AB38" w14:textId="77777777" w:rsidR="00FA7B63" w:rsidRPr="008014F7" w:rsidRDefault="00FA7B63">
            <w:pPr>
              <w:rPr>
                <w:rFonts w:ascii="Arial Narrow" w:hAnsi="Arial Narrow"/>
                <w:i/>
              </w:rPr>
            </w:pPr>
            <w:r w:rsidRPr="008014F7">
              <w:rPr>
                <w:rFonts w:ascii="Arial Narrow" w:hAnsi="Arial Narrow"/>
                <w:i/>
              </w:rPr>
              <w:t>Pedicularis sylvatica,</w:t>
            </w:r>
          </w:p>
          <w:p w14:paraId="2A5245E2" w14:textId="77777777" w:rsidR="00FA7B63" w:rsidRPr="008014F7" w:rsidRDefault="00FA7B63">
            <w:pPr>
              <w:rPr>
                <w:rFonts w:ascii="Arial Narrow" w:hAnsi="Arial Narrow"/>
              </w:rPr>
            </w:pPr>
            <w:r w:rsidRPr="008014F7">
              <w:rPr>
                <w:rFonts w:ascii="Arial Narrow" w:hAnsi="Arial Narrow"/>
                <w:i/>
              </w:rPr>
              <w:t xml:space="preserve"> Lotus uliginosus</w:t>
            </w:r>
          </w:p>
        </w:tc>
        <w:tc>
          <w:tcPr>
            <w:tcW w:w="1880" w:type="dxa"/>
            <w:tcBorders>
              <w:top w:val="single" w:sz="4" w:space="0" w:color="auto"/>
              <w:left w:val="single" w:sz="4" w:space="0" w:color="auto"/>
              <w:bottom w:val="single" w:sz="4" w:space="0" w:color="auto"/>
              <w:right w:val="single" w:sz="4" w:space="0" w:color="auto"/>
            </w:tcBorders>
            <w:hideMark/>
          </w:tcPr>
          <w:p w14:paraId="314FADF8" w14:textId="77777777" w:rsidR="00FA7B63" w:rsidRPr="008014F7" w:rsidRDefault="00FA7B63">
            <w:pPr>
              <w:rPr>
                <w:rFonts w:ascii="Arial Narrow" w:hAnsi="Arial Narrow"/>
              </w:rPr>
            </w:pPr>
            <w:r w:rsidRPr="008014F7">
              <w:rPr>
                <w:rFonts w:ascii="Arial Narrow" w:hAnsi="Arial Narrow"/>
              </w:rPr>
              <w:t xml:space="preserve">Sukcesia vegetácie, odvodnenie, mulčovanie,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58D1C5C7"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extenzívna pastva, likvidácia expanzívnych a inváznych druhov rastlín </w:t>
            </w:r>
          </w:p>
        </w:tc>
      </w:tr>
      <w:tr w:rsidR="00FA7B63" w:rsidRPr="008014F7" w14:paraId="1EC9E00C"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tcPr>
          <w:p w14:paraId="690AA74F" w14:textId="77777777" w:rsidR="00FA7B63" w:rsidRPr="008014F7" w:rsidRDefault="00FA7B63">
            <w:pPr>
              <w:rPr>
                <w:rFonts w:ascii="Arial Narrow" w:hAnsi="Arial Narrow"/>
              </w:rPr>
            </w:pPr>
            <w:r w:rsidRPr="008014F7">
              <w:rPr>
                <w:rFonts w:ascii="Arial Narrow" w:hAnsi="Arial Narrow"/>
              </w:rPr>
              <w:t>GL f</w:t>
            </w:r>
          </w:p>
          <w:p w14:paraId="58C1759D" w14:textId="77777777" w:rsidR="00FA7B63" w:rsidRPr="008014F7" w:rsidRDefault="00FA7B63">
            <w:pPr>
              <w:rPr>
                <w:rFonts w:ascii="Arial Narrow" w:hAnsi="Arial Narrow"/>
              </w:rPr>
            </w:pPr>
            <w:r w:rsidRPr="008014F7">
              <w:rPr>
                <w:rFonts w:ascii="Arial Narrow" w:hAnsi="Arial Narrow"/>
              </w:rPr>
              <w:t>116</w:t>
            </w:r>
          </w:p>
          <w:p w14:paraId="10C9F8CE" w14:textId="77777777" w:rsidR="00FA7B63" w:rsidRPr="008014F7" w:rsidRDefault="00FA7B63">
            <w:pPr>
              <w:rPr>
                <w:rFonts w:ascii="Arial Narrow" w:hAnsi="Arial Narrow"/>
              </w:rPr>
            </w:pPr>
          </w:p>
        </w:tc>
        <w:tc>
          <w:tcPr>
            <w:tcW w:w="1260" w:type="dxa"/>
            <w:tcBorders>
              <w:top w:val="single" w:sz="4" w:space="0" w:color="auto"/>
              <w:left w:val="single" w:sz="4" w:space="0" w:color="auto"/>
              <w:bottom w:val="single" w:sz="4" w:space="0" w:color="auto"/>
              <w:right w:val="single" w:sz="4" w:space="0" w:color="auto"/>
            </w:tcBorders>
          </w:tcPr>
          <w:p w14:paraId="2F5AB879" w14:textId="77777777" w:rsidR="00FA7B63" w:rsidRPr="008014F7" w:rsidRDefault="00FA7B63">
            <w:pPr>
              <w:rPr>
                <w:rFonts w:ascii="Arial Narrow" w:hAnsi="Arial Narrow"/>
                <w:b/>
              </w:rPr>
            </w:pPr>
            <w:r w:rsidRPr="008014F7">
              <w:rPr>
                <w:rFonts w:ascii="Arial Narrow" w:hAnsi="Arial Narrow"/>
                <w:b/>
              </w:rPr>
              <w:t>Tyňok II</w:t>
            </w:r>
          </w:p>
          <w:p w14:paraId="4663D84B"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7F6D8305"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hideMark/>
          </w:tcPr>
          <w:p w14:paraId="2748457D" w14:textId="77777777" w:rsidR="00FA7B63" w:rsidRPr="008014F7" w:rsidRDefault="00FA7B63">
            <w:pPr>
              <w:rPr>
                <w:rFonts w:ascii="Arial Narrow" w:hAnsi="Arial Narrow"/>
              </w:rPr>
            </w:pPr>
            <w:r w:rsidRPr="008014F7">
              <w:rPr>
                <w:rFonts w:ascii="Arial Narrow" w:hAnsi="Arial Narrow"/>
              </w:rPr>
              <w:t xml:space="preserve">Lk3, Tr8c, Ra3, Rašeliniská a psicové porasty pod osadou, </w:t>
            </w:r>
          </w:p>
          <w:p w14:paraId="1A9E8AD4" w14:textId="77777777" w:rsidR="00FA7B63" w:rsidRPr="008014F7" w:rsidRDefault="00FA7B63">
            <w:pPr>
              <w:rPr>
                <w:rFonts w:ascii="Arial Narrow" w:hAnsi="Arial Narrow"/>
                <w:i/>
              </w:rPr>
            </w:pPr>
            <w:r w:rsidRPr="008014F7">
              <w:rPr>
                <w:rFonts w:ascii="Arial Narrow" w:hAnsi="Arial Narrow"/>
                <w:i/>
              </w:rPr>
              <w:t>Pedicularis sylvatica,</w:t>
            </w:r>
          </w:p>
          <w:p w14:paraId="4F40A641" w14:textId="77777777" w:rsidR="00FA7B63" w:rsidRPr="008014F7" w:rsidRDefault="00FA7B63">
            <w:pPr>
              <w:rPr>
                <w:rFonts w:ascii="Arial Narrow" w:hAnsi="Arial Narrow"/>
              </w:rPr>
            </w:pPr>
            <w:r w:rsidRPr="008014F7">
              <w:rPr>
                <w:rFonts w:ascii="Arial Narrow" w:hAnsi="Arial Narrow"/>
                <w:i/>
              </w:rPr>
              <w:t xml:space="preserve"> Lotus uliginosus</w:t>
            </w:r>
          </w:p>
        </w:tc>
        <w:tc>
          <w:tcPr>
            <w:tcW w:w="1880" w:type="dxa"/>
            <w:tcBorders>
              <w:top w:val="single" w:sz="4" w:space="0" w:color="auto"/>
              <w:left w:val="single" w:sz="4" w:space="0" w:color="auto"/>
              <w:bottom w:val="single" w:sz="4" w:space="0" w:color="auto"/>
              <w:right w:val="single" w:sz="4" w:space="0" w:color="auto"/>
            </w:tcBorders>
            <w:hideMark/>
          </w:tcPr>
          <w:p w14:paraId="7E36F123" w14:textId="77777777" w:rsidR="00FA7B63" w:rsidRPr="008014F7" w:rsidRDefault="00FA7B63">
            <w:pPr>
              <w:rPr>
                <w:rFonts w:ascii="Arial Narrow" w:hAnsi="Arial Narrow"/>
              </w:rPr>
            </w:pPr>
            <w:r w:rsidRPr="008014F7">
              <w:rPr>
                <w:rFonts w:ascii="Arial Narrow" w:hAnsi="Arial Narrow"/>
              </w:rPr>
              <w:t xml:space="preserve">Sukcesia vegetácie, odvodnenie, mulčovanie,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1CCDD0A4"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extenzívna pastva, likvidácia expanzívnych a inváznych druhov rastlín </w:t>
            </w:r>
          </w:p>
        </w:tc>
      </w:tr>
      <w:tr w:rsidR="00FA7B63" w:rsidRPr="008014F7" w14:paraId="25103CED"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41A4F63D" w14:textId="77777777" w:rsidR="00FA7B63" w:rsidRPr="008014F7" w:rsidRDefault="00FA7B63">
            <w:pPr>
              <w:rPr>
                <w:rFonts w:ascii="Arial Narrow" w:hAnsi="Arial Narrow"/>
              </w:rPr>
            </w:pPr>
            <w:r w:rsidRPr="008014F7">
              <w:rPr>
                <w:rFonts w:ascii="Arial Narrow" w:hAnsi="Arial Narrow"/>
              </w:rPr>
              <w:t>GL f</w:t>
            </w:r>
          </w:p>
          <w:p w14:paraId="70875FBE" w14:textId="77777777" w:rsidR="00FA7B63" w:rsidRPr="008014F7" w:rsidRDefault="00FA7B63">
            <w:pPr>
              <w:rPr>
                <w:rFonts w:ascii="Arial Narrow" w:hAnsi="Arial Narrow"/>
              </w:rPr>
            </w:pPr>
            <w:r w:rsidRPr="008014F7">
              <w:rPr>
                <w:rFonts w:ascii="Arial Narrow" w:hAnsi="Arial Narrow"/>
              </w:rPr>
              <w:t>117</w:t>
            </w:r>
          </w:p>
        </w:tc>
        <w:tc>
          <w:tcPr>
            <w:tcW w:w="1260" w:type="dxa"/>
            <w:tcBorders>
              <w:top w:val="single" w:sz="4" w:space="0" w:color="auto"/>
              <w:left w:val="single" w:sz="4" w:space="0" w:color="auto"/>
              <w:bottom w:val="single" w:sz="4" w:space="0" w:color="auto"/>
              <w:right w:val="single" w:sz="4" w:space="0" w:color="auto"/>
            </w:tcBorders>
          </w:tcPr>
          <w:p w14:paraId="1470F735" w14:textId="77777777" w:rsidR="00FA7B63" w:rsidRPr="008014F7" w:rsidRDefault="00FA7B63">
            <w:pPr>
              <w:rPr>
                <w:rFonts w:ascii="Arial Narrow" w:hAnsi="Arial Narrow"/>
                <w:b/>
              </w:rPr>
            </w:pPr>
            <w:r w:rsidRPr="008014F7">
              <w:rPr>
                <w:rFonts w:ascii="Arial Narrow" w:hAnsi="Arial Narrow"/>
                <w:b/>
              </w:rPr>
              <w:t>Pod Burkovým</w:t>
            </w:r>
          </w:p>
          <w:p w14:paraId="4CC87768"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4199B1BD"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40447B26" w14:textId="77777777" w:rsidR="00FA7B63" w:rsidRPr="008014F7" w:rsidRDefault="00FA7B63">
            <w:pPr>
              <w:rPr>
                <w:rFonts w:ascii="Arial Narrow" w:hAnsi="Arial Narrow"/>
              </w:rPr>
            </w:pPr>
            <w:r w:rsidRPr="008014F7">
              <w:rPr>
                <w:rFonts w:ascii="Arial Narrow" w:hAnsi="Arial Narrow"/>
              </w:rPr>
              <w:t xml:space="preserve">Ra3, Lk6, Rašelinisko pri poľovníckej chatke, </w:t>
            </w:r>
          </w:p>
          <w:p w14:paraId="1E353254" w14:textId="77777777" w:rsidR="00FA7B63" w:rsidRPr="008014F7" w:rsidRDefault="00FA7B63">
            <w:pPr>
              <w:rPr>
                <w:rFonts w:ascii="Arial Narrow" w:hAnsi="Arial Narrow"/>
              </w:rPr>
            </w:pPr>
            <w:r w:rsidRPr="008014F7">
              <w:rPr>
                <w:rFonts w:ascii="Arial Narrow" w:hAnsi="Arial Narrow"/>
              </w:rPr>
              <w:t>Lotus uliginosus, Viola palustris</w:t>
            </w:r>
          </w:p>
          <w:p w14:paraId="79D88BF7" w14:textId="77777777" w:rsidR="00FA7B63" w:rsidRPr="008014F7" w:rsidRDefault="00FA7B63">
            <w:pPr>
              <w:rPr>
                <w:rFonts w:ascii="Arial Narrow" w:hAnsi="Arial Narrow"/>
              </w:rPr>
            </w:pPr>
          </w:p>
          <w:p w14:paraId="037E7F91"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26F08278" w14:textId="77777777" w:rsidR="00FA7B63" w:rsidRPr="008014F7" w:rsidRDefault="00FA7B63">
            <w:pPr>
              <w:rPr>
                <w:rFonts w:ascii="Arial Narrow" w:hAnsi="Arial Narrow"/>
              </w:rPr>
            </w:pPr>
            <w:r w:rsidRPr="008014F7">
              <w:rPr>
                <w:rFonts w:ascii="Arial Narrow" w:hAnsi="Arial Narrow"/>
              </w:rPr>
              <w:t xml:space="preserve">Sukcesia vegetácie, odvodnenie, mulčovanie,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73C9F02F"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extenzívna pastva, likvidácia expanzívnych druhov rastlín </w:t>
            </w:r>
          </w:p>
        </w:tc>
      </w:tr>
    </w:tbl>
    <w:p w14:paraId="7AFE21B1" w14:textId="77777777" w:rsidR="00FA7B63" w:rsidRPr="008014F7" w:rsidRDefault="00FA7B63" w:rsidP="00FA7B63">
      <w:pPr>
        <w:spacing w:after="60"/>
        <w:jc w:val="right"/>
        <w:rPr>
          <w:rFonts w:ascii="Arial Narrow" w:hAnsi="Arial Narrow" w:cs="Arial"/>
          <w:i/>
          <w:color w:val="000000"/>
          <w:sz w:val="16"/>
          <w:szCs w:val="16"/>
        </w:rPr>
      </w:pPr>
      <w:r w:rsidRPr="008014F7">
        <w:rPr>
          <w:rFonts w:ascii="Arial Narrow" w:hAnsi="Arial Narrow" w:cs="Arial"/>
          <w:i/>
          <w:sz w:val="16"/>
          <w:szCs w:val="16"/>
        </w:rPr>
        <w:t>Zdroj: RÚSES okresu Čadca 2013</w:t>
      </w:r>
    </w:p>
    <w:p w14:paraId="174B9614" w14:textId="5CDCAE90" w:rsidR="006F66A9" w:rsidRPr="008014F7" w:rsidRDefault="006F66A9" w:rsidP="005E2F03">
      <w:pPr>
        <w:pStyle w:val="Normlnywebov"/>
        <w:jc w:val="both"/>
        <w:rPr>
          <w:rFonts w:ascii="Arial Narrow" w:hAnsi="Arial Narrow" w:cs="Times New Roman"/>
          <w:b/>
          <w:u w:val="single"/>
          <w:lang w:val="sk-SK"/>
        </w:rPr>
      </w:pPr>
      <w:r w:rsidRPr="008014F7">
        <w:rPr>
          <w:rFonts w:ascii="Arial Narrow" w:hAnsi="Arial Narrow" w:cs="Times New Roman"/>
          <w:b/>
          <w:u w:val="single"/>
          <w:lang w:val="sk-SK"/>
        </w:rPr>
        <w:t>NATURA 2000:</w:t>
      </w:r>
    </w:p>
    <w:p w14:paraId="131B2ED0" w14:textId="77777777" w:rsidR="002B357A" w:rsidRPr="008014F7" w:rsidRDefault="002B357A" w:rsidP="002B357A">
      <w:pPr>
        <w:pStyle w:val="tabuky"/>
        <w:spacing w:before="0" w:line="240" w:lineRule="auto"/>
        <w:rPr>
          <w:rFonts w:ascii="Arial Narrow" w:hAnsi="Arial Narrow" w:cs="Arial"/>
          <w:i w:val="0"/>
          <w:szCs w:val="22"/>
          <w:lang w:val="sk-SK"/>
        </w:rPr>
      </w:pPr>
      <w:r w:rsidRPr="008014F7">
        <w:rPr>
          <w:rFonts w:ascii="Arial Narrow" w:hAnsi="Arial Narrow" w:cs="Arial"/>
          <w:i w:val="0"/>
          <w:szCs w:val="22"/>
          <w:lang w:val="sk-SK"/>
        </w:rPr>
        <w:t>Sústavu Natura 2000 tvoria 2 typy území:</w:t>
      </w:r>
    </w:p>
    <w:p w14:paraId="14DFA500" w14:textId="77777777" w:rsidR="002B357A" w:rsidRPr="008014F7" w:rsidRDefault="002B357A" w:rsidP="00560F5D">
      <w:pPr>
        <w:pStyle w:val="tabuky"/>
        <w:numPr>
          <w:ilvl w:val="0"/>
          <w:numId w:val="116"/>
        </w:numPr>
        <w:spacing w:before="0" w:line="240" w:lineRule="auto"/>
        <w:rPr>
          <w:rFonts w:ascii="Arial Narrow" w:hAnsi="Arial Narrow" w:cs="Arial"/>
          <w:i w:val="0"/>
          <w:szCs w:val="22"/>
          <w:lang w:val="sk-SK"/>
        </w:rPr>
      </w:pPr>
      <w:r w:rsidRPr="008014F7">
        <w:rPr>
          <w:rFonts w:ascii="Arial Narrow" w:hAnsi="Arial Narrow" w:cs="Arial"/>
          <w:i w:val="0"/>
          <w:szCs w:val="22"/>
          <w:lang w:val="sk-SK"/>
        </w:rPr>
        <w:t>chránené vtáčie územia (CHVÚ),</w:t>
      </w:r>
    </w:p>
    <w:p w14:paraId="62C9B6C2" w14:textId="77777777" w:rsidR="002B357A" w:rsidRPr="008014F7" w:rsidRDefault="002B357A" w:rsidP="00560F5D">
      <w:pPr>
        <w:pStyle w:val="tabuky"/>
        <w:numPr>
          <w:ilvl w:val="0"/>
          <w:numId w:val="116"/>
        </w:numPr>
        <w:spacing w:before="0" w:line="240" w:lineRule="auto"/>
        <w:rPr>
          <w:rFonts w:ascii="Arial Narrow" w:hAnsi="Arial Narrow" w:cs="Arial"/>
          <w:i w:val="0"/>
          <w:szCs w:val="22"/>
          <w:lang w:val="sk-SK"/>
        </w:rPr>
      </w:pPr>
      <w:r w:rsidRPr="008014F7">
        <w:rPr>
          <w:rFonts w:ascii="Arial Narrow" w:hAnsi="Arial Narrow" w:cs="Arial"/>
          <w:i w:val="0"/>
          <w:szCs w:val="22"/>
          <w:lang w:val="sk-SK"/>
        </w:rPr>
        <w:t>územia európskeho významu (SKUEV).</w:t>
      </w:r>
    </w:p>
    <w:p w14:paraId="6F750E6F" w14:textId="77777777" w:rsidR="002B357A" w:rsidRPr="008014F7" w:rsidRDefault="002B357A" w:rsidP="002B357A">
      <w:pPr>
        <w:pStyle w:val="tabuky"/>
        <w:spacing w:before="0" w:line="240" w:lineRule="auto"/>
        <w:rPr>
          <w:rFonts w:ascii="Arial Narrow" w:hAnsi="Arial Narrow" w:cs="Arial"/>
          <w:i w:val="0"/>
          <w:szCs w:val="22"/>
          <w:lang w:val="sk-SK"/>
        </w:rPr>
      </w:pPr>
      <w:r w:rsidRPr="008014F7">
        <w:rPr>
          <w:rFonts w:ascii="Arial Narrow" w:hAnsi="Arial Narrow" w:cs="Arial"/>
          <w:i w:val="0"/>
          <w:szCs w:val="22"/>
          <w:lang w:val="sk-SK"/>
        </w:rPr>
        <w:t>V  katastrálnom území sú vyčlenené nasledovné územia európskeho významu:</w:t>
      </w:r>
    </w:p>
    <w:p w14:paraId="78B7AFFB" w14:textId="77777777" w:rsidR="002B357A" w:rsidRPr="008014F7" w:rsidRDefault="002B357A" w:rsidP="00560F5D">
      <w:pPr>
        <w:pStyle w:val="tabuky"/>
        <w:numPr>
          <w:ilvl w:val="0"/>
          <w:numId w:val="117"/>
        </w:numPr>
        <w:spacing w:before="0" w:line="240" w:lineRule="auto"/>
        <w:rPr>
          <w:rFonts w:ascii="Arial Narrow" w:hAnsi="Arial Narrow" w:cs="Arial"/>
          <w:b/>
          <w:i w:val="0"/>
          <w:szCs w:val="22"/>
          <w:lang w:val="sk-SK"/>
        </w:rPr>
      </w:pPr>
      <w:r w:rsidRPr="008014F7">
        <w:rPr>
          <w:rFonts w:ascii="Arial Narrow" w:hAnsi="Arial Narrow" w:cs="Arial"/>
          <w:b/>
          <w:i w:val="0"/>
          <w:szCs w:val="22"/>
          <w:lang w:val="sk-SK"/>
        </w:rPr>
        <w:t>SKUEV 0657 Malý Polom</w:t>
      </w:r>
    </w:p>
    <w:p w14:paraId="39E73389"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r w:rsidRPr="008014F7">
        <w:rPr>
          <w:rFonts w:ascii="Arial Narrow" w:hAnsi="Arial Narrow" w:cs="Arial"/>
          <w:i w:val="0"/>
          <w:szCs w:val="22"/>
          <w:lang w:val="sk-SK"/>
        </w:rPr>
        <w:t>k.ú. : Klokočov, Olešná - Burkov vrch, výmera: 208,82 ha, stupeň ochrany: 2 (a 5 mimo riešené k.ú.).</w:t>
      </w:r>
    </w:p>
    <w:p w14:paraId="75B0D247" w14:textId="77777777" w:rsidR="002B357A" w:rsidRPr="008014F7" w:rsidRDefault="002B357A" w:rsidP="002B357A">
      <w:pPr>
        <w:pStyle w:val="tabuky"/>
        <w:spacing w:before="0" w:after="0" w:line="240" w:lineRule="auto"/>
        <w:ind w:left="709"/>
        <w:rPr>
          <w:rFonts w:ascii="Arial Narrow" w:hAnsi="Arial Narrow" w:cs="Arial"/>
          <w:szCs w:val="22"/>
          <w:lang w:val="sk-SK"/>
        </w:rPr>
      </w:pPr>
      <w:r w:rsidRPr="008014F7">
        <w:rPr>
          <w:rFonts w:ascii="Arial Narrow" w:hAnsi="Arial Narrow" w:cs="Arial"/>
          <w:szCs w:val="22"/>
          <w:lang w:val="sk-SK"/>
        </w:rPr>
        <w:t>Biotopy, ktoré sú predmetom ochrany:  (*-prioritný biotop)</w:t>
      </w:r>
    </w:p>
    <w:p w14:paraId="1B7FE0E3"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hyperlink r:id="rId42" w:history="1">
        <w:r w:rsidRPr="008014F7">
          <w:rPr>
            <w:rStyle w:val="Hypertextovprepojenie"/>
            <w:rFonts w:ascii="Arial Narrow" w:hAnsi="Arial Narrow" w:cs="Arial"/>
            <w:i w:val="0"/>
            <w:color w:val="auto"/>
            <w:szCs w:val="22"/>
            <w:lang w:val="sk-SK"/>
          </w:rPr>
          <w:t>7140</w:t>
        </w:r>
      </w:hyperlink>
      <w:r w:rsidRPr="008014F7">
        <w:rPr>
          <w:rFonts w:ascii="Arial Narrow" w:hAnsi="Arial Narrow" w:cs="Arial"/>
          <w:i w:val="0"/>
          <w:szCs w:val="22"/>
          <w:lang w:val="sk-SK"/>
        </w:rPr>
        <w:t xml:space="preserve"> Prechodné rašeliniská a trasoviská</w:t>
      </w:r>
    </w:p>
    <w:p w14:paraId="13E317F2"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hyperlink r:id="rId43" w:history="1">
        <w:r w:rsidRPr="008014F7">
          <w:rPr>
            <w:rStyle w:val="Hypertextovprepojenie"/>
            <w:rFonts w:ascii="Arial Narrow" w:hAnsi="Arial Narrow" w:cs="Arial"/>
            <w:i w:val="0"/>
            <w:color w:val="auto"/>
            <w:szCs w:val="22"/>
            <w:lang w:val="sk-SK"/>
          </w:rPr>
          <w:t>9110</w:t>
        </w:r>
      </w:hyperlink>
      <w:r w:rsidRPr="008014F7">
        <w:rPr>
          <w:rFonts w:ascii="Arial Narrow" w:hAnsi="Arial Narrow" w:cs="Arial"/>
          <w:i w:val="0"/>
          <w:szCs w:val="22"/>
          <w:lang w:val="sk-SK"/>
        </w:rPr>
        <w:t xml:space="preserve"> Kyslomilné bukové lesy</w:t>
      </w:r>
    </w:p>
    <w:p w14:paraId="0A1A4A3A"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hyperlink r:id="rId44" w:history="1">
        <w:r w:rsidRPr="008014F7">
          <w:rPr>
            <w:rStyle w:val="Hypertextovprepojenie"/>
            <w:rFonts w:ascii="Arial Narrow" w:hAnsi="Arial Narrow" w:cs="Arial"/>
            <w:i w:val="0"/>
            <w:color w:val="auto"/>
            <w:szCs w:val="22"/>
            <w:lang w:val="sk-SK"/>
          </w:rPr>
          <w:t>9130</w:t>
        </w:r>
      </w:hyperlink>
      <w:r w:rsidRPr="008014F7">
        <w:rPr>
          <w:rFonts w:ascii="Arial Narrow" w:hAnsi="Arial Narrow" w:cs="Arial"/>
          <w:i w:val="0"/>
          <w:szCs w:val="22"/>
          <w:lang w:val="sk-SK"/>
        </w:rPr>
        <w:t xml:space="preserve"> Bukové a jedľové kvetnaté lesy</w:t>
      </w:r>
    </w:p>
    <w:p w14:paraId="2D9E4619"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hyperlink r:id="rId45" w:history="1">
        <w:r w:rsidRPr="008014F7">
          <w:rPr>
            <w:rStyle w:val="Hypertextovprepojenie"/>
            <w:rFonts w:ascii="Arial Narrow" w:hAnsi="Arial Narrow" w:cs="Arial"/>
            <w:i w:val="0"/>
            <w:color w:val="auto"/>
            <w:szCs w:val="22"/>
            <w:lang w:val="sk-SK"/>
          </w:rPr>
          <w:t>91D0*</w:t>
        </w:r>
      </w:hyperlink>
      <w:r w:rsidRPr="008014F7">
        <w:rPr>
          <w:rFonts w:ascii="Arial Narrow" w:hAnsi="Arial Narrow" w:cs="Arial"/>
          <w:i w:val="0"/>
          <w:szCs w:val="22"/>
          <w:lang w:val="sk-SK"/>
        </w:rPr>
        <w:t xml:space="preserve"> Brezové, borovicové a smrekové lesy na rašeliniskách</w:t>
      </w:r>
    </w:p>
    <w:p w14:paraId="2BF3FB4F"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hyperlink r:id="rId46" w:history="1">
        <w:r w:rsidRPr="008014F7">
          <w:rPr>
            <w:rStyle w:val="Hypertextovprepojenie"/>
            <w:rFonts w:ascii="Arial Narrow" w:hAnsi="Arial Narrow" w:cs="Arial"/>
            <w:i w:val="0"/>
            <w:color w:val="auto"/>
            <w:szCs w:val="22"/>
            <w:lang w:val="sk-SK"/>
          </w:rPr>
          <w:t>9410</w:t>
        </w:r>
      </w:hyperlink>
      <w:r w:rsidRPr="008014F7">
        <w:rPr>
          <w:rFonts w:ascii="Arial Narrow" w:hAnsi="Arial Narrow" w:cs="Arial"/>
          <w:i w:val="0"/>
          <w:szCs w:val="22"/>
          <w:lang w:val="sk-SK"/>
        </w:rPr>
        <w:t xml:space="preserve"> Horské smrekové lesy</w:t>
      </w:r>
    </w:p>
    <w:p w14:paraId="49FCD174" w14:textId="77777777" w:rsidR="002B357A" w:rsidRPr="008014F7" w:rsidRDefault="002B357A" w:rsidP="002B357A">
      <w:pPr>
        <w:pStyle w:val="tabuky"/>
        <w:spacing w:before="0" w:after="0" w:line="240" w:lineRule="auto"/>
        <w:ind w:left="709"/>
        <w:rPr>
          <w:rFonts w:ascii="Arial Narrow" w:hAnsi="Arial Narrow" w:cs="Arial"/>
          <w:szCs w:val="22"/>
          <w:lang w:val="sk-SK"/>
        </w:rPr>
      </w:pPr>
      <w:r w:rsidRPr="008014F7">
        <w:rPr>
          <w:rFonts w:ascii="Arial Narrow" w:hAnsi="Arial Narrow" w:cs="Arial"/>
          <w:szCs w:val="22"/>
          <w:lang w:val="sk-SK"/>
        </w:rPr>
        <w:t>Druhy, ktoré sú predmetom ochrany</w:t>
      </w:r>
    </w:p>
    <w:p w14:paraId="02FC1B1F"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hyperlink r:id="rId47" w:history="1">
        <w:r w:rsidRPr="008014F7">
          <w:rPr>
            <w:rStyle w:val="Hypertextovprepojenie"/>
            <w:rFonts w:ascii="Arial Narrow" w:hAnsi="Arial Narrow" w:cs="Arial"/>
            <w:i w:val="0"/>
            <w:color w:val="auto"/>
            <w:szCs w:val="22"/>
            <w:lang w:val="sk-SK"/>
          </w:rPr>
          <w:t>kunka žltobruchá</w:t>
        </w:r>
      </w:hyperlink>
      <w:r w:rsidRPr="008014F7">
        <w:rPr>
          <w:rFonts w:ascii="Arial Narrow" w:hAnsi="Arial Narrow" w:cs="Arial"/>
          <w:i w:val="0"/>
          <w:szCs w:val="22"/>
          <w:lang w:val="sk-SK"/>
        </w:rPr>
        <w:t xml:space="preserve"> (</w:t>
      </w:r>
      <w:hyperlink r:id="rId48" w:history="1">
        <w:r w:rsidRPr="008014F7">
          <w:rPr>
            <w:rStyle w:val="Hypertextovprepojenie"/>
            <w:rFonts w:ascii="Arial Narrow" w:hAnsi="Arial Narrow" w:cs="Arial"/>
            <w:i w:val="0"/>
            <w:color w:val="auto"/>
            <w:szCs w:val="22"/>
            <w:lang w:val="sk-SK"/>
          </w:rPr>
          <w:t>Bombina variegata</w:t>
        </w:r>
      </w:hyperlink>
      <w:r w:rsidRPr="008014F7">
        <w:rPr>
          <w:rFonts w:ascii="Arial Narrow" w:hAnsi="Arial Narrow" w:cs="Arial"/>
          <w:i w:val="0"/>
          <w:szCs w:val="22"/>
          <w:lang w:val="sk-SK"/>
        </w:rPr>
        <w:t>),</w:t>
      </w:r>
      <w:hyperlink r:id="rId49" w:history="1">
        <w:r w:rsidRPr="008014F7">
          <w:rPr>
            <w:rStyle w:val="Hypertextovprepojenie"/>
            <w:rFonts w:ascii="Arial Narrow" w:hAnsi="Arial Narrow" w:cs="Arial"/>
            <w:i w:val="0"/>
            <w:color w:val="auto"/>
            <w:szCs w:val="22"/>
            <w:lang w:val="sk-SK"/>
          </w:rPr>
          <w:t>vlk dravý</w:t>
        </w:r>
      </w:hyperlink>
      <w:r w:rsidRPr="008014F7">
        <w:rPr>
          <w:rFonts w:ascii="Arial Narrow" w:hAnsi="Arial Narrow" w:cs="Arial"/>
          <w:i w:val="0"/>
          <w:szCs w:val="22"/>
          <w:lang w:val="sk-SK"/>
        </w:rPr>
        <w:t xml:space="preserve"> (</w:t>
      </w:r>
      <w:hyperlink r:id="rId50" w:history="1">
        <w:r w:rsidRPr="008014F7">
          <w:rPr>
            <w:rStyle w:val="Hypertextovprepojenie"/>
            <w:rFonts w:ascii="Arial Narrow" w:hAnsi="Arial Narrow" w:cs="Arial"/>
            <w:i w:val="0"/>
            <w:color w:val="auto"/>
            <w:szCs w:val="22"/>
            <w:lang w:val="sk-SK"/>
          </w:rPr>
          <w:t>*Canis lupus</w:t>
        </w:r>
      </w:hyperlink>
      <w:r w:rsidRPr="008014F7">
        <w:rPr>
          <w:rFonts w:ascii="Arial Narrow" w:hAnsi="Arial Narrow" w:cs="Arial"/>
          <w:i w:val="0"/>
          <w:szCs w:val="22"/>
          <w:lang w:val="sk-SK"/>
        </w:rPr>
        <w:t xml:space="preserve">), </w:t>
      </w:r>
      <w:hyperlink r:id="rId51" w:history="1">
        <w:r w:rsidRPr="008014F7">
          <w:rPr>
            <w:rStyle w:val="Hypertextovprepojenie"/>
            <w:rFonts w:ascii="Arial Narrow" w:hAnsi="Arial Narrow" w:cs="Arial"/>
            <w:i w:val="0"/>
            <w:color w:val="auto"/>
            <w:szCs w:val="22"/>
            <w:lang w:val="sk-SK"/>
          </w:rPr>
          <w:t>rys ostrovid</w:t>
        </w:r>
      </w:hyperlink>
      <w:r w:rsidRPr="008014F7">
        <w:rPr>
          <w:rFonts w:ascii="Arial Narrow" w:hAnsi="Arial Narrow" w:cs="Arial"/>
          <w:i w:val="0"/>
          <w:szCs w:val="22"/>
          <w:lang w:val="sk-SK"/>
        </w:rPr>
        <w:t xml:space="preserve"> (</w:t>
      </w:r>
      <w:hyperlink r:id="rId52" w:history="1">
        <w:r w:rsidRPr="008014F7">
          <w:rPr>
            <w:rStyle w:val="Hypertextovprepojenie"/>
            <w:rFonts w:ascii="Arial Narrow" w:hAnsi="Arial Narrow" w:cs="Arial"/>
            <w:i w:val="0"/>
            <w:color w:val="auto"/>
            <w:szCs w:val="22"/>
            <w:lang w:val="sk-SK"/>
          </w:rPr>
          <w:t>Lynx lynx</w:t>
        </w:r>
      </w:hyperlink>
      <w:r w:rsidRPr="008014F7">
        <w:rPr>
          <w:rFonts w:ascii="Arial Narrow" w:hAnsi="Arial Narrow" w:cs="Arial"/>
          <w:i w:val="0"/>
          <w:szCs w:val="22"/>
          <w:lang w:val="sk-SK"/>
        </w:rPr>
        <w:t>),</w:t>
      </w:r>
    </w:p>
    <w:p w14:paraId="1CA92EC8"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hyperlink r:id="rId53" w:history="1">
        <w:r w:rsidRPr="008014F7">
          <w:rPr>
            <w:rStyle w:val="Hypertextovprepojenie"/>
            <w:rFonts w:ascii="Arial Narrow" w:hAnsi="Arial Narrow" w:cs="Arial"/>
            <w:i w:val="0"/>
            <w:color w:val="auto"/>
            <w:szCs w:val="22"/>
            <w:lang w:val="sk-SK"/>
          </w:rPr>
          <w:t>medveď hnedý</w:t>
        </w:r>
      </w:hyperlink>
      <w:r w:rsidRPr="008014F7">
        <w:rPr>
          <w:rFonts w:ascii="Arial Narrow" w:hAnsi="Arial Narrow" w:cs="Arial"/>
          <w:i w:val="0"/>
          <w:szCs w:val="22"/>
          <w:lang w:val="sk-SK"/>
        </w:rPr>
        <w:t xml:space="preserve"> (</w:t>
      </w:r>
      <w:hyperlink r:id="rId54" w:history="1">
        <w:r w:rsidRPr="008014F7">
          <w:rPr>
            <w:rStyle w:val="Hypertextovprepojenie"/>
            <w:rFonts w:ascii="Arial Narrow" w:hAnsi="Arial Narrow" w:cs="Arial"/>
            <w:i w:val="0"/>
            <w:color w:val="auto"/>
            <w:szCs w:val="22"/>
            <w:lang w:val="sk-SK"/>
          </w:rPr>
          <w:t>*Ursus arctos</w:t>
        </w:r>
      </w:hyperlink>
      <w:r w:rsidRPr="008014F7">
        <w:rPr>
          <w:rFonts w:ascii="Arial Narrow" w:hAnsi="Arial Narrow" w:cs="Arial"/>
          <w:i w:val="0"/>
          <w:szCs w:val="22"/>
          <w:lang w:val="sk-SK"/>
        </w:rPr>
        <w:t>)</w:t>
      </w:r>
    </w:p>
    <w:p w14:paraId="2174832E" w14:textId="77777777" w:rsidR="002B357A" w:rsidRPr="008014F7" w:rsidRDefault="002B357A" w:rsidP="002B357A">
      <w:pPr>
        <w:pStyle w:val="tabuky"/>
        <w:spacing w:before="0" w:line="240" w:lineRule="auto"/>
        <w:rPr>
          <w:rFonts w:ascii="Arial Narrow" w:hAnsi="Arial Narrow" w:cs="Arial"/>
          <w:i w:val="0"/>
          <w:szCs w:val="22"/>
          <w:lang w:val="sk-SK"/>
        </w:rPr>
      </w:pPr>
    </w:p>
    <w:p w14:paraId="0DD941FF" w14:textId="77777777" w:rsidR="002B357A" w:rsidRPr="008014F7" w:rsidRDefault="002B357A" w:rsidP="00560F5D">
      <w:pPr>
        <w:pStyle w:val="tabuky"/>
        <w:numPr>
          <w:ilvl w:val="0"/>
          <w:numId w:val="117"/>
        </w:numPr>
        <w:spacing w:before="0" w:line="240" w:lineRule="auto"/>
        <w:rPr>
          <w:rFonts w:ascii="Arial Narrow" w:hAnsi="Arial Narrow" w:cs="Arial"/>
          <w:b/>
          <w:i w:val="0"/>
          <w:szCs w:val="22"/>
          <w:lang w:val="sk-SK"/>
        </w:rPr>
      </w:pPr>
      <w:r w:rsidRPr="008014F7">
        <w:rPr>
          <w:rFonts w:ascii="Arial Narrow" w:hAnsi="Arial Narrow" w:cs="Arial"/>
          <w:b/>
          <w:i w:val="0"/>
          <w:szCs w:val="22"/>
          <w:lang w:val="sk-SK"/>
        </w:rPr>
        <w:lastRenderedPageBreak/>
        <w:t>SKUEV 0671 Olešianske rašeliniská</w:t>
      </w:r>
    </w:p>
    <w:p w14:paraId="62C595A6" w14:textId="77777777" w:rsidR="002B357A" w:rsidRPr="008014F7" w:rsidRDefault="002B357A" w:rsidP="002B357A">
      <w:pPr>
        <w:pStyle w:val="tabuky"/>
        <w:spacing w:before="0" w:after="0" w:line="240" w:lineRule="auto"/>
        <w:ind w:left="708"/>
        <w:rPr>
          <w:rFonts w:ascii="Arial Narrow" w:hAnsi="Arial Narrow" w:cs="Arial"/>
          <w:i w:val="0"/>
          <w:szCs w:val="22"/>
          <w:lang w:val="sk-SK"/>
        </w:rPr>
      </w:pPr>
      <w:r w:rsidRPr="008014F7">
        <w:rPr>
          <w:rFonts w:ascii="Arial Narrow" w:hAnsi="Arial Narrow" w:cs="Arial"/>
          <w:i w:val="0"/>
          <w:szCs w:val="22"/>
          <w:lang w:val="sk-SK"/>
        </w:rPr>
        <w:t xml:space="preserve">k.ú. : Klokočov, Olešná - Burkov vrch, výmera: 44.,51 ha, stupeň ochrany 2. </w:t>
      </w:r>
    </w:p>
    <w:p w14:paraId="510ADC1E" w14:textId="77777777" w:rsidR="002B357A" w:rsidRPr="008014F7" w:rsidRDefault="002B357A" w:rsidP="002B357A">
      <w:pPr>
        <w:pStyle w:val="tabuky"/>
        <w:spacing w:before="0" w:after="0" w:line="240" w:lineRule="auto"/>
        <w:ind w:left="708"/>
        <w:rPr>
          <w:rFonts w:ascii="Arial Narrow" w:hAnsi="Arial Narrow" w:cs="Arial"/>
          <w:szCs w:val="22"/>
          <w:lang w:val="sk-SK"/>
        </w:rPr>
      </w:pPr>
      <w:r w:rsidRPr="008014F7">
        <w:rPr>
          <w:rFonts w:ascii="Arial Narrow" w:hAnsi="Arial Narrow" w:cs="Arial"/>
          <w:szCs w:val="22"/>
          <w:lang w:val="sk-SK"/>
        </w:rPr>
        <w:t>Biotopy, ktoré sú predmetom ochrany</w:t>
      </w:r>
    </w:p>
    <w:p w14:paraId="28AB4A6F" w14:textId="77777777" w:rsidR="002B357A" w:rsidRPr="008014F7" w:rsidRDefault="002B357A" w:rsidP="002B357A">
      <w:pPr>
        <w:pStyle w:val="tabuky"/>
        <w:spacing w:before="0" w:after="0" w:line="240" w:lineRule="auto"/>
        <w:ind w:left="708"/>
        <w:rPr>
          <w:rFonts w:ascii="Arial Narrow" w:hAnsi="Arial Narrow" w:cs="Arial"/>
          <w:i w:val="0"/>
          <w:szCs w:val="22"/>
          <w:lang w:val="sk-SK"/>
        </w:rPr>
      </w:pPr>
      <w:hyperlink r:id="rId55" w:history="1">
        <w:r w:rsidRPr="008014F7">
          <w:rPr>
            <w:rStyle w:val="Hypertextovprepojenie"/>
            <w:rFonts w:ascii="Arial Narrow" w:hAnsi="Arial Narrow" w:cs="Arial"/>
            <w:i w:val="0"/>
            <w:color w:val="auto"/>
            <w:szCs w:val="22"/>
            <w:lang w:val="sk-SK"/>
          </w:rPr>
          <w:t>6230*</w:t>
        </w:r>
      </w:hyperlink>
      <w:r w:rsidRPr="008014F7">
        <w:rPr>
          <w:rFonts w:ascii="Arial Narrow" w:hAnsi="Arial Narrow" w:cs="Arial"/>
          <w:i w:val="0"/>
          <w:szCs w:val="22"/>
          <w:lang w:val="sk-SK"/>
        </w:rPr>
        <w:t>Kvetnaté vysokohorské a horské psicové porasty na silikátovom substráte</w:t>
      </w:r>
    </w:p>
    <w:p w14:paraId="4E534E81" w14:textId="77777777" w:rsidR="002B357A" w:rsidRPr="008014F7" w:rsidRDefault="002B357A" w:rsidP="002B357A">
      <w:pPr>
        <w:pStyle w:val="tabuky"/>
        <w:spacing w:before="0" w:after="0" w:line="240" w:lineRule="auto"/>
        <w:ind w:left="708"/>
        <w:rPr>
          <w:rFonts w:ascii="Arial Narrow" w:hAnsi="Arial Narrow" w:cs="Arial"/>
          <w:i w:val="0"/>
          <w:szCs w:val="22"/>
          <w:lang w:val="sk-SK"/>
        </w:rPr>
      </w:pPr>
      <w:hyperlink r:id="rId56" w:history="1">
        <w:r w:rsidRPr="008014F7">
          <w:rPr>
            <w:rStyle w:val="Hypertextovprepojenie"/>
            <w:rFonts w:ascii="Arial Narrow" w:hAnsi="Arial Narrow" w:cs="Arial"/>
            <w:i w:val="0"/>
            <w:color w:val="auto"/>
            <w:szCs w:val="22"/>
            <w:lang w:val="sk-SK"/>
          </w:rPr>
          <w:t>7140</w:t>
        </w:r>
      </w:hyperlink>
      <w:r w:rsidRPr="008014F7">
        <w:rPr>
          <w:rFonts w:ascii="Arial Narrow" w:hAnsi="Arial Narrow" w:cs="Arial"/>
          <w:i w:val="0"/>
          <w:szCs w:val="22"/>
          <w:lang w:val="sk-SK"/>
        </w:rPr>
        <w:t xml:space="preserve"> Prechodné rašeliniská a trasoviská</w:t>
      </w:r>
    </w:p>
    <w:p w14:paraId="6CF77DF5" w14:textId="77777777" w:rsidR="002B357A" w:rsidRPr="008014F7" w:rsidRDefault="002B357A" w:rsidP="002B357A">
      <w:pPr>
        <w:pStyle w:val="tabuky"/>
        <w:spacing w:before="0" w:after="0" w:line="240" w:lineRule="auto"/>
        <w:ind w:left="708"/>
        <w:rPr>
          <w:rFonts w:ascii="Arial Narrow" w:hAnsi="Arial Narrow" w:cs="Arial"/>
          <w:i w:val="0"/>
          <w:szCs w:val="22"/>
          <w:lang w:val="sk-SK"/>
        </w:rPr>
      </w:pPr>
      <w:hyperlink r:id="rId57" w:history="1">
        <w:r w:rsidRPr="008014F7">
          <w:rPr>
            <w:rStyle w:val="Hypertextovprepojenie"/>
            <w:rFonts w:ascii="Arial Narrow" w:hAnsi="Arial Narrow" w:cs="Arial"/>
            <w:i w:val="0"/>
            <w:color w:val="auto"/>
            <w:szCs w:val="22"/>
            <w:lang w:val="sk-SK"/>
          </w:rPr>
          <w:t>9110</w:t>
        </w:r>
      </w:hyperlink>
      <w:r w:rsidRPr="008014F7">
        <w:rPr>
          <w:rFonts w:ascii="Arial Narrow" w:hAnsi="Arial Narrow" w:cs="Arial"/>
          <w:i w:val="0"/>
          <w:szCs w:val="22"/>
          <w:lang w:val="sk-SK"/>
        </w:rPr>
        <w:t xml:space="preserve"> Kyslomilné bukové lesy</w:t>
      </w:r>
    </w:p>
    <w:p w14:paraId="6DA80AB3" w14:textId="77777777" w:rsidR="002B357A" w:rsidRPr="008014F7" w:rsidRDefault="002B357A" w:rsidP="002B357A">
      <w:pPr>
        <w:pStyle w:val="tabuky"/>
        <w:spacing w:before="0" w:after="0" w:line="240" w:lineRule="auto"/>
        <w:ind w:left="708"/>
        <w:rPr>
          <w:rFonts w:ascii="Arial Narrow" w:hAnsi="Arial Narrow" w:cs="Arial"/>
          <w:i w:val="0"/>
          <w:szCs w:val="22"/>
          <w:lang w:val="sk-SK"/>
        </w:rPr>
      </w:pPr>
      <w:hyperlink r:id="rId58" w:history="1">
        <w:r w:rsidRPr="008014F7">
          <w:rPr>
            <w:rStyle w:val="Hypertextovprepojenie"/>
            <w:rFonts w:ascii="Arial Narrow" w:hAnsi="Arial Narrow" w:cs="Arial"/>
            <w:i w:val="0"/>
            <w:color w:val="auto"/>
            <w:szCs w:val="22"/>
            <w:lang w:val="sk-SK"/>
          </w:rPr>
          <w:t>91D0*</w:t>
        </w:r>
      </w:hyperlink>
      <w:r w:rsidRPr="008014F7">
        <w:rPr>
          <w:rFonts w:ascii="Arial Narrow" w:hAnsi="Arial Narrow" w:cs="Arial"/>
          <w:i w:val="0"/>
          <w:szCs w:val="22"/>
          <w:lang w:val="sk-SK"/>
        </w:rPr>
        <w:t xml:space="preserve"> Brezové, borovicové a smrekové lesy na rašeliniskách</w:t>
      </w:r>
    </w:p>
    <w:p w14:paraId="62AF680A" w14:textId="77777777" w:rsidR="002B357A" w:rsidRPr="008014F7" w:rsidRDefault="002B357A" w:rsidP="002B357A">
      <w:pPr>
        <w:pStyle w:val="Style61"/>
        <w:widowControl/>
        <w:spacing w:line="240" w:lineRule="auto"/>
        <w:ind w:firstLine="0"/>
        <w:rPr>
          <w:rFonts w:ascii="Arial Narrow" w:hAnsi="Arial Narrow" w:cs="Arial"/>
          <w:b/>
          <w:spacing w:val="-3"/>
          <w:sz w:val="22"/>
          <w:szCs w:val="22"/>
        </w:rPr>
      </w:pPr>
    </w:p>
    <w:p w14:paraId="7E3740F0" w14:textId="77777777" w:rsidR="002B357A" w:rsidRPr="008014F7" w:rsidRDefault="002B357A" w:rsidP="002B357A">
      <w:pPr>
        <w:pStyle w:val="Style61"/>
        <w:widowControl/>
        <w:spacing w:line="240" w:lineRule="auto"/>
        <w:ind w:firstLine="0"/>
        <w:rPr>
          <w:rFonts w:ascii="Arial Narrow" w:hAnsi="Arial Narrow" w:cs="Arial"/>
          <w:b/>
          <w:spacing w:val="-3"/>
          <w:sz w:val="22"/>
          <w:szCs w:val="22"/>
        </w:rPr>
      </w:pPr>
    </w:p>
    <w:p w14:paraId="04058292" w14:textId="77777777" w:rsidR="000E6B8B" w:rsidRPr="008014F7" w:rsidRDefault="000E6B8B" w:rsidP="000E6B8B">
      <w:pPr>
        <w:pStyle w:val="Style61"/>
        <w:widowControl/>
        <w:spacing w:line="240" w:lineRule="auto"/>
        <w:ind w:firstLine="708"/>
        <w:rPr>
          <w:rFonts w:ascii="Arial Narrow" w:hAnsi="Arial Narrow" w:cs="Arial"/>
          <w:b/>
          <w:sz w:val="22"/>
          <w:szCs w:val="22"/>
        </w:rPr>
      </w:pPr>
      <w:r w:rsidRPr="008014F7">
        <w:rPr>
          <w:rFonts w:ascii="Arial Narrow" w:hAnsi="Arial Narrow" w:cs="Arial"/>
          <w:b/>
          <w:spacing w:val="-3"/>
          <w:sz w:val="22"/>
          <w:szCs w:val="22"/>
        </w:rPr>
        <w:t xml:space="preserve">Biocentrá </w:t>
      </w:r>
    </w:p>
    <w:p w14:paraId="626ECCCA" w14:textId="77777777" w:rsidR="000E6B8B" w:rsidRPr="008014F7" w:rsidRDefault="000E6B8B" w:rsidP="000E6B8B">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4FB35299" w14:textId="77777777" w:rsidR="000E6B8B" w:rsidRPr="00033D91" w:rsidRDefault="000E6B8B" w:rsidP="000E6B8B">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Pre riešené územie je platný </w:t>
      </w:r>
      <w:r w:rsidRPr="00033D91">
        <w:rPr>
          <w:rFonts w:ascii="Arial Narrow" w:hAnsi="Arial Narrow"/>
          <w:szCs w:val="22"/>
          <w:lang w:val="sk-SK"/>
        </w:rPr>
        <w:t>Regionálny územný systém ekologickej stability okresu Čadca</w:t>
      </w:r>
      <w:r w:rsidRPr="00033D91">
        <w:rPr>
          <w:rFonts w:ascii="Arial Narrow" w:hAnsi="Arial Narrow"/>
          <w:i w:val="0"/>
          <w:szCs w:val="22"/>
          <w:lang w:val="sk-SK"/>
        </w:rPr>
        <w:t xml:space="preserve"> (SAŽP, 2013). Miestny územný systém ekologickej stability nebol spracovaný.</w:t>
      </w:r>
    </w:p>
    <w:p w14:paraId="2D74A308" w14:textId="77777777" w:rsidR="000E6B8B" w:rsidRPr="00033D91" w:rsidRDefault="000E6B8B" w:rsidP="000E6B8B">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 V zmysle dokumentácie RÚSES sú v území vyčlenené nasledovné prvky ekologickej siete:</w:t>
      </w:r>
    </w:p>
    <w:p w14:paraId="6E9F2F83" w14:textId="77777777" w:rsidR="000E6B8B" w:rsidRPr="008014F7" w:rsidRDefault="000E6B8B" w:rsidP="000E6B8B">
      <w:pPr>
        <w:pStyle w:val="tabuky"/>
        <w:spacing w:before="0" w:line="240" w:lineRule="auto"/>
        <w:rPr>
          <w:rFonts w:ascii="Arial Narrow" w:hAnsi="Arial Narrow"/>
          <w:sz w:val="24"/>
          <w:szCs w:val="24"/>
          <w:lang w:val="sk-SK"/>
        </w:rPr>
      </w:pPr>
    </w:p>
    <w:p w14:paraId="6BEEAAF9" w14:textId="77777777" w:rsidR="000E6B8B" w:rsidRPr="008014F7" w:rsidRDefault="000E6B8B" w:rsidP="000E6B8B">
      <w:pPr>
        <w:pStyle w:val="tabuky"/>
        <w:spacing w:before="0" w:line="240" w:lineRule="auto"/>
        <w:rPr>
          <w:rFonts w:ascii="Arial Narrow" w:hAnsi="Arial Narrow"/>
          <w:i w:val="0"/>
          <w:sz w:val="24"/>
          <w:szCs w:val="24"/>
          <w:lang w:val="sk-SK"/>
        </w:rPr>
      </w:pPr>
      <w:r w:rsidRPr="008014F7">
        <w:rPr>
          <w:rFonts w:ascii="Arial Narrow" w:hAnsi="Arial Narrow"/>
          <w:sz w:val="24"/>
          <w:szCs w:val="24"/>
          <w:lang w:val="sk-SK"/>
        </w:rPr>
        <w:t>Nadregionálne biocentrá</w:t>
      </w:r>
      <w:r w:rsidRPr="008014F7">
        <w:rPr>
          <w:rFonts w:ascii="Arial Narrow" w:hAnsi="Arial Narrow"/>
          <w:i w:val="0"/>
          <w:sz w:val="24"/>
          <w:szCs w:val="24"/>
          <w:lang w:val="sk-SK"/>
        </w:rPr>
        <w:t xml:space="preserve"> </w:t>
      </w:r>
    </w:p>
    <w:p w14:paraId="3E22125C" w14:textId="77777777" w:rsidR="000E6B8B" w:rsidRPr="008014F7" w:rsidRDefault="000E6B8B" w:rsidP="00560F5D">
      <w:pPr>
        <w:numPr>
          <w:ilvl w:val="0"/>
          <w:numId w:val="118"/>
        </w:numPr>
        <w:suppressAutoHyphens w:val="0"/>
        <w:spacing w:after="60"/>
        <w:jc w:val="both"/>
        <w:rPr>
          <w:rFonts w:ascii="Arial Narrow" w:hAnsi="Arial Narrow"/>
          <w:b/>
          <w:sz w:val="22"/>
          <w:szCs w:val="22"/>
        </w:rPr>
      </w:pPr>
      <w:r w:rsidRPr="008014F7">
        <w:rPr>
          <w:rFonts w:ascii="Arial Narrow" w:hAnsi="Arial Narrow"/>
          <w:b/>
        </w:rPr>
        <w:t>NRBc 2 –</w:t>
      </w:r>
      <w:r w:rsidRPr="008014F7">
        <w:rPr>
          <w:rFonts w:ascii="Arial Narrow" w:hAnsi="Arial Narrow"/>
        </w:rPr>
        <w:t xml:space="preserve"> </w:t>
      </w:r>
      <w:r w:rsidRPr="008014F7">
        <w:rPr>
          <w:rFonts w:ascii="Arial Narrow" w:hAnsi="Arial Narrow"/>
          <w:b/>
          <w:bCs/>
        </w:rPr>
        <w:t>Malý Polom – Hlavice – Veľký Polom-  Korcháň</w:t>
      </w:r>
      <w:r w:rsidRPr="008014F7">
        <w:rPr>
          <w:rFonts w:ascii="Arial Narrow" w:hAnsi="Arial Narrow"/>
        </w:rPr>
        <w:t xml:space="preserve"> - zasahuje do riešeného územia v severnej časti k.ú. Výmera je </w:t>
      </w:r>
      <w:r w:rsidRPr="008014F7">
        <w:rPr>
          <w:rFonts w:ascii="Arial Narrow" w:hAnsi="Arial Narrow"/>
          <w:bCs/>
        </w:rPr>
        <w:t xml:space="preserve">cca 2153,4 ha (s jadrom NPR Malý Polom o výmere 86 ha) v k.ú. Klokočov, Olešná, Staškov, Raková. </w:t>
      </w:r>
      <w:r w:rsidRPr="008014F7">
        <w:rPr>
          <w:rFonts w:ascii="Arial Narrow" w:hAnsi="Arial Narrow"/>
        </w:rPr>
        <w:t>Biocentrum je tvorené mozaikou lesných porastov bukovo-jedľových lesov s prímesou smreka, smrekových lesov, podmáčaných smrekových lesov s výskytom rašelinísk, fragmentmi jedľovo-smrekových lesov s výskytom druhu rebrovka rôznolistá</w:t>
      </w:r>
      <w:r w:rsidRPr="008014F7">
        <w:rPr>
          <w:rFonts w:ascii="Arial Narrow" w:hAnsi="Arial Narrow"/>
          <w:iCs/>
        </w:rPr>
        <w:t xml:space="preserve"> </w:t>
      </w:r>
      <w:r w:rsidRPr="008014F7">
        <w:rPr>
          <w:rFonts w:ascii="Arial Narrow" w:hAnsi="Arial Narrow"/>
        </w:rPr>
        <w:t>(</w:t>
      </w:r>
      <w:r w:rsidRPr="008014F7">
        <w:rPr>
          <w:rFonts w:ascii="Arial Narrow" w:hAnsi="Arial Narrow"/>
          <w:i/>
          <w:iCs/>
        </w:rPr>
        <w:t>Blechnum spicant</w:t>
      </w:r>
      <w:r w:rsidRPr="008014F7">
        <w:rPr>
          <w:rFonts w:ascii="Arial Narrow" w:hAnsi="Arial Narrow"/>
        </w:rPr>
        <w:t>), kyslomilných bukových lesov, s vyšším zastúpením smreka, prechodných rašelinísk s druhom rosička okrúhlolistá (</w:t>
      </w:r>
      <w:r w:rsidRPr="008014F7">
        <w:rPr>
          <w:rFonts w:ascii="Arial Narrow" w:hAnsi="Arial Narrow"/>
          <w:i/>
        </w:rPr>
        <w:t>Drosera rotundifolia</w:t>
      </w:r>
      <w:r w:rsidRPr="008014F7">
        <w:rPr>
          <w:rFonts w:ascii="Arial Narrow" w:hAnsi="Arial Narrow"/>
        </w:rPr>
        <w:t>). Biocentrum plní významné ekologické funkcie prechodných prameniskových rašelinísk zamokrených psicových porastov (prioritný biotop EV) s druhmi subatlantického charakteru: všivec lesný (</w:t>
      </w:r>
      <w:r w:rsidRPr="008014F7">
        <w:rPr>
          <w:rFonts w:ascii="Arial Narrow" w:hAnsi="Arial Narrow"/>
          <w:i/>
        </w:rPr>
        <w:t>Pedicularis sylvatica</w:t>
      </w:r>
      <w:r w:rsidRPr="008014F7">
        <w:rPr>
          <w:rFonts w:ascii="Arial Narrow" w:hAnsi="Arial Narrow"/>
        </w:rPr>
        <w:t>), sitina kostrbatá (</w:t>
      </w:r>
      <w:r w:rsidRPr="008014F7">
        <w:rPr>
          <w:rFonts w:ascii="Arial Narrow" w:hAnsi="Arial Narrow"/>
          <w:i/>
        </w:rPr>
        <w:t>Juncus squarrosus</w:t>
      </w:r>
      <w:r w:rsidRPr="008014F7">
        <w:rPr>
          <w:rFonts w:ascii="Arial Narrow" w:hAnsi="Arial Narrow"/>
        </w:rPr>
        <w:t xml:space="preserve">) a i. </w:t>
      </w:r>
      <w:r w:rsidRPr="008014F7">
        <w:rPr>
          <w:rFonts w:ascii="Arial Narrow" w:hAnsi="Arial Narrow"/>
          <w:b/>
        </w:rPr>
        <w:t>Biotopy európskeho významu</w:t>
      </w:r>
      <w:r w:rsidRPr="008014F7">
        <w:rPr>
          <w:rFonts w:ascii="Arial Narrow" w:hAnsi="Arial Narrow"/>
        </w:rPr>
        <w:t xml:space="preserve">: </w:t>
      </w:r>
      <w:r w:rsidRPr="008014F7">
        <w:rPr>
          <w:rFonts w:ascii="Arial Narrow" w:hAnsi="Arial Narrow"/>
          <w:i/>
        </w:rPr>
        <w:t>Br6 Brehové porasty deväťsilov, Tr8 Kvetnaté vysokohorské a horské psicové porasty na silikátovom substráte, Lk1 Nížinné a podhorské kosné lúky, Lk5 Vysokobylinné spoločenstvá na vlhkých lúkach, Ra3 Prechodné rašeliniská a trasoviská, Ls1.3 Jaseňovo-jelšové podhorské lužné lesy, Ls1.4 Horské jelšové lužné lesy, Ls4 Lipovo-javorové sutinové lesy, Ls5.1 Bukové a jedľovo-bukové kvetnaté lesy, Ls5.2  Kyslomilné bukové lesy, Ls7.3 Rašeliniskové smrekové lesy, Ls9.3 Podmáčané smrekové lesy</w:t>
      </w:r>
      <w:r w:rsidRPr="008014F7">
        <w:rPr>
          <w:rFonts w:ascii="Arial Narrow" w:hAnsi="Arial Narrow"/>
        </w:rPr>
        <w:t xml:space="preserve">. </w:t>
      </w:r>
      <w:r w:rsidRPr="008014F7">
        <w:rPr>
          <w:rFonts w:ascii="Arial Narrow" w:hAnsi="Arial Narrow"/>
          <w:b/>
        </w:rPr>
        <w:t xml:space="preserve">Biotopy národného významu: </w:t>
      </w:r>
      <w:r w:rsidRPr="008014F7">
        <w:rPr>
          <w:rFonts w:ascii="Arial Narrow" w:hAnsi="Arial Narrow"/>
          <w:i/>
        </w:rPr>
        <w:t>Lk3 Mezofilné pasienky a spásané lúky, Lk6 Podmáčané lúky horských a podhorských oblastí, Pr1 Prameniská horského a subalpínskeho stupňa na nevápencových horninách, Pr2 Prameniská nížin a pahorkatín na nevápencových horninách, Ls8 Jedľové a jedľovo-smrekové lesy</w:t>
      </w:r>
      <w:r w:rsidRPr="008014F7">
        <w:rPr>
          <w:rFonts w:ascii="Arial Narrow" w:hAnsi="Arial Narrow"/>
        </w:rPr>
        <w:t xml:space="preserve">. </w:t>
      </w:r>
      <w:r w:rsidRPr="008014F7">
        <w:rPr>
          <w:rFonts w:ascii="Arial Narrow" w:hAnsi="Arial Narrow"/>
          <w:b/>
        </w:rPr>
        <w:t>Druhy národného významu</w:t>
      </w:r>
      <w:r w:rsidRPr="008014F7">
        <w:rPr>
          <w:rFonts w:ascii="Arial Narrow" w:hAnsi="Arial Narrow"/>
        </w:rPr>
        <w:t>: rebrovka rôznolistá (</w:t>
      </w:r>
      <w:r w:rsidRPr="008014F7">
        <w:rPr>
          <w:rFonts w:ascii="Arial Narrow" w:hAnsi="Arial Narrow"/>
          <w:i/>
        </w:rPr>
        <w:t>Blechnum spicant</w:t>
      </w:r>
      <w:r w:rsidRPr="008014F7">
        <w:rPr>
          <w:rFonts w:ascii="Arial Narrow" w:hAnsi="Arial Narrow"/>
        </w:rPr>
        <w:t>), rosička okrúhlolistá (</w:t>
      </w:r>
      <w:r w:rsidRPr="008014F7">
        <w:rPr>
          <w:rFonts w:ascii="Arial Narrow" w:hAnsi="Arial Narrow"/>
          <w:i/>
        </w:rPr>
        <w:t>Drosera rotundifolia</w:t>
      </w:r>
      <w:r w:rsidRPr="008014F7">
        <w:rPr>
          <w:rFonts w:ascii="Arial Narrow" w:hAnsi="Arial Narrow"/>
        </w:rPr>
        <w:t>), papraď hrebenatá (</w:t>
      </w:r>
      <w:r w:rsidRPr="008014F7">
        <w:rPr>
          <w:rFonts w:ascii="Arial Narrow" w:hAnsi="Arial Narrow"/>
          <w:i/>
        </w:rPr>
        <w:t>Dryopteris cristata</w:t>
      </w:r>
      <w:r w:rsidRPr="008014F7">
        <w:rPr>
          <w:rFonts w:ascii="Arial Narrow" w:hAnsi="Arial Narrow"/>
        </w:rPr>
        <w:t>), ľadenec barinný (</w:t>
      </w:r>
      <w:r w:rsidRPr="008014F7">
        <w:rPr>
          <w:rFonts w:ascii="Arial Narrow" w:hAnsi="Arial Narrow"/>
          <w:i/>
        </w:rPr>
        <w:t>Lotus uliginosus</w:t>
      </w:r>
      <w:r w:rsidRPr="008014F7">
        <w:rPr>
          <w:rFonts w:ascii="Arial Narrow" w:hAnsi="Arial Narrow"/>
        </w:rPr>
        <w:t>), plavúň pučivý (</w:t>
      </w:r>
      <w:r w:rsidRPr="008014F7">
        <w:rPr>
          <w:rFonts w:ascii="Arial Narrow" w:hAnsi="Arial Narrow"/>
          <w:i/>
        </w:rPr>
        <w:t>Lycopodium annotinum</w:t>
      </w:r>
      <w:r w:rsidRPr="008014F7">
        <w:rPr>
          <w:rFonts w:ascii="Arial Narrow" w:hAnsi="Arial Narrow"/>
        </w:rPr>
        <w:t>), plavúň obyčajný (</w:t>
      </w:r>
      <w:r w:rsidRPr="008014F7">
        <w:rPr>
          <w:rFonts w:ascii="Arial Narrow" w:hAnsi="Arial Narrow"/>
          <w:i/>
        </w:rPr>
        <w:t>Lycopodium clavatum</w:t>
      </w:r>
      <w:r w:rsidRPr="008014F7">
        <w:rPr>
          <w:rFonts w:ascii="Arial Narrow" w:hAnsi="Arial Narrow"/>
        </w:rPr>
        <w:t>), všivec lesný (</w:t>
      </w:r>
      <w:r w:rsidRPr="008014F7">
        <w:rPr>
          <w:rFonts w:ascii="Arial Narrow" w:hAnsi="Arial Narrow"/>
          <w:i/>
        </w:rPr>
        <w:t>Pedicularis sylvatica</w:t>
      </w:r>
      <w:r w:rsidRPr="008014F7">
        <w:rPr>
          <w:rFonts w:ascii="Arial Narrow" w:hAnsi="Arial Narrow"/>
        </w:rPr>
        <w:t>). pupkovník obyčajný (</w:t>
      </w:r>
      <w:r w:rsidRPr="008014F7">
        <w:rPr>
          <w:rFonts w:ascii="Arial Narrow" w:hAnsi="Arial Narrow"/>
          <w:i/>
        </w:rPr>
        <w:t>Hydrocotyle vulgaris</w:t>
      </w:r>
      <w:r w:rsidRPr="008014F7">
        <w:rPr>
          <w:rFonts w:ascii="Arial Narrow" w:hAnsi="Arial Narrow"/>
        </w:rPr>
        <w:t>), škripík štetinatý (</w:t>
      </w:r>
      <w:r w:rsidRPr="008014F7">
        <w:rPr>
          <w:rFonts w:ascii="Arial Narrow" w:hAnsi="Arial Narrow"/>
          <w:i/>
        </w:rPr>
        <w:t>Isolepis setacea</w:t>
      </w:r>
      <w:r w:rsidRPr="008014F7">
        <w:rPr>
          <w:rFonts w:ascii="Arial Narrow" w:hAnsi="Arial Narrow"/>
        </w:rPr>
        <w:t>), sitina cibuľkatá (</w:t>
      </w:r>
      <w:r w:rsidRPr="008014F7">
        <w:rPr>
          <w:rFonts w:ascii="Arial Narrow" w:hAnsi="Arial Narrow"/>
          <w:i/>
        </w:rPr>
        <w:t>Juncus bulbosus</w:t>
      </w:r>
      <w:r w:rsidRPr="008014F7">
        <w:rPr>
          <w:rFonts w:ascii="Arial Narrow" w:hAnsi="Arial Narrow"/>
        </w:rPr>
        <w:t>), ľadenec barinný (</w:t>
      </w:r>
      <w:r w:rsidRPr="008014F7">
        <w:rPr>
          <w:rFonts w:ascii="Arial Narrow" w:hAnsi="Arial Narrow"/>
          <w:i/>
        </w:rPr>
        <w:t>Lotus</w:t>
      </w:r>
      <w:r w:rsidRPr="008014F7">
        <w:rPr>
          <w:rFonts w:ascii="Arial Narrow" w:hAnsi="Arial Narrow"/>
        </w:rPr>
        <w:t xml:space="preserve"> </w:t>
      </w:r>
      <w:r w:rsidRPr="008014F7">
        <w:rPr>
          <w:rFonts w:ascii="Arial Narrow" w:hAnsi="Arial Narrow"/>
          <w:i/>
        </w:rPr>
        <w:t>uliginosus</w:t>
      </w:r>
      <w:r w:rsidRPr="008014F7">
        <w:rPr>
          <w:rFonts w:ascii="Arial Narrow" w:hAnsi="Arial Narrow"/>
        </w:rPr>
        <w:t>), plavúnec zaplavovaný (</w:t>
      </w:r>
      <w:r w:rsidRPr="008014F7">
        <w:rPr>
          <w:rFonts w:ascii="Arial Narrow" w:hAnsi="Arial Narrow"/>
          <w:i/>
        </w:rPr>
        <w:t>Lycopodiella inundata</w:t>
      </w:r>
      <w:r w:rsidRPr="008014F7">
        <w:rPr>
          <w:rFonts w:ascii="Arial Narrow" w:hAnsi="Arial Narrow"/>
        </w:rPr>
        <w:t>), plavúň pučivý (</w:t>
      </w:r>
      <w:r w:rsidRPr="008014F7">
        <w:rPr>
          <w:rFonts w:ascii="Arial Narrow" w:hAnsi="Arial Narrow"/>
          <w:i/>
        </w:rPr>
        <w:t>Lycopodium annotinum</w:t>
      </w:r>
      <w:r w:rsidRPr="008014F7">
        <w:rPr>
          <w:rFonts w:ascii="Arial Narrow" w:hAnsi="Arial Narrow"/>
        </w:rPr>
        <w:t>), Veronica scutellata (</w:t>
      </w:r>
      <w:r w:rsidRPr="008014F7">
        <w:rPr>
          <w:rFonts w:ascii="Arial Narrow" w:hAnsi="Arial Narrow"/>
          <w:i/>
        </w:rPr>
        <w:t>veronika štítovitá</w:t>
      </w:r>
      <w:r w:rsidRPr="008014F7">
        <w:rPr>
          <w:rFonts w:ascii="Arial Narrow" w:hAnsi="Arial Narrow"/>
        </w:rPr>
        <w:t>). Medzi ohrozenia patrí neusmernená výstavba a cestovný ruch, zarastanie vplyvom absencie obhospodarovania, šírenie expanzívnych a inváznych druhov rastlín, nešetrné zásahy do lesných porastov, chemizácia prostredia, emisie</w:t>
      </w:r>
      <w:r w:rsidRPr="008014F7">
        <w:rPr>
          <w:rFonts w:ascii="Arial Narrow" w:hAnsi="Arial Narrow"/>
          <w:sz w:val="22"/>
          <w:szCs w:val="22"/>
        </w:rPr>
        <w:t xml:space="preserve">. </w:t>
      </w:r>
      <w:r w:rsidRPr="008014F7">
        <w:rPr>
          <w:rFonts w:ascii="Arial Narrow" w:hAnsi="Arial Narrow"/>
        </w:rPr>
        <w:t>Na podporu priaznivého stavu biocentra a biotopov v ňom je potrebné:</w:t>
      </w:r>
    </w:p>
    <w:p w14:paraId="3C272FA9"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deštrukcii a fragmentácii biotopov nadmernou výstavbou,</w:t>
      </w:r>
    </w:p>
    <w:p w14:paraId="465C30E0"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reguláciám tokov,</w:t>
      </w:r>
    </w:p>
    <w:p w14:paraId="59CBC9FB"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v prípade zregulovaných úsekov tokov vykonať revitalizačné opatrenia zamerané na spomalenie odtoku vody v krajine (meandre, prekážky priamo v toku) a revitalizáciu brehových porastov,</w:t>
      </w:r>
    </w:p>
    <w:p w14:paraId="7A107C65"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vyrubovaniu brehových porastov tokov,</w:t>
      </w:r>
    </w:p>
    <w:p w14:paraId="65812334"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v prípade chýbajúcich brehových porastov vykonať ich revitalizáciu s použitím autochtónnych druhov drevín miestnej proveniencie,</w:t>
      </w:r>
    </w:p>
    <w:p w14:paraId="26306D1D"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eutrofizácii, znečisťovaniu a vytváraniu skládok odpadov,</w:t>
      </w:r>
    </w:p>
    <w:p w14:paraId="2AD6C89A"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šíreniu expanzívnych a inváznych druhov rastlín ich mechanickou systematickou likvidáciou,</w:t>
      </w:r>
    </w:p>
    <w:p w14:paraId="0CDA9856"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 xml:space="preserve">zabrániť nešetrnému hospodáreniu v lesných porastoch, najmä v prirodzených lesných spoločenstvách s dobrou prirodzenou obnovou – používanie ťažkých mechanizmov, holorubných spôsobov ťažby, vypaľovanie, používanie chemických prostriedkov proti hmyzím </w:t>
      </w:r>
      <w:r w:rsidRPr="00033D91">
        <w:rPr>
          <w:rFonts w:ascii="Arial Narrow" w:hAnsi="Arial Narrow"/>
          <w:sz w:val="22"/>
          <w:szCs w:val="22"/>
        </w:rPr>
        <w:lastRenderedPageBreak/>
        <w:t>škodcom, vysádzanie nepôvodných drevín, skládkovanie drevnej hmoty na nevhodných plochách,</w:t>
      </w:r>
    </w:p>
    <w:p w14:paraId="3912CD4C"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pri ťažbe uprednostňovať jemnejšie spôsoby, výberkový spôsob ťažby,</w:t>
      </w:r>
    </w:p>
    <w:p w14:paraId="215A9CFA"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ponechávať v porastoch staré stromy i spadnutú drevnú hmotu,</w:t>
      </w:r>
    </w:p>
    <w:p w14:paraId="2C44D76C"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v prípade revitalizácií vo voľnej krajine používať spôsob nastielania zo zdroja prirodzených lúčnych a pasienkových spoločenstiev, na výsadbu drevín používať výhradne druhy autochtónne,</w:t>
      </w:r>
    </w:p>
    <w:p w14:paraId="68091157"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vypaľovaniu,</w:t>
      </w:r>
    </w:p>
    <w:p w14:paraId="3EEB1EE8"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lúčne a pasienkové biotopy udržiavať kosením s odstraňovaním biomasy 1-2 x ročne a extenzívnou pastvou (stádo primeranej veľkosti podľa úživnosti pasienka, prekladať košiare), nedopasky vykášať, primerane udržovať remízky a roztrúsenú zeleň, odstraňovať nežiaduce nálety drevín,</w:t>
      </w:r>
    </w:p>
    <w:p w14:paraId="5D0D7E20"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pri mokraďových biotopoch sa doporučuje kosiť 1 x ročne s odstránením biomasy, prípadne extenzívne prepásať (kozy), je potrebné zabrániť zmene vodného režimu, primerane odstraňovať nálety tak, aby sa nezmenili svetelné a vlhkasté pomery na lokalitách, možné je aj prípadné odstraňovanie suchej trávnej biomasy hrabaním, musí sa vykonávať šetrne,</w:t>
      </w:r>
    </w:p>
    <w:p w14:paraId="69AC7547"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zabezpečiť revitalizáciu synantrópnych plôch s výskytom ruderálnych druhov (ohniská výskytu expanzívnych a inváznych druhov).</w:t>
      </w:r>
    </w:p>
    <w:p w14:paraId="181C14F7" w14:textId="77777777" w:rsidR="000E6B8B" w:rsidRPr="008014F7" w:rsidRDefault="000E6B8B" w:rsidP="000E6B8B">
      <w:pPr>
        <w:pStyle w:val="tabuky"/>
        <w:spacing w:before="0" w:line="240" w:lineRule="auto"/>
        <w:rPr>
          <w:rFonts w:ascii="Arial Narrow" w:hAnsi="Arial Narrow"/>
          <w:i w:val="0"/>
          <w:sz w:val="24"/>
          <w:szCs w:val="24"/>
          <w:lang w:val="sk-SK"/>
        </w:rPr>
      </w:pPr>
    </w:p>
    <w:p w14:paraId="085CF7FD" w14:textId="77777777" w:rsidR="000E6B8B" w:rsidRPr="008014F7" w:rsidRDefault="000E6B8B" w:rsidP="000E6B8B">
      <w:pPr>
        <w:pStyle w:val="tabuky"/>
        <w:spacing w:before="0" w:line="240" w:lineRule="auto"/>
        <w:rPr>
          <w:rFonts w:ascii="Arial Narrow" w:hAnsi="Arial Narrow"/>
          <w:i w:val="0"/>
          <w:sz w:val="24"/>
          <w:szCs w:val="24"/>
          <w:lang w:val="sk-SK"/>
        </w:rPr>
      </w:pPr>
      <w:r w:rsidRPr="008014F7">
        <w:rPr>
          <w:rFonts w:ascii="Arial Narrow" w:hAnsi="Arial Narrow"/>
          <w:sz w:val="24"/>
          <w:szCs w:val="24"/>
          <w:lang w:val="sk-SK"/>
        </w:rPr>
        <w:t>Regionálne biokoridory</w:t>
      </w:r>
      <w:r w:rsidRPr="008014F7">
        <w:rPr>
          <w:rFonts w:ascii="Arial Narrow" w:hAnsi="Arial Narrow"/>
          <w:i w:val="0"/>
          <w:sz w:val="24"/>
          <w:szCs w:val="24"/>
          <w:lang w:val="sk-SK"/>
        </w:rPr>
        <w:t>:</w:t>
      </w:r>
    </w:p>
    <w:p w14:paraId="71A2577C" w14:textId="77777777" w:rsidR="000E6B8B" w:rsidRPr="00033D91" w:rsidRDefault="000E6B8B" w:rsidP="00560F5D">
      <w:pPr>
        <w:pStyle w:val="tabuky"/>
        <w:numPr>
          <w:ilvl w:val="0"/>
          <w:numId w:val="119"/>
        </w:numPr>
        <w:spacing w:before="0" w:line="240" w:lineRule="auto"/>
        <w:rPr>
          <w:rFonts w:ascii="Arial Narrow" w:hAnsi="Arial Narrow"/>
          <w:i w:val="0"/>
          <w:szCs w:val="22"/>
          <w:lang w:val="sk-SK"/>
        </w:rPr>
      </w:pPr>
      <w:r w:rsidRPr="00033D91">
        <w:rPr>
          <w:rFonts w:ascii="Arial Narrow" w:hAnsi="Arial Narrow"/>
          <w:b/>
          <w:i w:val="0"/>
          <w:szCs w:val="22"/>
          <w:lang w:val="sk-SK"/>
        </w:rPr>
        <w:t>Regionálny biokoridor RBk I</w:t>
      </w:r>
      <w:r w:rsidRPr="00033D91">
        <w:rPr>
          <w:rFonts w:ascii="Arial Narrow" w:hAnsi="Arial Narrow"/>
          <w:i w:val="0"/>
          <w:szCs w:val="22"/>
          <w:lang w:val="sk-SK"/>
        </w:rPr>
        <w:t xml:space="preserve"> – terestrický biokoridor, spája regionálne biocentrá RBc3, RBc10, RBc11, je tvorený sčasti lesnými porastmi, prepája mozaikovitú krajinu miestami prechodné rašeliniská a slatiny, vo viacerých miestach sa spája s nadregionálnym biokoridorom I. a ďalšími hydrickými biokoridormi. Umožňuje pohyb všetkých terestrických a čiastočne vodných živočíchov. Prerušovaný cestnými komunikáciami.</w:t>
      </w:r>
    </w:p>
    <w:p w14:paraId="7C03212F" w14:textId="77777777" w:rsidR="000E6B8B" w:rsidRPr="00033D91" w:rsidRDefault="000E6B8B" w:rsidP="00560F5D">
      <w:pPr>
        <w:pStyle w:val="Odsekzoznamu1"/>
        <w:numPr>
          <w:ilvl w:val="0"/>
          <w:numId w:val="119"/>
        </w:numPr>
        <w:autoSpaceDE w:val="0"/>
        <w:autoSpaceDN w:val="0"/>
        <w:adjustRightInd w:val="0"/>
        <w:spacing w:after="60"/>
        <w:jc w:val="both"/>
        <w:rPr>
          <w:rFonts w:ascii="Arial Narrow" w:hAnsi="Arial Narrow"/>
          <w:sz w:val="22"/>
          <w:szCs w:val="22"/>
        </w:rPr>
      </w:pPr>
      <w:r w:rsidRPr="00033D91">
        <w:rPr>
          <w:rFonts w:ascii="Arial Narrow" w:hAnsi="Arial Narrow"/>
          <w:b/>
          <w:sz w:val="22"/>
          <w:szCs w:val="22"/>
        </w:rPr>
        <w:t>Regionálny biokoridor</w:t>
      </w:r>
      <w:r w:rsidRPr="00033D91">
        <w:rPr>
          <w:rFonts w:ascii="Arial Narrow" w:hAnsi="Arial Narrow"/>
          <w:b/>
          <w:i/>
          <w:sz w:val="22"/>
          <w:szCs w:val="22"/>
        </w:rPr>
        <w:t xml:space="preserve"> </w:t>
      </w:r>
      <w:r w:rsidRPr="00033D91">
        <w:rPr>
          <w:rFonts w:ascii="Arial Narrow" w:hAnsi="Arial Narrow"/>
          <w:b/>
          <w:sz w:val="22"/>
          <w:szCs w:val="22"/>
        </w:rPr>
        <w:t>RBk V</w:t>
      </w:r>
      <w:r w:rsidRPr="00033D91">
        <w:rPr>
          <w:rFonts w:ascii="Arial Narrow" w:hAnsi="Arial Narrow"/>
          <w:sz w:val="22"/>
          <w:szCs w:val="22"/>
        </w:rPr>
        <w:t xml:space="preserve"> – hydricko – terestrický biokoridor, vedúci riekou Kysucou od Makova až po Čadcu. V mnohých častiach je znečistený nelegálnymi skládkami odpadu. V brehových porastoch sa vyskytujú invázne druhy rastlín, netýkavka žliazkatá, krídlatka japonská a boľševník obrovský. V hornej časti toku bolo pozorované rozširovanie sumachu pálkového. </w:t>
      </w:r>
      <w:bookmarkStart w:id="22" w:name="OLE_LINK11"/>
      <w:r w:rsidRPr="00033D91">
        <w:rPr>
          <w:rFonts w:ascii="Arial Narrow" w:hAnsi="Arial Narrow"/>
          <w:sz w:val="22"/>
          <w:szCs w:val="22"/>
        </w:rPr>
        <w:t>Umožňuje pohyb hydrických, terestrických a semiterestrických živočíchov. Zachovalé porasty vytvárajú vhodné refúgia pre hniezdiace druhy a terestrické a semiterestrické živočíchy.</w:t>
      </w:r>
    </w:p>
    <w:bookmarkEnd w:id="22"/>
    <w:p w14:paraId="28C33A50" w14:textId="77777777" w:rsidR="002B357A" w:rsidRPr="008014F7" w:rsidRDefault="002B357A" w:rsidP="002B357A">
      <w:pPr>
        <w:pStyle w:val="Style61"/>
        <w:widowControl/>
        <w:spacing w:line="240" w:lineRule="auto"/>
        <w:ind w:firstLine="0"/>
        <w:rPr>
          <w:rFonts w:ascii="Arial Narrow" w:hAnsi="Arial Narrow" w:cs="Arial"/>
          <w:b/>
          <w:spacing w:val="-3"/>
          <w:sz w:val="22"/>
          <w:szCs w:val="22"/>
        </w:rPr>
      </w:pPr>
    </w:p>
    <w:p w14:paraId="449F589E" w14:textId="69215DBD" w:rsidR="006F66A9" w:rsidRPr="008014F7" w:rsidRDefault="006F66A9" w:rsidP="00560F5D">
      <w:pPr>
        <w:pStyle w:val="Bezriadkovania"/>
        <w:numPr>
          <w:ilvl w:val="0"/>
          <w:numId w:val="87"/>
        </w:numPr>
        <w:rPr>
          <w:rFonts w:ascii="Arial Narrow" w:hAnsi="Arial Narrow"/>
          <w:b/>
          <w:color w:val="auto"/>
        </w:rPr>
      </w:pPr>
      <w:r w:rsidRPr="008014F7">
        <w:rPr>
          <w:rFonts w:ascii="Arial Narrow" w:hAnsi="Arial Narrow"/>
          <w:b/>
          <w:color w:val="auto"/>
        </w:rPr>
        <w:t xml:space="preserve">Navrhované </w:t>
      </w:r>
      <w:r w:rsidR="0015427D" w:rsidRPr="008014F7">
        <w:rPr>
          <w:rFonts w:ascii="Arial Narrow" w:hAnsi="Arial Narrow"/>
          <w:b/>
          <w:color w:val="auto"/>
        </w:rPr>
        <w:t>manažmentové</w:t>
      </w:r>
      <w:r w:rsidRPr="008014F7">
        <w:rPr>
          <w:rFonts w:ascii="Arial Narrow" w:hAnsi="Arial Narrow"/>
          <w:b/>
          <w:color w:val="auto"/>
        </w:rPr>
        <w:t xml:space="preserve"> opatrenia</w:t>
      </w:r>
    </w:p>
    <w:p w14:paraId="30178801" w14:textId="77777777" w:rsidR="006F66A9" w:rsidRPr="00033D91" w:rsidRDefault="00022977" w:rsidP="006F66A9">
      <w:pPr>
        <w:pStyle w:val="Bezriadkovania"/>
        <w:jc w:val="both"/>
        <w:rPr>
          <w:rFonts w:ascii="Arial Narrow" w:hAnsi="Arial Narrow"/>
          <w:color w:val="auto"/>
          <w:sz w:val="22"/>
          <w:szCs w:val="22"/>
        </w:rPr>
      </w:pPr>
      <w:r w:rsidRPr="008014F7">
        <w:rPr>
          <w:rFonts w:ascii="Arial Narrow" w:hAnsi="Arial Narrow"/>
          <w:color w:val="auto"/>
        </w:rPr>
        <w:tab/>
      </w:r>
      <w:r w:rsidR="006F66A9" w:rsidRPr="00033D91">
        <w:rPr>
          <w:rFonts w:ascii="Arial Narrow" w:hAnsi="Arial Narrow"/>
          <w:color w:val="auto"/>
          <w:sz w:val="22"/>
          <w:szCs w:val="22"/>
        </w:rPr>
        <w:t>Jemnejšie spôsoby hospodárenia a ich formy (výberkový hosp. spôsob)</w:t>
      </w:r>
    </w:p>
    <w:p w14:paraId="11C969B4"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Šetrné spôsoby sústreďovania drevnej hmoty (kone, lanovky, ...)</w:t>
      </w:r>
    </w:p>
    <w:p w14:paraId="76E8E1F9"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Ponechávanie stromov a drevnej hmoty v porastoch (ojedinelo stojacich stromov, skupiny stromov a ležaniny)</w:t>
      </w:r>
    </w:p>
    <w:p w14:paraId="5F320783"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Kombinovaná pastva (napr. oviec a dobytka so stádom s veľkosťou primeranou únosnosti pasienka)</w:t>
      </w:r>
    </w:p>
    <w:p w14:paraId="1D5728C0"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Kosenie a následné odstránenie biomasy 1 x ročne</w:t>
      </w:r>
    </w:p>
    <w:p w14:paraId="33C30067"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Opatrenia na udržanie primeraného vodného režimu (vysokej hladiny podzemnej vody)</w:t>
      </w:r>
    </w:p>
    <w:p w14:paraId="5AF3412A"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Odstraňovanie sukcesných drevín, prípadne bylín a vyhrabávanie stariny</w:t>
      </w:r>
    </w:p>
    <w:p w14:paraId="4117C89E" w14:textId="77777777" w:rsidR="00022977" w:rsidRPr="008014F7" w:rsidRDefault="00022977" w:rsidP="006F66A9">
      <w:pPr>
        <w:pStyle w:val="Bezriadkovania"/>
        <w:jc w:val="both"/>
        <w:rPr>
          <w:rFonts w:ascii="Arial Narrow" w:hAnsi="Arial Narrow"/>
          <w:color w:val="auto"/>
        </w:rPr>
      </w:pPr>
    </w:p>
    <w:p w14:paraId="48781F81" w14:textId="77777777" w:rsidR="006F66A9" w:rsidRPr="008014F7" w:rsidRDefault="006F66A9" w:rsidP="00560F5D">
      <w:pPr>
        <w:pStyle w:val="Bezriadkovania"/>
        <w:numPr>
          <w:ilvl w:val="0"/>
          <w:numId w:val="86"/>
        </w:numPr>
        <w:ind w:left="709"/>
        <w:rPr>
          <w:rFonts w:ascii="Arial Narrow" w:hAnsi="Arial Narrow"/>
          <w:b/>
          <w:color w:val="auto"/>
        </w:rPr>
      </w:pPr>
      <w:r w:rsidRPr="008014F7">
        <w:rPr>
          <w:rFonts w:ascii="Arial Narrow" w:hAnsi="Arial Narrow"/>
          <w:b/>
          <w:color w:val="auto"/>
        </w:rPr>
        <w:t>Činnosti, ktoré môžu mať negatívny vplyv na ciele ochrany v chránenom území</w:t>
      </w:r>
    </w:p>
    <w:p w14:paraId="435D63FE"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Výkon poľovného práva - lov zveri</w:t>
      </w:r>
    </w:p>
    <w:p w14:paraId="70D1CFBA"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vymedzenie lokalít a stálych trás skalolezectvo</w:t>
      </w:r>
    </w:p>
    <w:p w14:paraId="3C1B0536"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Pohyb mimo vyznačených chodníkov v lesnom vegetačnom stupni (okrem vlastníka)</w:t>
      </w:r>
    </w:p>
    <w:p w14:paraId="73A3BF28"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Všetky penzióny a chaty</w:t>
      </w:r>
    </w:p>
    <w:p w14:paraId="6BE959DD"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Vykonávanie činnosti meniacej stav mokrade alebo koryto vodného toku, najmä ich úpravu, zasypávanie, odvodňovanie, ťažba tŕstia, rašeliny, bahna a riečneho materiálu okrem vykonávania týchto činnosti v koryte vodného toku jeho správcom</w:t>
      </w:r>
    </w:p>
    <w:p w14:paraId="722968B2" w14:textId="77777777" w:rsidR="00022977" w:rsidRDefault="00022977" w:rsidP="006F66A9">
      <w:pPr>
        <w:pStyle w:val="Bezriadkovania"/>
        <w:jc w:val="both"/>
        <w:rPr>
          <w:rFonts w:ascii="Arial Narrow" w:hAnsi="Arial Narrow"/>
          <w:color w:val="auto"/>
        </w:rPr>
      </w:pPr>
    </w:p>
    <w:p w14:paraId="4D1B97C9" w14:textId="77777777" w:rsidR="007D4C4B" w:rsidRPr="008014F7" w:rsidRDefault="007D4C4B" w:rsidP="006F66A9">
      <w:pPr>
        <w:pStyle w:val="Bezriadkovania"/>
        <w:jc w:val="both"/>
        <w:rPr>
          <w:rFonts w:ascii="Arial Narrow" w:hAnsi="Arial Narrow"/>
          <w:color w:val="auto"/>
        </w:rPr>
      </w:pPr>
    </w:p>
    <w:p w14:paraId="39A266C8" w14:textId="77777777" w:rsidR="006F66A9" w:rsidRPr="008014F7" w:rsidRDefault="006F66A9" w:rsidP="00560F5D">
      <w:pPr>
        <w:pStyle w:val="Bezriadkovania"/>
        <w:numPr>
          <w:ilvl w:val="0"/>
          <w:numId w:val="85"/>
        </w:numPr>
        <w:ind w:left="709"/>
        <w:rPr>
          <w:rFonts w:ascii="Arial Narrow" w:hAnsi="Arial Narrow"/>
          <w:b/>
          <w:color w:val="auto"/>
        </w:rPr>
      </w:pPr>
      <w:r w:rsidRPr="008014F7">
        <w:rPr>
          <w:rFonts w:ascii="Arial Narrow" w:hAnsi="Arial Narrow"/>
          <w:b/>
          <w:color w:val="auto"/>
        </w:rPr>
        <w:lastRenderedPageBreak/>
        <w:t>Činnosti, ktoré môžu mať negatívny vplyv na ciele ochrany mimo chráneného území</w:t>
      </w:r>
    </w:p>
    <w:p w14:paraId="264DD2B6"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Melioračné sústavy</w:t>
      </w:r>
    </w:p>
    <w:p w14:paraId="1299519C"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Terénne úpravy, ktorými sa podstatne mení vzhľad prostredia alebo odtokové pomery</w:t>
      </w:r>
    </w:p>
    <w:p w14:paraId="1EDC77B6"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Zriadiť poľovnícke zariadenie - zvernica</w:t>
      </w:r>
    </w:p>
    <w:p w14:paraId="0AE930C6" w14:textId="33DECCB1"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Úpravne vody, miestna kanalizačná sieť a čistiarne odpa</w:t>
      </w:r>
      <w:r w:rsidR="005A77A8" w:rsidRPr="00033D91">
        <w:rPr>
          <w:rFonts w:ascii="Arial Narrow" w:hAnsi="Arial Narrow"/>
          <w:color w:val="auto"/>
          <w:sz w:val="22"/>
          <w:szCs w:val="22"/>
        </w:rPr>
        <w:t>do</w:t>
      </w:r>
      <w:r w:rsidRPr="00033D91">
        <w:rPr>
          <w:rFonts w:ascii="Arial Narrow" w:hAnsi="Arial Narrow"/>
          <w:color w:val="auto"/>
          <w:sz w:val="22"/>
          <w:szCs w:val="22"/>
        </w:rPr>
        <w:t>vých vôd</w:t>
      </w:r>
    </w:p>
    <w:p w14:paraId="2F00E37D"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Malé vodné elektrárne</w:t>
      </w:r>
    </w:p>
    <w:p w14:paraId="5023F7CB" w14:textId="57E6D5C8"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 xml:space="preserve">Veľkokapacitné </w:t>
      </w:r>
      <w:r w:rsidR="005A77A8" w:rsidRPr="00033D91">
        <w:rPr>
          <w:rFonts w:ascii="Arial Narrow" w:hAnsi="Arial Narrow"/>
          <w:color w:val="auto"/>
          <w:sz w:val="22"/>
          <w:szCs w:val="22"/>
        </w:rPr>
        <w:t>poľnohospodárske</w:t>
      </w:r>
      <w:r w:rsidRPr="00033D91">
        <w:rPr>
          <w:rFonts w:ascii="Arial Narrow" w:hAnsi="Arial Narrow"/>
          <w:color w:val="auto"/>
          <w:sz w:val="22"/>
          <w:szCs w:val="22"/>
        </w:rPr>
        <w:t xml:space="preserve"> budovy a sklady, stajne a maštale</w:t>
      </w:r>
    </w:p>
    <w:p w14:paraId="29D67EF9" w14:textId="007776D5" w:rsidR="009C70CC"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Umiestnenie zariadenia na vodnom toku alebo inej vodnej ploche nes</w:t>
      </w:r>
      <w:r w:rsidR="00054413">
        <w:rPr>
          <w:rFonts w:ascii="Arial Narrow" w:hAnsi="Arial Narrow"/>
          <w:color w:val="auto"/>
          <w:sz w:val="22"/>
          <w:szCs w:val="22"/>
        </w:rPr>
        <w:t>l</w:t>
      </w:r>
      <w:r w:rsidRPr="00033D91">
        <w:rPr>
          <w:rFonts w:ascii="Arial Narrow" w:hAnsi="Arial Narrow"/>
          <w:color w:val="auto"/>
          <w:sz w:val="22"/>
          <w:szCs w:val="22"/>
        </w:rPr>
        <w:t>úžiacej plavbe alebo správe vodného toku alebo vodného diela</w:t>
      </w:r>
    </w:p>
    <w:p w14:paraId="55210DF2" w14:textId="4C5B7378" w:rsidR="0085481A" w:rsidRPr="008014F7" w:rsidRDefault="0085481A" w:rsidP="006F66A9">
      <w:pPr>
        <w:pStyle w:val="Bezriadkovania"/>
        <w:rPr>
          <w:rFonts w:ascii="Arial Narrow" w:hAnsi="Arial Narrow"/>
          <w:color w:val="auto"/>
        </w:rPr>
      </w:pPr>
    </w:p>
    <w:p w14:paraId="5D6AC132" w14:textId="77777777" w:rsidR="00613B94" w:rsidRPr="008014F7" w:rsidRDefault="00613B94" w:rsidP="00613B94">
      <w:pPr>
        <w:spacing w:after="60"/>
        <w:jc w:val="both"/>
        <w:rPr>
          <w:rFonts w:ascii="Arial Narrow" w:hAnsi="Arial Narrow" w:cs="Arial"/>
          <w:sz w:val="24"/>
          <w:szCs w:val="24"/>
        </w:rPr>
      </w:pPr>
      <w:r w:rsidRPr="008014F7">
        <w:rPr>
          <w:rFonts w:ascii="Arial Narrow" w:hAnsi="Arial Narrow" w:cs="Arial"/>
          <w:b/>
          <w:sz w:val="24"/>
          <w:szCs w:val="24"/>
        </w:rPr>
        <w:t>Chránené územia európskej siete Natura 2000</w:t>
      </w:r>
    </w:p>
    <w:p w14:paraId="1E903BE2" w14:textId="77777777" w:rsidR="00613B94" w:rsidRPr="00033D91" w:rsidRDefault="00613B94" w:rsidP="00613B94">
      <w:pPr>
        <w:pStyle w:val="tabuky"/>
        <w:spacing w:before="0" w:line="240" w:lineRule="auto"/>
        <w:rPr>
          <w:rFonts w:ascii="Arial Narrow" w:hAnsi="Arial Narrow"/>
          <w:i w:val="0"/>
          <w:szCs w:val="22"/>
          <w:lang w:val="sk-SK"/>
        </w:rPr>
      </w:pPr>
      <w:r w:rsidRPr="00033D91">
        <w:rPr>
          <w:rFonts w:ascii="Arial Narrow" w:hAnsi="Arial Narrow"/>
          <w:i w:val="0"/>
          <w:szCs w:val="22"/>
          <w:lang w:val="sk-SK"/>
        </w:rPr>
        <w:t>Hlavným cieľom jej vytvorenia je zachovanie prírodného dedičstva, ktoré je významné nielen pre príslušný členský štát, ale najmä pre EÚ ako celok. Táto sústava chránených území má zabezpečiť ochranu najvzácnejších a najviac ohrozených druhov voľne rastúcich rastlín, voľne žijúcich živočíchov a prírodných biotopov vyskytujúcich sa na území štátov Európskej únie a prostredníctvom ochrany týchto druhov a biotopov zabezpečiť zachovanie biologickej rôznorodosti v celej Európskej únii.</w:t>
      </w:r>
    </w:p>
    <w:p w14:paraId="1E560E11" w14:textId="77777777" w:rsidR="00613B94" w:rsidRPr="00033D91" w:rsidRDefault="00613B94" w:rsidP="00613B94">
      <w:pPr>
        <w:pStyle w:val="tabuky"/>
        <w:spacing w:before="0" w:line="240" w:lineRule="auto"/>
        <w:rPr>
          <w:rFonts w:ascii="Arial Narrow" w:hAnsi="Arial Narrow"/>
          <w:i w:val="0"/>
          <w:szCs w:val="22"/>
          <w:lang w:val="sk-SK"/>
        </w:rPr>
      </w:pPr>
      <w:r w:rsidRPr="00033D91">
        <w:rPr>
          <w:rFonts w:ascii="Arial Narrow" w:hAnsi="Arial Narrow"/>
          <w:i w:val="0"/>
          <w:szCs w:val="22"/>
          <w:lang w:val="sk-SK"/>
        </w:rPr>
        <w:t>Sústavu Natura 2000 tvoria 2 typy území:</w:t>
      </w:r>
    </w:p>
    <w:p w14:paraId="66666828" w14:textId="77777777" w:rsidR="00613B94" w:rsidRPr="00033D91" w:rsidRDefault="00613B94" w:rsidP="00560F5D">
      <w:pPr>
        <w:pStyle w:val="tabuky"/>
        <w:numPr>
          <w:ilvl w:val="0"/>
          <w:numId w:val="116"/>
        </w:numPr>
        <w:spacing w:before="0" w:line="240" w:lineRule="auto"/>
        <w:textAlignment w:val="baseline"/>
        <w:rPr>
          <w:rFonts w:ascii="Arial Narrow" w:hAnsi="Arial Narrow"/>
          <w:i w:val="0"/>
          <w:szCs w:val="22"/>
          <w:lang w:val="sk-SK"/>
        </w:rPr>
      </w:pPr>
      <w:r w:rsidRPr="00033D91">
        <w:rPr>
          <w:rFonts w:ascii="Arial Narrow" w:hAnsi="Arial Narrow"/>
          <w:i w:val="0"/>
          <w:szCs w:val="22"/>
          <w:lang w:val="sk-SK"/>
        </w:rPr>
        <w:t>chránené vtáčie územia (CHVÚ),</w:t>
      </w:r>
    </w:p>
    <w:p w14:paraId="01B6B967" w14:textId="77777777" w:rsidR="00613B94" w:rsidRPr="00033D91" w:rsidRDefault="00613B94" w:rsidP="00560F5D">
      <w:pPr>
        <w:pStyle w:val="tabuky"/>
        <w:numPr>
          <w:ilvl w:val="0"/>
          <w:numId w:val="116"/>
        </w:numPr>
        <w:spacing w:before="0" w:line="240" w:lineRule="auto"/>
        <w:textAlignment w:val="baseline"/>
        <w:rPr>
          <w:rFonts w:ascii="Arial Narrow" w:hAnsi="Arial Narrow"/>
          <w:i w:val="0"/>
          <w:szCs w:val="22"/>
          <w:lang w:val="sk-SK"/>
        </w:rPr>
      </w:pPr>
      <w:r w:rsidRPr="00033D91">
        <w:rPr>
          <w:rFonts w:ascii="Arial Narrow" w:hAnsi="Arial Narrow"/>
          <w:i w:val="0"/>
          <w:szCs w:val="22"/>
          <w:lang w:val="sk-SK"/>
        </w:rPr>
        <w:t>územia európskeho významu (SKUEV).</w:t>
      </w:r>
    </w:p>
    <w:p w14:paraId="596567BF" w14:textId="77777777" w:rsidR="00883FE0" w:rsidRPr="008014F7" w:rsidRDefault="00883FE0" w:rsidP="00883FE0">
      <w:pPr>
        <w:spacing w:before="60"/>
        <w:ind w:firstLine="708"/>
        <w:jc w:val="both"/>
        <w:rPr>
          <w:rFonts w:ascii="Arial Narrow" w:hAnsi="Arial Narrow"/>
          <w:b/>
          <w:spacing w:val="-2"/>
          <w:sz w:val="24"/>
          <w:szCs w:val="24"/>
        </w:rPr>
      </w:pPr>
    </w:p>
    <w:p w14:paraId="5990F026" w14:textId="291574B6" w:rsidR="0068338A" w:rsidRPr="008014F7" w:rsidRDefault="006F66A9" w:rsidP="0068338A">
      <w:pPr>
        <w:shd w:val="clear" w:color="auto" w:fill="FFFFFF"/>
        <w:spacing w:before="7"/>
        <w:rPr>
          <w:rFonts w:ascii="Arial Narrow" w:hAnsi="Arial Narrow"/>
          <w:b/>
          <w:color w:val="C00000"/>
          <w:spacing w:val="-2"/>
          <w:sz w:val="24"/>
          <w:szCs w:val="24"/>
        </w:rPr>
      </w:pPr>
      <w:r w:rsidRPr="008014F7">
        <w:rPr>
          <w:rFonts w:ascii="Arial Narrow" w:hAnsi="Arial Narrow"/>
          <w:b/>
          <w:spacing w:val="-2"/>
          <w:sz w:val="24"/>
          <w:szCs w:val="24"/>
        </w:rPr>
        <w:t>3.11.</w:t>
      </w:r>
      <w:r w:rsidR="001E0831">
        <w:rPr>
          <w:rFonts w:ascii="Arial Narrow" w:hAnsi="Arial Narrow"/>
          <w:b/>
          <w:spacing w:val="-2"/>
          <w:sz w:val="24"/>
          <w:szCs w:val="24"/>
        </w:rPr>
        <w:t>2</w:t>
      </w:r>
      <w:r w:rsidRPr="008014F7">
        <w:rPr>
          <w:rFonts w:ascii="Arial Narrow" w:hAnsi="Arial Narrow"/>
          <w:b/>
          <w:spacing w:val="-2"/>
          <w:sz w:val="24"/>
          <w:szCs w:val="24"/>
        </w:rPr>
        <w:t xml:space="preserve">. </w:t>
      </w:r>
      <w:r w:rsidR="009757AB" w:rsidRPr="008014F7">
        <w:rPr>
          <w:rFonts w:ascii="Arial Narrow" w:hAnsi="Arial Narrow"/>
          <w:b/>
          <w:spacing w:val="-2"/>
          <w:sz w:val="24"/>
          <w:szCs w:val="24"/>
        </w:rPr>
        <w:t>Pamiatková ochrana</w:t>
      </w:r>
    </w:p>
    <w:p w14:paraId="2859C430" w14:textId="201333F7" w:rsidR="00467A78" w:rsidRPr="00033D91" w:rsidRDefault="00467A78" w:rsidP="00467A78">
      <w:pPr>
        <w:spacing w:before="120" w:line="240" w:lineRule="atLeast"/>
        <w:ind w:firstLine="567"/>
        <w:jc w:val="both"/>
        <w:rPr>
          <w:rFonts w:ascii="Arial Narrow" w:hAnsi="Arial Narrow" w:cs="Arial"/>
          <w:sz w:val="22"/>
          <w:szCs w:val="22"/>
        </w:rPr>
      </w:pPr>
      <w:r w:rsidRPr="00033D91">
        <w:rPr>
          <w:rFonts w:ascii="Arial Narrow" w:hAnsi="Arial Narrow" w:cs="Arial"/>
          <w:sz w:val="22"/>
          <w:szCs w:val="22"/>
        </w:rPr>
        <w:t xml:space="preserve">V riešenom území </w:t>
      </w:r>
      <w:r w:rsidRPr="00904AB0">
        <w:rPr>
          <w:rFonts w:ascii="Arial Narrow" w:hAnsi="Arial Narrow" w:cs="Arial"/>
          <w:sz w:val="22"/>
          <w:szCs w:val="22"/>
        </w:rPr>
        <w:t xml:space="preserve">sa </w:t>
      </w:r>
      <w:r w:rsidR="003C4F30" w:rsidRPr="00904AB0">
        <w:rPr>
          <w:rFonts w:ascii="Arial Narrow" w:hAnsi="Arial Narrow" w:cs="Arial"/>
          <w:sz w:val="22"/>
          <w:szCs w:val="22"/>
        </w:rPr>
        <w:t>ne</w:t>
      </w:r>
      <w:r w:rsidRPr="00904AB0">
        <w:rPr>
          <w:rFonts w:ascii="Arial Narrow" w:hAnsi="Arial Narrow" w:cs="Arial"/>
          <w:sz w:val="22"/>
          <w:szCs w:val="22"/>
        </w:rPr>
        <w:t>nachádzajú národné kultúrne pamiatky zapísané</w:t>
      </w:r>
      <w:r w:rsidRPr="00033D91">
        <w:rPr>
          <w:rFonts w:ascii="Arial Narrow" w:hAnsi="Arial Narrow" w:cs="Arial"/>
          <w:sz w:val="22"/>
          <w:szCs w:val="22"/>
        </w:rPr>
        <w:t xml:space="preserve"> v registri nehnuteľných kultúrnych pamiatok Ústredného zoznamu pamiatkového</w:t>
      </w:r>
      <w:r w:rsidR="005A77A8" w:rsidRPr="00033D91">
        <w:rPr>
          <w:rFonts w:ascii="Arial Narrow" w:hAnsi="Arial Narrow" w:cs="Arial"/>
          <w:sz w:val="22"/>
          <w:szCs w:val="22"/>
        </w:rPr>
        <w:t xml:space="preserve"> </w:t>
      </w:r>
      <w:r w:rsidRPr="00033D91">
        <w:rPr>
          <w:rFonts w:ascii="Arial Narrow" w:hAnsi="Arial Narrow" w:cs="Arial"/>
          <w:sz w:val="22"/>
          <w:szCs w:val="22"/>
        </w:rPr>
        <w:t>fondu (ÚZPF) SR, na ktoré sa vzťahujú ustanovenia zákona č. 49/2002 Z.z. o ochrane pamiatkového fondu (pamiatkový zákon) v znení neskorších predpisov</w:t>
      </w:r>
      <w:r w:rsidR="006B6D47" w:rsidRPr="00033D91">
        <w:rPr>
          <w:rFonts w:ascii="Arial Narrow" w:hAnsi="Arial Narrow" w:cs="Arial"/>
          <w:sz w:val="22"/>
          <w:szCs w:val="22"/>
        </w:rPr>
        <w:t>.</w:t>
      </w:r>
    </w:p>
    <w:p w14:paraId="65A0E0AC" w14:textId="77777777" w:rsidR="006B6D47" w:rsidRPr="00033D91" w:rsidRDefault="006B6D47" w:rsidP="006B6D47">
      <w:pPr>
        <w:pStyle w:val="tabuky"/>
        <w:spacing w:before="0" w:line="240" w:lineRule="auto"/>
        <w:ind w:firstLine="567"/>
        <w:rPr>
          <w:rFonts w:ascii="Arial Narrow" w:hAnsi="Arial Narrow"/>
          <w:i w:val="0"/>
          <w:szCs w:val="22"/>
          <w:lang w:val="sk-SK"/>
        </w:rPr>
      </w:pPr>
      <w:r w:rsidRPr="00033D91">
        <w:rPr>
          <w:rFonts w:ascii="Arial Narrow" w:hAnsi="Arial Narrow"/>
          <w:i w:val="0"/>
          <w:szCs w:val="22"/>
          <w:lang w:val="sk-SK"/>
        </w:rPr>
        <w:t xml:space="preserve">Na území obce sa nenachádzajú národné kultúrne pamiatky (ďalej len NKP), ktoré sú evidované v registri nehnuteľných kultúrnych pamiatok Ústredného zoznamu pamiatkového fondu SR (ďalej len ÚZPF). </w:t>
      </w:r>
    </w:p>
    <w:p w14:paraId="67D8178D" w14:textId="77777777" w:rsidR="006B6D47" w:rsidRPr="00033D91" w:rsidRDefault="006B6D47" w:rsidP="006B6D47">
      <w:pPr>
        <w:pStyle w:val="tabuky"/>
        <w:spacing w:before="0" w:line="240" w:lineRule="auto"/>
        <w:rPr>
          <w:rFonts w:ascii="Arial Narrow" w:hAnsi="Arial Narrow"/>
          <w:i w:val="0"/>
          <w:szCs w:val="22"/>
          <w:lang w:val="sk-SK"/>
        </w:rPr>
      </w:pPr>
    </w:p>
    <w:p w14:paraId="680C59BB" w14:textId="77777777" w:rsidR="006B6D47" w:rsidRPr="00033D91" w:rsidRDefault="006B6D47" w:rsidP="006B6D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V katastri obce Olešná k dnešnému </w:t>
      </w:r>
    </w:p>
    <w:p w14:paraId="3CDB4F26" w14:textId="77777777" w:rsidR="006B6D47" w:rsidRPr="00033D91" w:rsidRDefault="006B6D47" w:rsidP="006B6D47">
      <w:pPr>
        <w:pStyle w:val="tabuky"/>
        <w:spacing w:before="0" w:line="240" w:lineRule="auto"/>
        <w:rPr>
          <w:rFonts w:ascii="Arial Narrow" w:hAnsi="Arial Narrow" w:cs="Arial"/>
          <w:i w:val="0"/>
          <w:szCs w:val="22"/>
          <w:lang w:val="sk-SK"/>
        </w:rPr>
      </w:pPr>
      <w:r w:rsidRPr="00033D91">
        <w:rPr>
          <w:rFonts w:ascii="Arial Narrow" w:hAnsi="Arial Narrow"/>
          <w:i w:val="0"/>
          <w:szCs w:val="22"/>
          <w:lang w:val="sk-SK"/>
        </w:rPr>
        <w:t>dňu neevidujeme v evidencii</w:t>
      </w:r>
      <w:r w:rsidRPr="00033D91">
        <w:rPr>
          <w:rFonts w:ascii="Arial Narrow" w:hAnsi="Arial Narrow" w:cs="Arial"/>
          <w:i w:val="0"/>
          <w:szCs w:val="22"/>
          <w:lang w:val="sk-SK"/>
        </w:rPr>
        <w:t xml:space="preserve"> archeologických nálezísk ani v odbornej literatúre nejaké archeologické nálezisko. Podľa starých máp a terénnych názvov však môžeme vyčleniť nasledujúce archeologické náleziská, resp. potenciálne archeologické náleziská:</w:t>
      </w:r>
    </w:p>
    <w:p w14:paraId="44783414"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„vyústenie Škulkovho potoka do údolia Kysuce"</w:t>
      </w:r>
      <w:r w:rsidRPr="00033D91">
        <w:rPr>
          <w:rFonts w:ascii="Arial Narrow" w:hAnsi="Arial Narrow" w:cs="Arial"/>
          <w:color w:val="auto"/>
          <w:sz w:val="22"/>
          <w:szCs w:val="22"/>
        </w:rPr>
        <w:t xml:space="preserve"> - novovek, zaniknutý vodný mlyn, obr. 3, 4 a 12 ,</w:t>
      </w:r>
    </w:p>
    <w:p w14:paraId="5272C3D9"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 xml:space="preserve">„Sulkova, dnes Bobkovia, areál cintorína" - </w:t>
      </w:r>
      <w:r w:rsidRPr="00033D91">
        <w:rPr>
          <w:rFonts w:ascii="Arial Narrow" w:hAnsi="Arial Narrow" w:cs="Arial"/>
          <w:color w:val="auto"/>
          <w:sz w:val="22"/>
          <w:szCs w:val="22"/>
        </w:rPr>
        <w:t xml:space="preserve">19. storočie, malá sakrálna stavba - kaplnka, na mieste staršieho kríža z 18. storočia, obr. 4, 7 a 12 </w:t>
      </w:r>
    </w:p>
    <w:p w14:paraId="17D03AD8"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„Bylčankovo" -</w:t>
      </w:r>
      <w:r w:rsidRPr="00033D91">
        <w:rPr>
          <w:rFonts w:ascii="Arial Narrow" w:hAnsi="Arial Narrow" w:cs="Arial"/>
          <w:color w:val="auto"/>
          <w:sz w:val="22"/>
          <w:szCs w:val="22"/>
        </w:rPr>
        <w:t xml:space="preserve"> novovek, dva zaniknuté vodné mlyny, </w:t>
      </w:r>
    </w:p>
    <w:p w14:paraId="2A6E303C"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„Olešná"</w:t>
      </w:r>
      <w:r w:rsidRPr="00033D91">
        <w:rPr>
          <w:rFonts w:ascii="Arial Narrow" w:hAnsi="Arial Narrow" w:cs="Arial"/>
          <w:color w:val="auto"/>
          <w:sz w:val="22"/>
          <w:szCs w:val="22"/>
        </w:rPr>
        <w:t xml:space="preserve"> - novovek, zaniknutý vodný mlyn, </w:t>
      </w:r>
    </w:p>
    <w:p w14:paraId="603D3760"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„Fickovia"</w:t>
      </w:r>
      <w:r w:rsidRPr="00033D91">
        <w:rPr>
          <w:rFonts w:ascii="Arial Narrow" w:hAnsi="Arial Narrow" w:cs="Arial"/>
          <w:color w:val="auto"/>
          <w:sz w:val="22"/>
          <w:szCs w:val="22"/>
        </w:rPr>
        <w:t xml:space="preserve"> - novovek, dva zaniknuté vodné mlyny,</w:t>
      </w:r>
    </w:p>
    <w:p w14:paraId="278245F4"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k. ú. </w:t>
      </w:r>
      <w:r w:rsidRPr="00033D91">
        <w:rPr>
          <w:rFonts w:ascii="Arial Narrow" w:hAnsi="Arial Narrow" w:cs="Arial"/>
          <w:color w:val="auto"/>
          <w:sz w:val="22"/>
          <w:szCs w:val="22"/>
          <w:lang w:bidi="en-US"/>
        </w:rPr>
        <w:t xml:space="preserve">Burkov </w:t>
      </w:r>
      <w:r w:rsidRPr="00033D91">
        <w:rPr>
          <w:rFonts w:ascii="Arial Narrow" w:hAnsi="Arial Narrow" w:cs="Arial"/>
          <w:color w:val="auto"/>
          <w:sz w:val="22"/>
          <w:szCs w:val="22"/>
        </w:rPr>
        <w:t xml:space="preserve">vrch, poloha </w:t>
      </w:r>
      <w:r w:rsidRPr="00033D91">
        <w:rPr>
          <w:rFonts w:ascii="Arial Narrow" w:hAnsi="Arial Narrow" w:cs="Arial"/>
          <w:i/>
          <w:iCs/>
          <w:color w:val="auto"/>
          <w:sz w:val="22"/>
          <w:szCs w:val="22"/>
        </w:rPr>
        <w:t>„historicky: Skrulavik (Škruľavik), dnes neďaleko osady UPantoka"</w:t>
      </w:r>
      <w:r w:rsidRPr="00033D91">
        <w:rPr>
          <w:rFonts w:ascii="Arial Narrow" w:hAnsi="Arial Narrow" w:cs="Arial"/>
          <w:color w:val="auto"/>
          <w:sz w:val="22"/>
          <w:szCs w:val="22"/>
        </w:rPr>
        <w:t xml:space="preserve"> - 19. storočie, zaniknutý vodný mlyn, </w:t>
      </w:r>
    </w:p>
    <w:p w14:paraId="4BC26094"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k. ú. </w:t>
      </w:r>
      <w:r w:rsidRPr="00033D91">
        <w:rPr>
          <w:rFonts w:ascii="Arial Narrow" w:hAnsi="Arial Narrow" w:cs="Arial"/>
          <w:color w:val="auto"/>
          <w:sz w:val="22"/>
          <w:szCs w:val="22"/>
          <w:lang w:bidi="en-US"/>
        </w:rPr>
        <w:t xml:space="preserve">Burkov </w:t>
      </w:r>
      <w:r w:rsidRPr="00033D91">
        <w:rPr>
          <w:rFonts w:ascii="Arial Narrow" w:hAnsi="Arial Narrow" w:cs="Arial"/>
          <w:color w:val="auto"/>
          <w:sz w:val="22"/>
          <w:szCs w:val="22"/>
        </w:rPr>
        <w:t xml:space="preserve">vrch, poloha </w:t>
      </w:r>
      <w:r w:rsidRPr="00033D91">
        <w:rPr>
          <w:rFonts w:ascii="Arial Narrow" w:hAnsi="Arial Narrow" w:cs="Arial"/>
          <w:i/>
          <w:iCs/>
          <w:color w:val="auto"/>
          <w:sz w:val="22"/>
          <w:szCs w:val="22"/>
        </w:rPr>
        <w:t>„historicky: Oppelova, dnes medzi osadami U Cervencov, Na Doline a hory Sulková —</w:t>
      </w:r>
      <w:r w:rsidRPr="00033D91">
        <w:rPr>
          <w:rFonts w:ascii="Arial Narrow" w:hAnsi="Arial Narrow" w:cs="Arial"/>
          <w:color w:val="auto"/>
          <w:sz w:val="22"/>
          <w:szCs w:val="22"/>
        </w:rPr>
        <w:t xml:space="preserve"> 19. storočie, zaniknutá vodná píla, </w:t>
      </w:r>
    </w:p>
    <w:p w14:paraId="7AFFFDC8"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„Plačiska"" -</w:t>
      </w:r>
      <w:r w:rsidRPr="00033D91">
        <w:rPr>
          <w:rFonts w:ascii="Arial Narrow" w:hAnsi="Arial Narrow" w:cs="Arial"/>
          <w:color w:val="auto"/>
          <w:sz w:val="22"/>
          <w:szCs w:val="22"/>
        </w:rPr>
        <w:t xml:space="preserve"> novovek, podľa názvu možno zaniknutá osada.</w:t>
      </w:r>
    </w:p>
    <w:p w14:paraId="66640628" w14:textId="77777777" w:rsidR="005043C8" w:rsidRPr="00033D91" w:rsidRDefault="005043C8" w:rsidP="00467A78">
      <w:pPr>
        <w:spacing w:before="120" w:line="240" w:lineRule="atLeast"/>
        <w:ind w:firstLine="567"/>
        <w:jc w:val="both"/>
        <w:rPr>
          <w:rFonts w:ascii="Arial Narrow" w:hAnsi="Arial Narrow" w:cs="Arial"/>
          <w:color w:val="C00000"/>
          <w:sz w:val="22"/>
          <w:szCs w:val="22"/>
        </w:rPr>
      </w:pPr>
    </w:p>
    <w:p w14:paraId="68648336" w14:textId="771AFC3F" w:rsidR="00467A78" w:rsidRPr="00033D91" w:rsidRDefault="00467A78" w:rsidP="00467A78">
      <w:pPr>
        <w:spacing w:before="120" w:line="240" w:lineRule="atLeast"/>
        <w:ind w:firstLine="567"/>
        <w:jc w:val="both"/>
        <w:rPr>
          <w:rFonts w:ascii="Arial Narrow" w:hAnsi="Arial Narrow" w:cs="Arial"/>
          <w:sz w:val="22"/>
          <w:szCs w:val="22"/>
        </w:rPr>
      </w:pPr>
      <w:r w:rsidRPr="00033D91">
        <w:rPr>
          <w:rFonts w:ascii="Arial Narrow" w:hAnsi="Arial Narrow" w:cs="Arial"/>
          <w:sz w:val="22"/>
          <w:szCs w:val="22"/>
        </w:rPr>
        <w:t xml:space="preserve">Početné </w:t>
      </w:r>
      <w:r w:rsidR="006B6D47" w:rsidRPr="00033D91">
        <w:rPr>
          <w:rFonts w:ascii="Arial Narrow" w:hAnsi="Arial Narrow" w:cs="Arial"/>
          <w:sz w:val="22"/>
          <w:szCs w:val="22"/>
        </w:rPr>
        <w:t xml:space="preserve">potenciálne </w:t>
      </w:r>
      <w:r w:rsidRPr="00033D91">
        <w:rPr>
          <w:rFonts w:ascii="Arial Narrow" w:hAnsi="Arial Narrow" w:cs="Arial"/>
          <w:sz w:val="22"/>
          <w:szCs w:val="22"/>
        </w:rPr>
        <w:t>archeologické náleziská v obci poukazujú na jej bohatú históriu a teda silný kultúrno-historický potenciál, na ktorom obec môže stavať časť svojho rozvoja.</w:t>
      </w:r>
    </w:p>
    <w:p w14:paraId="730A975D" w14:textId="15C66D7F" w:rsidR="0027099B" w:rsidRPr="00033D91" w:rsidRDefault="0027099B" w:rsidP="0027099B">
      <w:pPr>
        <w:spacing w:before="137"/>
        <w:ind w:firstLine="36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Nakoľko je oprávnený predpoklad, že pri zemných prácach budú zisten</w:t>
      </w:r>
      <w:r w:rsidR="00A55B7F">
        <w:rPr>
          <w:rFonts w:ascii="Arial Narrow" w:eastAsia="TimesNewRoman" w:hAnsi="Arial Narrow" w:cs="TimesNewRoman"/>
          <w:sz w:val="22"/>
          <w:szCs w:val="22"/>
          <w:lang w:eastAsia="sk-SK"/>
        </w:rPr>
        <w:t>é</w:t>
      </w:r>
      <w:r w:rsidRPr="00033D91">
        <w:rPr>
          <w:rFonts w:ascii="Arial Narrow" w:eastAsia="TimesNewRoman" w:hAnsi="Arial Narrow" w:cs="TimesNewRoman"/>
          <w:sz w:val="22"/>
          <w:szCs w:val="22"/>
          <w:lang w:eastAsia="sk-SK"/>
        </w:rPr>
        <w:t xml:space="preserve"> ďalšie archeologické nálezy, resp. situácie, je potrebn</w:t>
      </w:r>
      <w:r w:rsidR="00A55B7F">
        <w:rPr>
          <w:rFonts w:ascii="Arial Narrow" w:eastAsia="TimesNewRoman" w:hAnsi="Arial Narrow" w:cs="TimesNewRoman"/>
          <w:sz w:val="22"/>
          <w:szCs w:val="22"/>
          <w:lang w:eastAsia="sk-SK"/>
        </w:rPr>
        <w:t>é</w:t>
      </w:r>
      <w:r w:rsidRPr="00033D91">
        <w:rPr>
          <w:rFonts w:ascii="Arial Narrow" w:eastAsia="TimesNewRoman" w:hAnsi="Arial Narrow" w:cs="TimesNewRoman"/>
          <w:sz w:val="22"/>
          <w:szCs w:val="22"/>
          <w:lang w:eastAsia="sk-SK"/>
        </w:rPr>
        <w:t xml:space="preserve"> akceptovať nasledovn</w:t>
      </w:r>
      <w:r w:rsidR="00A55B7F">
        <w:rPr>
          <w:rFonts w:ascii="Arial Narrow" w:eastAsia="TimesNewRoman" w:hAnsi="Arial Narrow" w:cs="TimesNewRoman"/>
          <w:sz w:val="22"/>
          <w:szCs w:val="22"/>
          <w:lang w:eastAsia="sk-SK"/>
        </w:rPr>
        <w:t>é</w:t>
      </w:r>
      <w:r w:rsidRPr="00033D91">
        <w:rPr>
          <w:rFonts w:ascii="Arial Narrow" w:eastAsia="TimesNewRoman" w:hAnsi="Arial Narrow" w:cs="TimesNewRoman"/>
          <w:sz w:val="22"/>
          <w:szCs w:val="22"/>
          <w:lang w:eastAsia="sk-SK"/>
        </w:rPr>
        <w:t xml:space="preserve"> podmienky:</w:t>
      </w:r>
    </w:p>
    <w:p w14:paraId="785DC870" w14:textId="77777777" w:rsidR="0027099B" w:rsidRPr="00033D91" w:rsidRDefault="0027099B" w:rsidP="0027099B">
      <w:pPr>
        <w:autoSpaceDE w:val="0"/>
        <w:autoSpaceDN w:val="0"/>
        <w:adjustRightInd w:val="0"/>
        <w:jc w:val="both"/>
        <w:rPr>
          <w:rFonts w:ascii="Arial Narrow" w:eastAsia="TimesNewRoman" w:hAnsi="Arial Narrow" w:cs="TimesNewRoman"/>
          <w:sz w:val="22"/>
          <w:szCs w:val="22"/>
          <w:lang w:eastAsia="sk-SK"/>
        </w:rPr>
      </w:pPr>
    </w:p>
    <w:p w14:paraId="40DF620E" w14:textId="152DA2A9"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 xml:space="preserve"> stavebník/investor každej stavby vyžadujúcej si zemn</w:t>
      </w:r>
      <w:r w:rsidR="00A55B7F">
        <w:rPr>
          <w:rFonts w:ascii="Arial Narrow" w:eastAsia="TimesNewRoman" w:hAnsi="Arial Narrow" w:cs="TimesNewRoman"/>
          <w:sz w:val="22"/>
          <w:szCs w:val="22"/>
          <w:lang w:eastAsia="sk-SK"/>
        </w:rPr>
        <w:t>é</w:t>
      </w:r>
      <w:r w:rsidRPr="00033D91">
        <w:rPr>
          <w:rFonts w:ascii="Arial Narrow" w:eastAsia="TimesNewRoman" w:hAnsi="Arial Narrow" w:cs="TimesNewRoman"/>
          <w:sz w:val="22"/>
          <w:szCs w:val="22"/>
          <w:lang w:eastAsia="sk-SK"/>
        </w:rPr>
        <w:t xml:space="preserve"> prace si od Archeologického ústavu</w:t>
      </w:r>
    </w:p>
    <w:p w14:paraId="54C1862E" w14:textId="4BE92157" w:rsidR="0027099B" w:rsidRPr="00033D91" w:rsidRDefault="0027099B" w:rsidP="00C52445">
      <w:pPr>
        <w:numPr>
          <w:ilvl w:val="1"/>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lastRenderedPageBreak/>
        <w:t>SAV v Nitre už v stupni územného konania vyžiada v zmysle zákona č.50/1976 Zb. o územnom plánovan</w:t>
      </w:r>
      <w:r w:rsidR="00A55B7F">
        <w:rPr>
          <w:rFonts w:ascii="Arial Narrow" w:eastAsia="TimesNewRoman" w:hAnsi="Arial Narrow" w:cs="TimesNewRoman"/>
          <w:sz w:val="22"/>
          <w:szCs w:val="22"/>
          <w:lang w:eastAsia="sk-SK"/>
        </w:rPr>
        <w:t>í</w:t>
      </w:r>
      <w:r w:rsidRPr="00033D91">
        <w:rPr>
          <w:rFonts w:ascii="Arial Narrow" w:eastAsia="TimesNewRoman" w:hAnsi="Arial Narrow" w:cs="TimesNewRoman"/>
          <w:sz w:val="22"/>
          <w:szCs w:val="22"/>
          <w:lang w:eastAsia="sk-SK"/>
        </w:rPr>
        <w:t xml:space="preserve"> a stavebnom poriadku stanovisko k plánovanej stavebnej akcii vo vzťahu k možnosti narušenia archeologických nálezísk. Stanovisko – vyjadrenie AU SAV bude slúžiť ako podklad k rozhodnutiu Pamiatkového úradu.</w:t>
      </w:r>
    </w:p>
    <w:p w14:paraId="1F457D69" w14:textId="20CA90A9"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stavebník si vyžiada od Pamiatkového úradu SR v každom stupni územného a stavebného konania rozhodnutie ku každej pripravovanej "stavebnej činnosti“ /líniové stavby, budovanie komunikáci</w:t>
      </w:r>
      <w:r w:rsidR="00A55B7F">
        <w:rPr>
          <w:rFonts w:ascii="Arial Narrow" w:eastAsia="TimesNewRoman" w:hAnsi="Arial Narrow" w:cs="TimesNewRoman"/>
          <w:sz w:val="22"/>
          <w:szCs w:val="22"/>
          <w:lang w:eastAsia="sk-SK"/>
        </w:rPr>
        <w:t>í</w:t>
      </w:r>
      <w:r w:rsidRPr="00033D91">
        <w:rPr>
          <w:rFonts w:ascii="Arial Narrow" w:eastAsia="TimesNewRoman" w:hAnsi="Arial Narrow" w:cs="TimesNewRoman"/>
          <w:sz w:val="22"/>
          <w:szCs w:val="22"/>
          <w:lang w:eastAsia="sk-SK"/>
        </w:rPr>
        <w:t>, bytová výstavba, atď./,</w:t>
      </w:r>
    </w:p>
    <w:p w14:paraId="47E8F1CC" w14:textId="0CDC1F78"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vo vzťahu k možnosti narušenia archeologických nálezísk ku stavbe, ktorá si vyžiada vykonanie zemných pr</w:t>
      </w:r>
      <w:r w:rsidR="00A55B7F">
        <w:rPr>
          <w:rFonts w:ascii="Arial Narrow" w:eastAsia="TimesNewRoman" w:hAnsi="Arial Narrow" w:cs="TimesNewRoman"/>
          <w:sz w:val="22"/>
          <w:szCs w:val="22"/>
          <w:lang w:eastAsia="sk-SK"/>
        </w:rPr>
        <w:t>á</w:t>
      </w:r>
      <w:r w:rsidRPr="00033D91">
        <w:rPr>
          <w:rFonts w:ascii="Arial Narrow" w:eastAsia="TimesNewRoman" w:hAnsi="Arial Narrow" w:cs="TimesNewRoman"/>
          <w:sz w:val="22"/>
          <w:szCs w:val="22"/>
          <w:lang w:eastAsia="sk-SK"/>
        </w:rPr>
        <w:t>c stavebník/investor je povinný od Krajského pamiatkového úradu v Žiline</w:t>
      </w:r>
      <w:r w:rsidRPr="00033D91">
        <w:rPr>
          <w:rFonts w:ascii="Arial Narrow" w:eastAsia="TimesNewRoman" w:hAnsi="Arial Narrow" w:cs="TimesNewRoman"/>
          <w:color w:val="C00000"/>
          <w:sz w:val="22"/>
          <w:szCs w:val="22"/>
          <w:lang w:eastAsia="sk-SK"/>
        </w:rPr>
        <w:t xml:space="preserve">, </w:t>
      </w:r>
      <w:r w:rsidRPr="00033D91">
        <w:rPr>
          <w:rFonts w:ascii="Arial Narrow" w:eastAsia="TimesNewRoman" w:hAnsi="Arial Narrow" w:cs="TimesNewRoman"/>
          <w:sz w:val="22"/>
          <w:szCs w:val="22"/>
          <w:lang w:eastAsia="sk-SK"/>
        </w:rPr>
        <w:t>už v stupni územného konania vyžiadať si v zmysle zákona č.50/1976 Zb. o územnom plánovaní a stavebnom poriadku v znení neskorších predpisov odborn</w:t>
      </w:r>
      <w:r w:rsidR="00A55B7F">
        <w:rPr>
          <w:rFonts w:ascii="Arial Narrow" w:eastAsia="TimesNewRoman" w:hAnsi="Arial Narrow" w:cs="TimesNewRoman"/>
          <w:sz w:val="22"/>
          <w:szCs w:val="22"/>
          <w:lang w:eastAsia="sk-SK"/>
        </w:rPr>
        <w:t>é</w:t>
      </w:r>
      <w:r w:rsidRPr="00033D91">
        <w:rPr>
          <w:rFonts w:ascii="Arial Narrow" w:eastAsia="TimesNewRoman" w:hAnsi="Arial Narrow" w:cs="TimesNewRoman"/>
          <w:sz w:val="22"/>
          <w:szCs w:val="22"/>
          <w:lang w:eastAsia="sk-SK"/>
        </w:rPr>
        <w:t xml:space="preserve"> stanovisko ,</w:t>
      </w:r>
    </w:p>
    <w:p w14:paraId="4E90F1FB" w14:textId="432DD3F3"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podmienkou pre vydanie stavebného povolenia bude v oprávnených prípadoch požiadavka na zabezpečenie archeologického výskumu, (všetky zemne pr</w:t>
      </w:r>
      <w:r w:rsidR="00A55B7F">
        <w:rPr>
          <w:rFonts w:ascii="Arial Narrow" w:eastAsia="TimesNewRoman" w:hAnsi="Arial Narrow" w:cs="TimesNewRoman"/>
          <w:sz w:val="22"/>
          <w:szCs w:val="22"/>
          <w:lang w:eastAsia="sk-SK"/>
        </w:rPr>
        <w:t>á</w:t>
      </w:r>
      <w:r w:rsidRPr="00033D91">
        <w:rPr>
          <w:rFonts w:ascii="Arial Narrow" w:eastAsia="TimesNewRoman" w:hAnsi="Arial Narrow" w:cs="TimesNewRoman"/>
          <w:sz w:val="22"/>
          <w:szCs w:val="22"/>
          <w:lang w:eastAsia="sk-SK"/>
        </w:rPr>
        <w:t>ce by mali prebiehať pod dohľadom archeológa v rámci záchranného archeologického prieskumu),</w:t>
      </w:r>
    </w:p>
    <w:p w14:paraId="299FFFFA" w14:textId="4CD66F50" w:rsidR="0027099B" w:rsidRPr="007E20DD"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v prípade nevyhnutnosti vykonať záchranný archeologick</w:t>
      </w:r>
      <w:r w:rsidR="00A55B7F">
        <w:rPr>
          <w:rFonts w:ascii="Arial Narrow" w:eastAsia="TimesNewRoman" w:hAnsi="Arial Narrow" w:cs="TimesNewRoman"/>
          <w:sz w:val="22"/>
          <w:szCs w:val="22"/>
          <w:lang w:eastAsia="sk-SK"/>
        </w:rPr>
        <w:t>ý</w:t>
      </w:r>
      <w:r w:rsidRPr="00033D91">
        <w:rPr>
          <w:rFonts w:ascii="Arial Narrow" w:eastAsia="TimesNewRoman" w:hAnsi="Arial Narrow" w:cs="TimesNewRoman"/>
          <w:sz w:val="22"/>
          <w:szCs w:val="22"/>
          <w:lang w:eastAsia="sk-SK"/>
        </w:rPr>
        <w:t xml:space="preserve"> výskum ako predstihové opatrenie na záchranu archeologických nálezísk a nálezov rozhoduje o výskume podľa § 37 pamiatkového zákona Pamiatkový úrad Slovenskej republiky. V prípade záchranného archeologického výskumu PU vydá rozhodnutie po </w:t>
      </w:r>
      <w:r w:rsidRPr="007E20DD">
        <w:rPr>
          <w:rFonts w:ascii="Arial Narrow" w:eastAsia="TimesNewRoman" w:hAnsi="Arial Narrow" w:cs="TimesNewRoman"/>
          <w:sz w:val="22"/>
          <w:szCs w:val="22"/>
          <w:lang w:eastAsia="sk-SK"/>
        </w:rPr>
        <w:t>predchádzajúcom vyjadrení archeologického ústavu (§ 7 – Arch. ústav SAV)</w:t>
      </w:r>
    </w:p>
    <w:p w14:paraId="7A2BF2D5" w14:textId="16FBE398" w:rsidR="0027099B" w:rsidRPr="007E20DD"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7E20DD">
        <w:rPr>
          <w:rFonts w:ascii="Arial Narrow" w:eastAsia="TimesNewRoman" w:hAnsi="Arial Narrow" w:cs="TimesNewRoman"/>
          <w:sz w:val="22"/>
          <w:szCs w:val="22"/>
          <w:lang w:eastAsia="sk-SK"/>
        </w:rPr>
        <w:t>stavebník písomn</w:t>
      </w:r>
      <w:r w:rsidR="00A55B7F">
        <w:rPr>
          <w:rFonts w:ascii="Arial Narrow" w:eastAsia="TimesNewRoman" w:hAnsi="Arial Narrow" w:cs="TimesNewRoman"/>
          <w:sz w:val="22"/>
          <w:szCs w:val="22"/>
          <w:lang w:eastAsia="sk-SK"/>
        </w:rPr>
        <w:t>e</w:t>
      </w:r>
      <w:r w:rsidRPr="007E20DD">
        <w:rPr>
          <w:rFonts w:ascii="Arial Narrow" w:eastAsia="TimesNewRoman" w:hAnsi="Arial Narrow" w:cs="TimesNewRoman"/>
          <w:sz w:val="22"/>
          <w:szCs w:val="22"/>
          <w:lang w:eastAsia="sk-SK"/>
        </w:rPr>
        <w:t xml:space="preserve"> oznámi Archeologickému ústavu SAV v Nitre začiatok zemných pr</w:t>
      </w:r>
      <w:r w:rsidR="001018C3" w:rsidRPr="007E20DD">
        <w:rPr>
          <w:rFonts w:ascii="Arial Narrow" w:eastAsia="TimesNewRoman" w:hAnsi="Arial Narrow" w:cs="TimesNewRoman"/>
          <w:sz w:val="22"/>
          <w:szCs w:val="22"/>
          <w:lang w:eastAsia="sk-SK"/>
        </w:rPr>
        <w:t>á</w:t>
      </w:r>
      <w:r w:rsidRPr="007E20DD">
        <w:rPr>
          <w:rFonts w:ascii="Arial Narrow" w:eastAsia="TimesNewRoman" w:hAnsi="Arial Narrow" w:cs="TimesNewRoman"/>
          <w:sz w:val="22"/>
          <w:szCs w:val="22"/>
          <w:lang w:eastAsia="sk-SK"/>
        </w:rPr>
        <w:t>c,</w:t>
      </w:r>
    </w:p>
    <w:p w14:paraId="6D801F4A" w14:textId="1D182D98" w:rsidR="001018C3" w:rsidRPr="007E20DD" w:rsidRDefault="0027099B" w:rsidP="001018C3">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7E20DD">
        <w:rPr>
          <w:rFonts w:ascii="Arial Narrow" w:eastAsia="TimesNewRoman" w:hAnsi="Arial Narrow" w:cs="TimesNewRoman"/>
          <w:sz w:val="22"/>
          <w:szCs w:val="22"/>
          <w:lang w:eastAsia="sk-SK"/>
        </w:rPr>
        <w:t>stavebník bude postup stavebných pr</w:t>
      </w:r>
      <w:r w:rsidR="00A55B7F">
        <w:rPr>
          <w:rFonts w:ascii="Arial Narrow" w:eastAsia="TimesNewRoman" w:hAnsi="Arial Narrow" w:cs="TimesNewRoman"/>
          <w:sz w:val="22"/>
          <w:szCs w:val="22"/>
          <w:lang w:eastAsia="sk-SK"/>
        </w:rPr>
        <w:t>á</w:t>
      </w:r>
      <w:r w:rsidRPr="007E20DD">
        <w:rPr>
          <w:rFonts w:ascii="Arial Narrow" w:eastAsia="TimesNewRoman" w:hAnsi="Arial Narrow" w:cs="TimesNewRoman"/>
          <w:sz w:val="22"/>
          <w:szCs w:val="22"/>
          <w:lang w:eastAsia="sk-SK"/>
        </w:rPr>
        <w:t>c koordinovať s Archeologickým ústavom SAV v</w:t>
      </w:r>
      <w:r w:rsidR="001018C3" w:rsidRPr="007E20DD">
        <w:rPr>
          <w:rFonts w:ascii="Arial Narrow" w:eastAsia="TimesNewRoman" w:hAnsi="Arial Narrow" w:cs="TimesNewRoman"/>
          <w:sz w:val="22"/>
          <w:szCs w:val="22"/>
          <w:lang w:eastAsia="sk-SK"/>
        </w:rPr>
        <w:t xml:space="preserve"> </w:t>
      </w:r>
      <w:r w:rsidRPr="007E20DD">
        <w:rPr>
          <w:rFonts w:ascii="Arial Narrow" w:eastAsia="TimesNewRoman" w:hAnsi="Arial Narrow" w:cs="TimesNewRoman"/>
          <w:sz w:val="22"/>
          <w:szCs w:val="22"/>
          <w:lang w:eastAsia="sk-SK"/>
        </w:rPr>
        <w:t>Nitre, aby sa dalo stanoviť, či sa v mieste výstavby nachádza archeologické nálezisko,</w:t>
      </w:r>
      <w:r w:rsidR="001018C3" w:rsidRPr="007E20DD">
        <w:rPr>
          <w:rFonts w:ascii="Arial Narrow" w:eastAsia="TimesNewRoman" w:hAnsi="Arial Narrow" w:cs="TimesNewRoman"/>
          <w:sz w:val="22"/>
          <w:szCs w:val="22"/>
          <w:lang w:eastAsia="sk-SK"/>
        </w:rPr>
        <w:t xml:space="preserve"> </w:t>
      </w:r>
      <w:r w:rsidRPr="007E20DD">
        <w:rPr>
          <w:rFonts w:ascii="Arial Narrow" w:eastAsia="TimesNewRoman" w:hAnsi="Arial Narrow" w:cs="TimesNewRoman"/>
          <w:sz w:val="22"/>
          <w:szCs w:val="22"/>
          <w:lang w:eastAsia="sk-SK"/>
        </w:rPr>
        <w:t>v odôvodnenom prípade stavebník finančne zabezpečí realizáciu záchranného</w:t>
      </w:r>
      <w:r w:rsidR="001018C3" w:rsidRPr="007E20DD">
        <w:rPr>
          <w:rFonts w:ascii="Arial Narrow" w:eastAsia="TimesNewRoman" w:hAnsi="Arial Narrow" w:cs="TimesNewRoman"/>
          <w:sz w:val="22"/>
          <w:szCs w:val="22"/>
          <w:lang w:eastAsia="sk-SK"/>
        </w:rPr>
        <w:t xml:space="preserve"> </w:t>
      </w:r>
      <w:r w:rsidRPr="007E20DD">
        <w:rPr>
          <w:rFonts w:ascii="Arial Narrow" w:eastAsia="TimesNewRoman" w:hAnsi="Arial Narrow" w:cs="TimesNewRoman"/>
          <w:sz w:val="22"/>
          <w:szCs w:val="22"/>
          <w:lang w:eastAsia="sk-SK"/>
        </w:rPr>
        <w:t xml:space="preserve">archeologického výskumu. </w:t>
      </w:r>
    </w:p>
    <w:p w14:paraId="0E11B5DB" w14:textId="3A77F768" w:rsidR="0027099B" w:rsidRPr="0018522B" w:rsidRDefault="0027099B" w:rsidP="001018C3">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7E20DD">
        <w:rPr>
          <w:rFonts w:ascii="Arial Narrow" w:eastAsia="TimesNewRoman" w:hAnsi="Arial Narrow" w:cs="TimesNewRoman"/>
          <w:sz w:val="22"/>
          <w:szCs w:val="22"/>
          <w:lang w:eastAsia="sk-SK"/>
        </w:rPr>
        <w:t>Stavebník si zabezpečí oprávnenú osobu na vykonanie</w:t>
      </w:r>
      <w:r w:rsidR="001018C3" w:rsidRPr="007E20DD">
        <w:rPr>
          <w:rFonts w:ascii="Arial Narrow" w:eastAsia="TimesNewRoman" w:hAnsi="Arial Narrow" w:cs="TimesNewRoman"/>
          <w:sz w:val="22"/>
          <w:szCs w:val="22"/>
          <w:lang w:eastAsia="sk-SK"/>
        </w:rPr>
        <w:t xml:space="preserve"> </w:t>
      </w:r>
      <w:r w:rsidRPr="007E20DD">
        <w:rPr>
          <w:rFonts w:ascii="Arial Narrow" w:eastAsia="TimesNewRoman" w:hAnsi="Arial Narrow" w:cs="TimesNewRoman"/>
          <w:sz w:val="22"/>
          <w:szCs w:val="22"/>
          <w:lang w:eastAsia="sk-SK"/>
        </w:rPr>
        <w:t>výskumu, ktorou je podľa § 36 ods. 2 zákona č. 49/2002 „Archeologick</w:t>
      </w:r>
      <w:r w:rsidR="00A55B7F">
        <w:rPr>
          <w:rFonts w:ascii="Arial Narrow" w:eastAsia="TimesNewRoman" w:hAnsi="Arial Narrow" w:cs="TimesNewRoman"/>
          <w:sz w:val="22"/>
          <w:szCs w:val="22"/>
          <w:lang w:eastAsia="sk-SK"/>
        </w:rPr>
        <w:t>ý</w:t>
      </w:r>
      <w:r w:rsidRPr="007E20DD">
        <w:rPr>
          <w:rFonts w:ascii="Arial Narrow" w:eastAsia="TimesNewRoman" w:hAnsi="Arial Narrow" w:cs="TimesNewRoman"/>
          <w:sz w:val="22"/>
          <w:szCs w:val="22"/>
          <w:lang w:eastAsia="sk-SK"/>
        </w:rPr>
        <w:t xml:space="preserve"> ústav SAV v</w:t>
      </w:r>
      <w:r w:rsidR="001018C3" w:rsidRPr="007E20DD">
        <w:rPr>
          <w:rFonts w:ascii="Arial Narrow" w:eastAsia="TimesNewRoman" w:hAnsi="Arial Narrow" w:cs="TimesNewRoman"/>
          <w:sz w:val="22"/>
          <w:szCs w:val="22"/>
          <w:lang w:eastAsia="sk-SK"/>
        </w:rPr>
        <w:t xml:space="preserve"> </w:t>
      </w:r>
      <w:r w:rsidRPr="007E20DD">
        <w:rPr>
          <w:rFonts w:ascii="Arial Narrow" w:eastAsia="TimesNewRoman" w:hAnsi="Arial Narrow" w:cs="TimesNewRoman"/>
          <w:sz w:val="22"/>
          <w:szCs w:val="22"/>
          <w:lang w:eastAsia="sk-SK"/>
        </w:rPr>
        <w:t>Nitre; iná právnická osoba, ktorá vlastn</w:t>
      </w:r>
      <w:r w:rsidR="00A55B7F">
        <w:rPr>
          <w:rFonts w:ascii="Arial Narrow" w:eastAsia="TimesNewRoman" w:hAnsi="Arial Narrow" w:cs="TimesNewRoman"/>
          <w:sz w:val="22"/>
          <w:szCs w:val="22"/>
          <w:lang w:eastAsia="sk-SK"/>
        </w:rPr>
        <w:t>í</w:t>
      </w:r>
      <w:r w:rsidRPr="007E20DD">
        <w:rPr>
          <w:rFonts w:ascii="Arial Narrow" w:eastAsia="TimesNewRoman" w:hAnsi="Arial Narrow" w:cs="TimesNewRoman"/>
          <w:sz w:val="22"/>
          <w:szCs w:val="22"/>
          <w:lang w:eastAsia="sk-SK"/>
        </w:rPr>
        <w:t xml:space="preserve"> oprávnenie vydan</w:t>
      </w:r>
      <w:r w:rsidR="00A55B7F">
        <w:rPr>
          <w:rFonts w:ascii="Arial Narrow" w:eastAsia="TimesNewRoman" w:hAnsi="Arial Narrow" w:cs="TimesNewRoman"/>
          <w:sz w:val="22"/>
          <w:szCs w:val="22"/>
          <w:lang w:eastAsia="sk-SK"/>
        </w:rPr>
        <w:t>é</w:t>
      </w:r>
      <w:r w:rsidRPr="007E20DD">
        <w:rPr>
          <w:rFonts w:ascii="Arial Narrow" w:eastAsia="TimesNewRoman" w:hAnsi="Arial Narrow" w:cs="TimesNewRoman"/>
          <w:sz w:val="22"/>
          <w:szCs w:val="22"/>
          <w:lang w:eastAsia="sk-SK"/>
        </w:rPr>
        <w:t xml:space="preserve"> </w:t>
      </w:r>
      <w:r w:rsidRPr="0018522B">
        <w:rPr>
          <w:rFonts w:ascii="Arial Narrow" w:eastAsia="TimesNewRoman" w:hAnsi="Arial Narrow" w:cs="TimesNewRoman"/>
          <w:sz w:val="22"/>
          <w:szCs w:val="22"/>
          <w:lang w:eastAsia="sk-SK"/>
        </w:rPr>
        <w:t>Ministerstvom kultúry SR";</w:t>
      </w:r>
    </w:p>
    <w:p w14:paraId="403B9A22" w14:textId="7A2AA11C" w:rsidR="000E3DFF" w:rsidRPr="0018522B" w:rsidRDefault="000E3DFF" w:rsidP="001018C3">
      <w:pPr>
        <w:numPr>
          <w:ilvl w:val="0"/>
          <w:numId w:val="5"/>
        </w:numPr>
        <w:suppressAutoHyphens w:val="0"/>
        <w:autoSpaceDE w:val="0"/>
        <w:autoSpaceDN w:val="0"/>
        <w:adjustRightInd w:val="0"/>
        <w:jc w:val="both"/>
        <w:rPr>
          <w:rFonts w:eastAsia="TimesNewRoman"/>
        </w:rPr>
      </w:pPr>
      <w:r w:rsidRPr="0018522B">
        <w:rPr>
          <w:rFonts w:ascii="Arial Narrow" w:eastAsia="TimesNewRoman" w:hAnsi="Arial Narrow" w:cs="TimesNewRoman"/>
          <w:sz w:val="22"/>
          <w:szCs w:val="22"/>
          <w:lang w:eastAsia="sk-SK"/>
        </w:rPr>
        <w:t>Podľa § 40 ods.4 pamiatkového zákona a §12 zákona č. 50/1976 Zb. o územnom plánovaní a stavebnom poriadku  v znení neskorších predpisov v prípade  zistenia, resp. narušenia archeologických nálezov počas stavby musí nálezca alebo osoba zodpovedná za vykonávanie prác ihneď ohlásiť nález Krajskému pamiatkovému úradu Žilina. Nález sa musí nechať bez zmeny až do obhliadky krajským pamiatkovým úradom alebo ním poverenou odborne spôsobilou osobou. Do obhliadky krajským pamiatkovým úradom je  nálezca  povinný vykonať všetky nevyhnutné opatrenia na záchranu nálezu, najmä zabezpečiť ho proti poškodeniu, znehodnoteniu, zničeniu a odcudzeniu, pokiaľ o ňom nerozhodne stavebný úrad po dohode s krajským pamiatkovým úradom. Podľa §40 pamiatkového zákona archeologický nález  môže  vyzdvihnúť a premiestiť ho z pôvodného miesta a nálezových súvislostí iba oprávnená osoba metódami archeologického výskumu.</w:t>
      </w:r>
    </w:p>
    <w:p w14:paraId="587A5445" w14:textId="147CBC69" w:rsidR="0068338A" w:rsidRPr="008014F7" w:rsidRDefault="007E0491" w:rsidP="007E0491">
      <w:pPr>
        <w:pStyle w:val="Style38"/>
        <w:widowControl/>
        <w:spacing w:before="230" w:line="240" w:lineRule="auto"/>
        <w:rPr>
          <w:rStyle w:val="FontStyle178"/>
          <w:rFonts w:ascii="Arial Narrow" w:hAnsi="Arial Narrow"/>
          <w:b/>
          <w:sz w:val="24"/>
          <w:szCs w:val="24"/>
        </w:rPr>
      </w:pPr>
      <w:r w:rsidRPr="007E20DD">
        <w:rPr>
          <w:rStyle w:val="FontStyle178"/>
          <w:rFonts w:ascii="Arial Narrow" w:hAnsi="Arial Narrow"/>
          <w:b/>
          <w:sz w:val="24"/>
          <w:szCs w:val="24"/>
        </w:rPr>
        <w:t>3.11.</w:t>
      </w:r>
      <w:r w:rsidR="001E0831" w:rsidRPr="007E20DD">
        <w:rPr>
          <w:rStyle w:val="FontStyle178"/>
          <w:rFonts w:ascii="Arial Narrow" w:hAnsi="Arial Narrow"/>
          <w:b/>
          <w:sz w:val="24"/>
          <w:szCs w:val="24"/>
        </w:rPr>
        <w:t>3</w:t>
      </w:r>
      <w:r w:rsidRPr="007E20DD">
        <w:rPr>
          <w:rStyle w:val="FontStyle178"/>
          <w:rFonts w:ascii="Arial Narrow" w:hAnsi="Arial Narrow"/>
          <w:b/>
          <w:sz w:val="24"/>
          <w:szCs w:val="24"/>
        </w:rPr>
        <w:t xml:space="preserve">. </w:t>
      </w:r>
      <w:r w:rsidR="00DB23C0" w:rsidRPr="007E20DD">
        <w:rPr>
          <w:rStyle w:val="FontStyle178"/>
          <w:rFonts w:ascii="Arial Narrow" w:hAnsi="Arial Narrow"/>
          <w:b/>
          <w:sz w:val="24"/>
          <w:szCs w:val="24"/>
        </w:rPr>
        <w:t>Ochrana vodných zdroj</w:t>
      </w:r>
    </w:p>
    <w:p w14:paraId="67FFC05E" w14:textId="77777777" w:rsidR="004A4802" w:rsidRPr="008014F7" w:rsidRDefault="004A4802" w:rsidP="007E0491">
      <w:pPr>
        <w:pStyle w:val="Bezriadkovania"/>
        <w:rPr>
          <w:rFonts w:ascii="Arial Narrow" w:hAnsi="Arial Narrow" w:cs="Arial"/>
          <w:b/>
          <w:color w:val="auto"/>
          <w:sz w:val="22"/>
          <w:szCs w:val="22"/>
        </w:rPr>
      </w:pPr>
      <w:r w:rsidRPr="008014F7">
        <w:rPr>
          <w:rFonts w:ascii="Arial Narrow" w:hAnsi="Arial Narrow" w:cs="Arial"/>
          <w:b/>
          <w:color w:val="auto"/>
          <w:sz w:val="22"/>
          <w:szCs w:val="22"/>
        </w:rPr>
        <w:tab/>
      </w:r>
    </w:p>
    <w:p w14:paraId="3ED5CBC5" w14:textId="77777777" w:rsidR="00C513FB" w:rsidRPr="008014F7" w:rsidRDefault="004A4802" w:rsidP="00C513FB">
      <w:pPr>
        <w:pStyle w:val="Default"/>
        <w:spacing w:after="60"/>
        <w:jc w:val="both"/>
        <w:rPr>
          <w:rFonts w:ascii="Arial Narrow" w:hAnsi="Arial Narrow"/>
          <w:color w:val="auto"/>
        </w:rPr>
      </w:pPr>
      <w:r w:rsidRPr="008014F7">
        <w:rPr>
          <w:rFonts w:ascii="Arial Narrow" w:hAnsi="Arial Narrow"/>
          <w:color w:val="auto"/>
          <w:sz w:val="22"/>
          <w:szCs w:val="22"/>
        </w:rPr>
        <w:tab/>
      </w:r>
      <w:r w:rsidR="00C513FB" w:rsidRPr="008014F7">
        <w:rPr>
          <w:rFonts w:ascii="Arial Narrow" w:hAnsi="Arial Narrow"/>
          <w:color w:val="auto"/>
        </w:rPr>
        <w:t xml:space="preserve">Medzi chránené územia v zmysle zákona č. 364/2004 Z. z. o vodách patria: </w:t>
      </w:r>
    </w:p>
    <w:p w14:paraId="2AF709BA" w14:textId="77777777" w:rsidR="00C513FB" w:rsidRPr="008014F7" w:rsidRDefault="00C513FB" w:rsidP="00C513FB">
      <w:pPr>
        <w:pStyle w:val="Default"/>
        <w:spacing w:after="60"/>
        <w:jc w:val="both"/>
        <w:rPr>
          <w:rFonts w:ascii="Arial Narrow" w:hAnsi="Arial Narrow"/>
          <w:i/>
          <w:color w:val="auto"/>
        </w:rPr>
      </w:pPr>
      <w:r w:rsidRPr="008014F7">
        <w:rPr>
          <w:rFonts w:ascii="Arial Narrow" w:hAnsi="Arial Narrow"/>
          <w:i/>
          <w:color w:val="auto"/>
        </w:rPr>
        <w:t xml:space="preserve">Chránené oblasti určené pre odber pitnej vody </w:t>
      </w:r>
    </w:p>
    <w:p w14:paraId="623CF125" w14:textId="77777777" w:rsidR="00C513FB" w:rsidRPr="008014F7" w:rsidRDefault="00C513FB" w:rsidP="00560F5D">
      <w:pPr>
        <w:pStyle w:val="Zkladntext"/>
        <w:numPr>
          <w:ilvl w:val="0"/>
          <w:numId w:val="134"/>
        </w:numPr>
        <w:suppressAutoHyphens w:val="0"/>
        <w:spacing w:after="60"/>
        <w:jc w:val="both"/>
        <w:rPr>
          <w:rFonts w:ascii="Arial Narrow" w:hAnsi="Arial Narrow"/>
          <w:szCs w:val="24"/>
        </w:rPr>
      </w:pPr>
      <w:r w:rsidRPr="008014F7">
        <w:rPr>
          <w:rFonts w:ascii="Arial Narrow" w:hAnsi="Arial Narrow"/>
          <w:i/>
          <w:szCs w:val="24"/>
        </w:rPr>
        <w:t>ochranné pásma vodárenských zdrojov</w:t>
      </w:r>
      <w:r w:rsidRPr="008014F7">
        <w:rPr>
          <w:rFonts w:ascii="Arial Narrow" w:hAnsi="Arial Narrow"/>
          <w:szCs w:val="24"/>
        </w:rPr>
        <w:t xml:space="preserve"> – určuje orgán štátnej vodnej správy na základe posudku orgánu na ochranu zdravia na ochranu výdatnosti kvality a zdravotnej bezchybnosti vody vodárenských zdrojov, ktoré sa využívajú.</w:t>
      </w:r>
    </w:p>
    <w:p w14:paraId="56FC0AB5" w14:textId="77777777" w:rsidR="00C513FB" w:rsidRPr="008014F7" w:rsidRDefault="00C513FB" w:rsidP="00560F5D">
      <w:pPr>
        <w:pStyle w:val="Default"/>
        <w:numPr>
          <w:ilvl w:val="0"/>
          <w:numId w:val="134"/>
        </w:numPr>
        <w:spacing w:after="60"/>
        <w:jc w:val="both"/>
        <w:rPr>
          <w:rFonts w:ascii="Arial Narrow" w:hAnsi="Arial Narrow"/>
          <w:color w:val="auto"/>
        </w:rPr>
      </w:pPr>
      <w:r w:rsidRPr="008014F7">
        <w:rPr>
          <w:rFonts w:ascii="Arial Narrow" w:hAnsi="Arial Narrow"/>
          <w:i/>
          <w:color w:val="auto"/>
        </w:rPr>
        <w:t xml:space="preserve">povodia vodárenských tokov </w:t>
      </w:r>
      <w:r w:rsidRPr="008014F7">
        <w:rPr>
          <w:rFonts w:ascii="Arial Narrow" w:hAnsi="Arial Narrow"/>
          <w:color w:val="auto"/>
        </w:rPr>
        <w:t xml:space="preserve"> - riešené územie patrí do povodia vodárenského toku Kysuca. </w:t>
      </w:r>
    </w:p>
    <w:tbl>
      <w:tblPr>
        <w:tblW w:w="8221" w:type="dxa"/>
        <w:tblInd w:w="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09"/>
        <w:gridCol w:w="1417"/>
        <w:gridCol w:w="2552"/>
        <w:gridCol w:w="1842"/>
        <w:gridCol w:w="1701"/>
      </w:tblGrid>
      <w:tr w:rsidR="00C513FB" w:rsidRPr="008014F7" w14:paraId="5B1CE3A1" w14:textId="77777777" w:rsidTr="00F75762">
        <w:tc>
          <w:tcPr>
            <w:tcW w:w="709" w:type="dxa"/>
            <w:shd w:val="clear" w:color="auto" w:fill="E6E6E6"/>
          </w:tcPr>
          <w:p w14:paraId="1E339BAC"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r w:rsidRPr="008014F7">
              <w:rPr>
                <w:rFonts w:ascii="Arial Narrow" w:hAnsi="Arial Narrow"/>
                <w:b/>
                <w:noProof w:val="0"/>
                <w:sz w:val="20"/>
                <w:szCs w:val="20"/>
              </w:rPr>
              <w:t>Por.č.</w:t>
            </w:r>
          </w:p>
        </w:tc>
        <w:tc>
          <w:tcPr>
            <w:tcW w:w="1417" w:type="dxa"/>
            <w:shd w:val="clear" w:color="auto" w:fill="E6E6E6"/>
          </w:tcPr>
          <w:p w14:paraId="3CE7C7C3"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b/>
                <w:noProof w:val="0"/>
                <w:sz w:val="20"/>
                <w:szCs w:val="20"/>
              </w:rPr>
            </w:pPr>
            <w:r w:rsidRPr="008014F7">
              <w:rPr>
                <w:rFonts w:ascii="Arial Narrow" w:hAnsi="Arial Narrow"/>
                <w:b/>
                <w:noProof w:val="0"/>
                <w:sz w:val="20"/>
                <w:szCs w:val="20"/>
              </w:rPr>
              <w:t>Názov toku</w:t>
            </w:r>
          </w:p>
        </w:tc>
        <w:tc>
          <w:tcPr>
            <w:tcW w:w="2552" w:type="dxa"/>
            <w:shd w:val="clear" w:color="auto" w:fill="E6E6E6"/>
          </w:tcPr>
          <w:p w14:paraId="22E7591C"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b/>
                <w:noProof w:val="0"/>
                <w:sz w:val="20"/>
                <w:szCs w:val="20"/>
              </w:rPr>
            </w:pPr>
            <w:r w:rsidRPr="008014F7">
              <w:rPr>
                <w:rFonts w:ascii="Arial Narrow" w:hAnsi="Arial Narrow"/>
                <w:b/>
                <w:noProof w:val="0"/>
                <w:sz w:val="20"/>
                <w:szCs w:val="20"/>
              </w:rPr>
              <w:t>Číslo hydrologického poradia</w:t>
            </w:r>
          </w:p>
        </w:tc>
        <w:tc>
          <w:tcPr>
            <w:tcW w:w="1842" w:type="dxa"/>
            <w:shd w:val="clear" w:color="auto" w:fill="E6E6E6"/>
          </w:tcPr>
          <w:p w14:paraId="205255C6"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r w:rsidRPr="008014F7">
              <w:rPr>
                <w:rFonts w:ascii="Arial Narrow" w:hAnsi="Arial Narrow"/>
                <w:b/>
                <w:noProof w:val="0"/>
                <w:sz w:val="20"/>
                <w:szCs w:val="20"/>
              </w:rPr>
              <w:t>Začiatok úseku</w:t>
            </w:r>
          </w:p>
        </w:tc>
        <w:tc>
          <w:tcPr>
            <w:tcW w:w="1701" w:type="dxa"/>
            <w:shd w:val="clear" w:color="auto" w:fill="E6E6E6"/>
          </w:tcPr>
          <w:p w14:paraId="11B1552A"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r w:rsidRPr="008014F7">
              <w:rPr>
                <w:rFonts w:ascii="Arial Narrow" w:hAnsi="Arial Narrow"/>
                <w:b/>
                <w:noProof w:val="0"/>
                <w:sz w:val="20"/>
                <w:szCs w:val="20"/>
              </w:rPr>
              <w:t>Koniec úseku</w:t>
            </w:r>
          </w:p>
        </w:tc>
      </w:tr>
      <w:tr w:rsidR="00C513FB" w:rsidRPr="008014F7" w14:paraId="179CF9EB" w14:textId="77777777" w:rsidTr="00F75762">
        <w:tc>
          <w:tcPr>
            <w:tcW w:w="709" w:type="dxa"/>
          </w:tcPr>
          <w:p w14:paraId="7E557A3E"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24.</w:t>
            </w:r>
          </w:p>
        </w:tc>
        <w:tc>
          <w:tcPr>
            <w:tcW w:w="1417" w:type="dxa"/>
          </w:tcPr>
          <w:p w14:paraId="303F85CD"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noProof w:val="0"/>
                <w:sz w:val="20"/>
                <w:szCs w:val="20"/>
              </w:rPr>
            </w:pPr>
            <w:r w:rsidRPr="008014F7">
              <w:rPr>
                <w:rFonts w:ascii="Arial Narrow" w:hAnsi="Arial Narrow"/>
                <w:noProof w:val="0"/>
                <w:sz w:val="20"/>
                <w:szCs w:val="20"/>
              </w:rPr>
              <w:t>Kysuca</w:t>
            </w:r>
          </w:p>
        </w:tc>
        <w:tc>
          <w:tcPr>
            <w:tcW w:w="2552" w:type="dxa"/>
          </w:tcPr>
          <w:p w14:paraId="0FFCC4E5"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noProof w:val="0"/>
                <w:sz w:val="20"/>
                <w:szCs w:val="20"/>
              </w:rPr>
            </w:pPr>
            <w:r w:rsidRPr="008014F7">
              <w:rPr>
                <w:rFonts w:ascii="Arial Narrow" w:hAnsi="Arial Narrow"/>
                <w:noProof w:val="0"/>
                <w:sz w:val="20"/>
                <w:szCs w:val="20"/>
              </w:rPr>
              <w:t>4-21-06-012</w:t>
            </w:r>
          </w:p>
        </w:tc>
        <w:tc>
          <w:tcPr>
            <w:tcW w:w="1842" w:type="dxa"/>
          </w:tcPr>
          <w:p w14:paraId="6F1A3A3D"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 xml:space="preserve"> 30,80</w:t>
            </w:r>
          </w:p>
        </w:tc>
        <w:tc>
          <w:tcPr>
            <w:tcW w:w="1701" w:type="dxa"/>
          </w:tcPr>
          <w:p w14:paraId="5C392713"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65,60</w:t>
            </w:r>
          </w:p>
        </w:tc>
      </w:tr>
    </w:tbl>
    <w:p w14:paraId="7C2C6311" w14:textId="77777777" w:rsidR="00C513FB" w:rsidRPr="008014F7" w:rsidRDefault="00C513FB" w:rsidP="00560F5D">
      <w:pPr>
        <w:numPr>
          <w:ilvl w:val="0"/>
          <w:numId w:val="134"/>
        </w:numPr>
        <w:suppressAutoHyphens w:val="0"/>
        <w:spacing w:after="60"/>
        <w:jc w:val="both"/>
        <w:rPr>
          <w:rFonts w:ascii="Arial Narrow" w:hAnsi="Arial Narrow" w:cs="Arial"/>
          <w:b/>
          <w:i/>
        </w:rPr>
      </w:pPr>
      <w:r w:rsidRPr="008014F7">
        <w:rPr>
          <w:rFonts w:ascii="Arial Narrow" w:hAnsi="Arial Narrow"/>
          <w:i/>
        </w:rPr>
        <w:t>chránená vodohospodárska oblasť</w:t>
      </w:r>
      <w:r w:rsidRPr="008014F7">
        <w:rPr>
          <w:rFonts w:ascii="Arial Narrow" w:hAnsi="Arial Narrow"/>
        </w:rPr>
        <w:t xml:space="preserve"> (CHVO) – vládou vyhlásené územie, ktoré svojimi prírodnými podmienkami tvorí významnú prirodzenú akumuláciu vôd. V riešenom území sa nachádza</w:t>
      </w:r>
      <w:r w:rsidRPr="008014F7">
        <w:rPr>
          <w:rFonts w:ascii="Arial Narrow" w:hAnsi="Arial Narrow" w:cs="Arial"/>
          <w:b/>
          <w:i/>
        </w:rPr>
        <w:t xml:space="preserve"> Chránená vodohospodárska oblasť Beskydy a Javorníky (CHVO), </w:t>
      </w:r>
      <w:r w:rsidRPr="008014F7">
        <w:rPr>
          <w:rFonts w:ascii="Arial Narrow" w:hAnsi="Arial Narrow" w:cs="Arial"/>
        </w:rPr>
        <w:t>stanovená Nariadením vlády SSR č. 13/1987. Spadá do nej celé riešené územie.</w:t>
      </w:r>
    </w:p>
    <w:p w14:paraId="4DE173F1" w14:textId="77777777" w:rsidR="00C513FB" w:rsidRPr="00033D91" w:rsidRDefault="00C513FB" w:rsidP="00C513FB">
      <w:pPr>
        <w:pStyle w:val="Default"/>
        <w:spacing w:after="60"/>
        <w:jc w:val="both"/>
        <w:rPr>
          <w:rFonts w:ascii="Arial Narrow" w:hAnsi="Arial Narrow"/>
          <w:color w:val="auto"/>
          <w:sz w:val="22"/>
          <w:szCs w:val="22"/>
        </w:rPr>
      </w:pPr>
      <w:r w:rsidRPr="00033D91">
        <w:rPr>
          <w:rFonts w:ascii="Arial Narrow" w:hAnsi="Arial Narrow"/>
          <w:i/>
          <w:color w:val="auto"/>
          <w:sz w:val="22"/>
          <w:szCs w:val="22"/>
        </w:rPr>
        <w:t>Chránené oblasti určené na rekreáciu, vrátane vôd vhodných na kúpanie</w:t>
      </w:r>
      <w:r w:rsidRPr="00033D91">
        <w:rPr>
          <w:rFonts w:ascii="Arial Narrow" w:hAnsi="Arial Narrow"/>
          <w:color w:val="auto"/>
          <w:sz w:val="22"/>
          <w:szCs w:val="22"/>
        </w:rPr>
        <w:t xml:space="preserve"> </w:t>
      </w:r>
    </w:p>
    <w:p w14:paraId="5D29CCA0"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t>V území sa nevyskytujú.</w:t>
      </w:r>
    </w:p>
    <w:p w14:paraId="279BFB6E" w14:textId="77777777" w:rsidR="00C513FB" w:rsidRPr="00033D91" w:rsidRDefault="00C513FB" w:rsidP="00C513FB">
      <w:pPr>
        <w:pStyle w:val="Default"/>
        <w:spacing w:after="60"/>
        <w:jc w:val="both"/>
        <w:rPr>
          <w:rFonts w:ascii="Arial Narrow" w:hAnsi="Arial Narrow"/>
          <w:i/>
          <w:color w:val="auto"/>
          <w:sz w:val="22"/>
          <w:szCs w:val="22"/>
        </w:rPr>
      </w:pPr>
      <w:r w:rsidRPr="00033D91">
        <w:rPr>
          <w:rFonts w:ascii="Arial Narrow" w:hAnsi="Arial Narrow"/>
          <w:i/>
          <w:color w:val="auto"/>
          <w:sz w:val="22"/>
          <w:szCs w:val="22"/>
        </w:rPr>
        <w:t xml:space="preserve">Chránené oblasti citlivé na živiny </w:t>
      </w:r>
    </w:p>
    <w:p w14:paraId="2609749E"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lastRenderedPageBreak/>
        <w:t xml:space="preserve">Citlivé oblasti -. Podľa nariadenia vlády č. 174/2017 Z.z. sú za citlivé oblasti vyhlásené vodné útvary povrchových vôd, v ktorých dochádza alebo môže dôjsť v dôsledku zvýšenej koncentrácie živín k nežiaducemu stavu kvality vôd, ktoré sa využívajú ako vodárenské zdroje alebo sú využiteľné ako vodárenské zdroje a ktoré si vyžadujú v záujme zvýšenej ochrany vôd vyšší stupeň čistenia vypúšťaných odpadových vôd. Citlivou oblasťou sú vodné útvary povrchových vôd na celom území SR. </w:t>
      </w:r>
    </w:p>
    <w:p w14:paraId="53CB9A14"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t>Zraniteľné oblasti - sú poľnohospodársky využívané územia, z ktorých zrážkové vody odtekajú do povrchových vôd alebo vsakujú do podzemných vôd, v ktorých je koncentrácia dusičnanov vyššia ako 50 mg.l-1 alebo sa môže v blízkej budúcnosti prekročiť. Podľa nariadenia vlády SR č. 174/2017 Z.z. prílohy č. 1, riešené územie k.ú. Olešná nepatrí k zraniteľným oblastiam.</w:t>
      </w:r>
    </w:p>
    <w:p w14:paraId="44E2D273" w14:textId="77777777" w:rsidR="00C513FB" w:rsidRPr="00033D91" w:rsidRDefault="00C513FB" w:rsidP="00C513FB">
      <w:pPr>
        <w:pStyle w:val="Default"/>
        <w:spacing w:after="60"/>
        <w:jc w:val="both"/>
        <w:rPr>
          <w:rFonts w:ascii="Arial Narrow" w:hAnsi="Arial Narrow"/>
          <w:i/>
          <w:color w:val="auto"/>
          <w:sz w:val="22"/>
          <w:szCs w:val="22"/>
        </w:rPr>
      </w:pPr>
      <w:r w:rsidRPr="00033D91">
        <w:rPr>
          <w:rFonts w:ascii="Arial Narrow" w:hAnsi="Arial Narrow"/>
          <w:i/>
          <w:color w:val="auto"/>
          <w:sz w:val="22"/>
          <w:szCs w:val="22"/>
        </w:rPr>
        <w:t xml:space="preserve">Vodohospodárske významné toky </w:t>
      </w:r>
    </w:p>
    <w:p w14:paraId="4CB04FCE"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t>Predstavujú významný zdroj odberu vody pre priemysel a poľnohospodárstvo. Do tejto kategórie v zmysle Vyhlášky MŽP č. 211/2005 Z.z., ktorou sa ustanovuje zoznam vodohospodársky významných vodných tokov a vodárenských tokov sú zaradené toky:</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50"/>
        <w:gridCol w:w="3402"/>
        <w:gridCol w:w="3969"/>
      </w:tblGrid>
      <w:tr w:rsidR="00C513FB" w:rsidRPr="008014F7" w14:paraId="4EF96DD5" w14:textId="77777777" w:rsidTr="00F75762">
        <w:tc>
          <w:tcPr>
            <w:tcW w:w="850" w:type="dxa"/>
            <w:shd w:val="clear" w:color="auto" w:fill="E6E6E6"/>
          </w:tcPr>
          <w:p w14:paraId="22F27D5C"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r w:rsidRPr="008014F7">
              <w:rPr>
                <w:rFonts w:ascii="Arial Narrow" w:hAnsi="Arial Narrow"/>
                <w:b/>
                <w:noProof w:val="0"/>
                <w:sz w:val="20"/>
                <w:szCs w:val="20"/>
              </w:rPr>
              <w:t>Por.č.</w:t>
            </w:r>
          </w:p>
        </w:tc>
        <w:tc>
          <w:tcPr>
            <w:tcW w:w="3402" w:type="dxa"/>
            <w:shd w:val="clear" w:color="auto" w:fill="E6E6E6"/>
          </w:tcPr>
          <w:p w14:paraId="4BBFFF00"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b/>
                <w:noProof w:val="0"/>
                <w:sz w:val="20"/>
                <w:szCs w:val="20"/>
              </w:rPr>
            </w:pPr>
            <w:r w:rsidRPr="008014F7">
              <w:rPr>
                <w:rFonts w:ascii="Arial Narrow" w:hAnsi="Arial Narrow"/>
                <w:b/>
                <w:noProof w:val="0"/>
                <w:sz w:val="20"/>
                <w:szCs w:val="20"/>
              </w:rPr>
              <w:t>Názov toku</w:t>
            </w:r>
          </w:p>
        </w:tc>
        <w:tc>
          <w:tcPr>
            <w:tcW w:w="3969" w:type="dxa"/>
            <w:shd w:val="clear" w:color="auto" w:fill="E6E6E6"/>
          </w:tcPr>
          <w:p w14:paraId="1FA66EE8"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b/>
                <w:noProof w:val="0"/>
                <w:sz w:val="20"/>
                <w:szCs w:val="20"/>
              </w:rPr>
            </w:pPr>
            <w:r w:rsidRPr="008014F7">
              <w:rPr>
                <w:rFonts w:ascii="Arial Narrow" w:hAnsi="Arial Narrow"/>
                <w:b/>
                <w:noProof w:val="0"/>
                <w:sz w:val="20"/>
                <w:szCs w:val="20"/>
              </w:rPr>
              <w:t>Č.hydrologického poradia</w:t>
            </w:r>
          </w:p>
        </w:tc>
      </w:tr>
      <w:tr w:rsidR="00C513FB" w:rsidRPr="008014F7" w14:paraId="4500CF73" w14:textId="77777777" w:rsidTr="00F75762">
        <w:tc>
          <w:tcPr>
            <w:tcW w:w="850" w:type="dxa"/>
          </w:tcPr>
          <w:p w14:paraId="51F75D05"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158.</w:t>
            </w:r>
            <w:r w:rsidRPr="008014F7">
              <w:rPr>
                <w:rFonts w:ascii="Arial Narrow" w:hAnsi="Arial Narrow"/>
                <w:noProof w:val="0"/>
                <w:sz w:val="20"/>
                <w:szCs w:val="20"/>
              </w:rPr>
              <w:tab/>
            </w:r>
          </w:p>
        </w:tc>
        <w:tc>
          <w:tcPr>
            <w:tcW w:w="3402" w:type="dxa"/>
          </w:tcPr>
          <w:p w14:paraId="19B85E16"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noProof w:val="0"/>
                <w:sz w:val="20"/>
                <w:szCs w:val="20"/>
              </w:rPr>
            </w:pPr>
            <w:r w:rsidRPr="008014F7">
              <w:rPr>
                <w:rFonts w:ascii="Arial Narrow" w:hAnsi="Arial Narrow"/>
                <w:noProof w:val="0"/>
                <w:sz w:val="20"/>
                <w:szCs w:val="20"/>
              </w:rPr>
              <w:t>Kysuca</w:t>
            </w:r>
          </w:p>
        </w:tc>
        <w:tc>
          <w:tcPr>
            <w:tcW w:w="3969" w:type="dxa"/>
          </w:tcPr>
          <w:p w14:paraId="50FE4097"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noProof w:val="0"/>
                <w:sz w:val="20"/>
                <w:szCs w:val="20"/>
              </w:rPr>
            </w:pPr>
            <w:r w:rsidRPr="008014F7">
              <w:rPr>
                <w:rFonts w:ascii="Arial Narrow" w:hAnsi="Arial Narrow"/>
                <w:noProof w:val="0"/>
                <w:sz w:val="20"/>
                <w:szCs w:val="20"/>
              </w:rPr>
              <w:t>4-21-06-012</w:t>
            </w:r>
          </w:p>
        </w:tc>
      </w:tr>
      <w:tr w:rsidR="00C513FB" w:rsidRPr="008014F7" w14:paraId="4C53613B" w14:textId="77777777" w:rsidTr="00F75762">
        <w:tc>
          <w:tcPr>
            <w:tcW w:w="850" w:type="dxa"/>
          </w:tcPr>
          <w:p w14:paraId="4B234C83"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160.</w:t>
            </w:r>
            <w:r w:rsidRPr="008014F7">
              <w:rPr>
                <w:rFonts w:ascii="Arial Narrow" w:hAnsi="Arial Narrow"/>
                <w:noProof w:val="0"/>
                <w:sz w:val="20"/>
                <w:szCs w:val="20"/>
              </w:rPr>
              <w:tab/>
            </w:r>
          </w:p>
        </w:tc>
        <w:tc>
          <w:tcPr>
            <w:tcW w:w="3402" w:type="dxa"/>
          </w:tcPr>
          <w:p w14:paraId="243B2059"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noProof w:val="0"/>
                <w:sz w:val="20"/>
                <w:szCs w:val="20"/>
              </w:rPr>
            </w:pPr>
            <w:r w:rsidRPr="008014F7">
              <w:rPr>
                <w:rFonts w:ascii="Arial Narrow" w:hAnsi="Arial Narrow"/>
                <w:noProof w:val="0"/>
                <w:sz w:val="20"/>
                <w:szCs w:val="20"/>
              </w:rPr>
              <w:t>Olešnianka</w:t>
            </w:r>
          </w:p>
        </w:tc>
        <w:tc>
          <w:tcPr>
            <w:tcW w:w="3969" w:type="dxa"/>
          </w:tcPr>
          <w:p w14:paraId="0B54B93F"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noProof w:val="0"/>
                <w:sz w:val="20"/>
                <w:szCs w:val="20"/>
              </w:rPr>
            </w:pPr>
            <w:r w:rsidRPr="008014F7">
              <w:rPr>
                <w:rFonts w:ascii="Arial Narrow" w:hAnsi="Arial Narrow"/>
                <w:noProof w:val="0"/>
                <w:sz w:val="20"/>
                <w:szCs w:val="20"/>
              </w:rPr>
              <w:t>4-21-06-035</w:t>
            </w:r>
          </w:p>
        </w:tc>
      </w:tr>
    </w:tbl>
    <w:p w14:paraId="35C5E8E1" w14:textId="77777777" w:rsidR="00C513FB" w:rsidRPr="008014F7" w:rsidRDefault="00C513FB" w:rsidP="00C513FB">
      <w:pPr>
        <w:spacing w:after="60"/>
        <w:jc w:val="both"/>
        <w:rPr>
          <w:rFonts w:ascii="Arial Narrow" w:hAnsi="Arial Narrow" w:cs="Arial"/>
        </w:rPr>
      </w:pPr>
    </w:p>
    <w:p w14:paraId="0483CE6B" w14:textId="77777777" w:rsidR="00C513FB" w:rsidRPr="008014F7" w:rsidRDefault="00C513FB" w:rsidP="00C513FB">
      <w:pPr>
        <w:spacing w:after="60"/>
        <w:jc w:val="both"/>
        <w:rPr>
          <w:rFonts w:ascii="Arial Narrow" w:hAnsi="Arial Narrow" w:cs="Arial"/>
          <w:b/>
        </w:rPr>
      </w:pPr>
      <w:r w:rsidRPr="008014F7">
        <w:rPr>
          <w:rFonts w:ascii="Arial Narrow" w:hAnsi="Arial Narrow" w:cs="Arial"/>
          <w:b/>
        </w:rPr>
        <w:t>Ochrana minerálnych vodných zdrojov</w:t>
      </w:r>
    </w:p>
    <w:p w14:paraId="436D045E" w14:textId="77777777" w:rsidR="00C513FB" w:rsidRPr="00033D91" w:rsidRDefault="00C513FB" w:rsidP="00C513FB">
      <w:pPr>
        <w:pStyle w:val="Default"/>
        <w:spacing w:after="60"/>
        <w:jc w:val="both"/>
        <w:rPr>
          <w:rFonts w:ascii="Arial Narrow" w:hAnsi="Arial Narrow"/>
          <w:color w:val="auto"/>
          <w:sz w:val="22"/>
          <w:szCs w:val="22"/>
        </w:rPr>
      </w:pPr>
      <w:r w:rsidRPr="00033D91">
        <w:rPr>
          <w:rFonts w:ascii="Arial Narrow" w:hAnsi="Arial Narrow"/>
          <w:color w:val="auto"/>
          <w:sz w:val="22"/>
          <w:szCs w:val="22"/>
        </w:rPr>
        <w:t>V riešenom území sa  nenachádzajú.</w:t>
      </w:r>
    </w:p>
    <w:p w14:paraId="484D6D47" w14:textId="77777777" w:rsidR="00C513FB" w:rsidRPr="008014F7" w:rsidRDefault="00C513FB" w:rsidP="00C513FB">
      <w:pPr>
        <w:spacing w:after="60"/>
        <w:jc w:val="both"/>
        <w:rPr>
          <w:rFonts w:ascii="Arial Narrow" w:hAnsi="Arial Narrow" w:cs="Arial"/>
          <w:b/>
        </w:rPr>
      </w:pPr>
    </w:p>
    <w:p w14:paraId="5D66228B" w14:textId="77777777" w:rsidR="00C513FB" w:rsidRPr="008014F7" w:rsidRDefault="00C513FB" w:rsidP="00C513FB">
      <w:pPr>
        <w:spacing w:after="60"/>
        <w:jc w:val="both"/>
        <w:rPr>
          <w:rFonts w:ascii="Arial Narrow" w:hAnsi="Arial Narrow" w:cs="Arial"/>
          <w:b/>
        </w:rPr>
      </w:pPr>
      <w:r w:rsidRPr="008014F7">
        <w:rPr>
          <w:rFonts w:ascii="Arial Narrow" w:hAnsi="Arial Narrow" w:cs="Arial"/>
          <w:b/>
        </w:rPr>
        <w:t>Ochrana genofondových zdrojov</w:t>
      </w:r>
    </w:p>
    <w:p w14:paraId="144BB0B0" w14:textId="77777777" w:rsidR="00C513FB" w:rsidRPr="008014F7" w:rsidRDefault="00C513FB" w:rsidP="00C513FB">
      <w:pPr>
        <w:spacing w:after="60"/>
        <w:jc w:val="both"/>
        <w:rPr>
          <w:rFonts w:ascii="Arial Narrow" w:hAnsi="Arial Narrow" w:cs="ArialMT"/>
          <w:i/>
        </w:rPr>
      </w:pPr>
      <w:r w:rsidRPr="008014F7">
        <w:rPr>
          <w:rFonts w:ascii="Arial Narrow" w:hAnsi="Arial Narrow" w:cs="ArialMT"/>
          <w:i/>
        </w:rPr>
        <w:t>Zoznam rybárskych revírov v k.ú. Olešná</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4"/>
        <w:gridCol w:w="1205"/>
        <w:gridCol w:w="1102"/>
        <w:gridCol w:w="682"/>
        <w:gridCol w:w="5073"/>
      </w:tblGrid>
      <w:tr w:rsidR="00C513FB" w:rsidRPr="008014F7" w14:paraId="6C5C6A29" w14:textId="77777777" w:rsidTr="00F75762">
        <w:trPr>
          <w:trHeight w:val="20"/>
        </w:trPr>
        <w:tc>
          <w:tcPr>
            <w:tcW w:w="874" w:type="dxa"/>
            <w:shd w:val="clear" w:color="auto" w:fill="E6E6E6"/>
          </w:tcPr>
          <w:p w14:paraId="36C60D01"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Č. revíru</w:t>
            </w:r>
          </w:p>
        </w:tc>
        <w:tc>
          <w:tcPr>
            <w:tcW w:w="1205" w:type="dxa"/>
            <w:shd w:val="clear" w:color="auto" w:fill="E6E6E6"/>
          </w:tcPr>
          <w:p w14:paraId="66EDBAA0"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názov</w:t>
            </w:r>
          </w:p>
        </w:tc>
        <w:tc>
          <w:tcPr>
            <w:tcW w:w="1102" w:type="dxa"/>
            <w:shd w:val="clear" w:color="auto" w:fill="E6E6E6"/>
          </w:tcPr>
          <w:p w14:paraId="491D6F1B"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charakter</w:t>
            </w:r>
          </w:p>
        </w:tc>
        <w:tc>
          <w:tcPr>
            <w:tcW w:w="682" w:type="dxa"/>
            <w:shd w:val="clear" w:color="auto" w:fill="E6E6E6"/>
          </w:tcPr>
          <w:p w14:paraId="093C36A1"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účel</w:t>
            </w:r>
          </w:p>
        </w:tc>
        <w:tc>
          <w:tcPr>
            <w:tcW w:w="5073" w:type="dxa"/>
            <w:shd w:val="clear" w:color="auto" w:fill="E6E6E6"/>
            <w:vAlign w:val="bottom"/>
          </w:tcPr>
          <w:p w14:paraId="66086D77"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popis</w:t>
            </w:r>
          </w:p>
        </w:tc>
      </w:tr>
      <w:tr w:rsidR="00C513FB" w:rsidRPr="008014F7" w14:paraId="4D410FA6" w14:textId="77777777" w:rsidTr="00F75762">
        <w:trPr>
          <w:trHeight w:val="20"/>
        </w:trPr>
        <w:tc>
          <w:tcPr>
            <w:tcW w:w="874" w:type="dxa"/>
            <w:vAlign w:val="bottom"/>
          </w:tcPr>
          <w:p w14:paraId="3061915E"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3-0590-4-2</w:t>
            </w:r>
          </w:p>
        </w:tc>
        <w:tc>
          <w:tcPr>
            <w:tcW w:w="1205" w:type="dxa"/>
            <w:vAlign w:val="bottom"/>
          </w:tcPr>
          <w:p w14:paraId="2A12A156"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 xml:space="preserve">Čierny potok </w:t>
            </w:r>
          </w:p>
        </w:tc>
        <w:tc>
          <w:tcPr>
            <w:tcW w:w="1102" w:type="dxa"/>
            <w:vAlign w:val="bottom"/>
          </w:tcPr>
          <w:p w14:paraId="27C42015"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lososový - P</w:t>
            </w:r>
          </w:p>
        </w:tc>
        <w:tc>
          <w:tcPr>
            <w:tcW w:w="682" w:type="dxa"/>
            <w:vAlign w:val="bottom"/>
          </w:tcPr>
          <w:p w14:paraId="2A0F962E"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chovný</w:t>
            </w:r>
          </w:p>
        </w:tc>
        <w:tc>
          <w:tcPr>
            <w:tcW w:w="5073" w:type="dxa"/>
            <w:vAlign w:val="bottom"/>
          </w:tcPr>
          <w:p w14:paraId="3301204E"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Čierny potok od ústia do Olešnianky po pramene.</w:t>
            </w:r>
          </w:p>
        </w:tc>
      </w:tr>
      <w:tr w:rsidR="00C513FB" w:rsidRPr="008014F7" w14:paraId="18B0D3BF" w14:textId="77777777" w:rsidTr="00F75762">
        <w:trPr>
          <w:trHeight w:val="20"/>
        </w:trPr>
        <w:tc>
          <w:tcPr>
            <w:tcW w:w="874" w:type="dxa"/>
            <w:vAlign w:val="bottom"/>
          </w:tcPr>
          <w:p w14:paraId="54023FCD"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3-2580-4-1</w:t>
            </w:r>
          </w:p>
        </w:tc>
        <w:tc>
          <w:tcPr>
            <w:tcW w:w="1205" w:type="dxa"/>
            <w:vAlign w:val="bottom"/>
          </w:tcPr>
          <w:p w14:paraId="755675E8"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Olešnianka</w:t>
            </w:r>
          </w:p>
        </w:tc>
        <w:tc>
          <w:tcPr>
            <w:tcW w:w="1102" w:type="dxa"/>
            <w:vAlign w:val="bottom"/>
          </w:tcPr>
          <w:p w14:paraId="10F64EB4"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lososový - P</w:t>
            </w:r>
          </w:p>
        </w:tc>
        <w:tc>
          <w:tcPr>
            <w:tcW w:w="682" w:type="dxa"/>
            <w:vAlign w:val="bottom"/>
          </w:tcPr>
          <w:p w14:paraId="543607F6"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lovný</w:t>
            </w:r>
          </w:p>
        </w:tc>
        <w:tc>
          <w:tcPr>
            <w:tcW w:w="5073" w:type="dxa"/>
            <w:vAlign w:val="bottom"/>
          </w:tcPr>
          <w:p w14:paraId="37DC4787"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Potok Olešnianka od ústia do rieky Kysuca po pramene.</w:t>
            </w:r>
          </w:p>
        </w:tc>
      </w:tr>
    </w:tbl>
    <w:p w14:paraId="52B807B9" w14:textId="4166D941" w:rsidR="00C513FB" w:rsidRPr="008014F7" w:rsidRDefault="00C513FB" w:rsidP="00C513FB">
      <w:pPr>
        <w:spacing w:after="60"/>
        <w:jc w:val="both"/>
        <w:rPr>
          <w:rFonts w:ascii="Arial Narrow" w:hAnsi="Arial Narrow" w:cs="Arial"/>
          <w:b/>
        </w:rPr>
      </w:pPr>
    </w:p>
    <w:p w14:paraId="35F00CE0" w14:textId="3A525559" w:rsidR="0085481A" w:rsidRPr="008014F7" w:rsidRDefault="001E0831" w:rsidP="0085481A">
      <w:pPr>
        <w:spacing w:after="60"/>
        <w:jc w:val="both"/>
        <w:rPr>
          <w:rFonts w:ascii="Arial Narrow" w:hAnsi="Arial Narrow" w:cs="Arial"/>
          <w:sz w:val="24"/>
          <w:szCs w:val="24"/>
        </w:rPr>
      </w:pPr>
      <w:r w:rsidRPr="008014F7">
        <w:rPr>
          <w:rStyle w:val="FontStyle178"/>
          <w:rFonts w:ascii="Arial Narrow" w:hAnsi="Arial Narrow"/>
          <w:b/>
          <w:sz w:val="24"/>
          <w:szCs w:val="24"/>
        </w:rPr>
        <w:t>3.11.</w:t>
      </w:r>
      <w:r>
        <w:rPr>
          <w:rStyle w:val="FontStyle178"/>
          <w:rFonts w:ascii="Arial Narrow" w:hAnsi="Arial Narrow"/>
          <w:b/>
          <w:sz w:val="24"/>
          <w:szCs w:val="24"/>
        </w:rPr>
        <w:t>4</w:t>
      </w:r>
      <w:r w:rsidRPr="008014F7">
        <w:rPr>
          <w:rStyle w:val="FontStyle178"/>
          <w:rFonts w:ascii="Arial Narrow" w:hAnsi="Arial Narrow"/>
          <w:b/>
          <w:sz w:val="24"/>
          <w:szCs w:val="24"/>
        </w:rPr>
        <w:t xml:space="preserve">. </w:t>
      </w:r>
      <w:r w:rsidR="0085481A" w:rsidRPr="008014F7">
        <w:rPr>
          <w:rFonts w:ascii="Arial Narrow" w:hAnsi="Arial Narrow" w:cs="Arial"/>
          <w:b/>
          <w:sz w:val="24"/>
          <w:szCs w:val="24"/>
        </w:rPr>
        <w:t>Ochrana pôdnych zdrojov</w:t>
      </w:r>
    </w:p>
    <w:p w14:paraId="552AB71A" w14:textId="77777777" w:rsidR="0085481A" w:rsidRPr="00033D91" w:rsidRDefault="0085481A" w:rsidP="0085481A">
      <w:pPr>
        <w:spacing w:after="60"/>
        <w:jc w:val="both"/>
        <w:rPr>
          <w:rFonts w:ascii="Arial Narrow" w:hAnsi="Arial Narrow" w:cs="Arial"/>
          <w:sz w:val="22"/>
          <w:szCs w:val="22"/>
        </w:rPr>
      </w:pPr>
    </w:p>
    <w:p w14:paraId="62BF5675" w14:textId="77777777" w:rsidR="0085481A" w:rsidRPr="00033D91" w:rsidRDefault="0085481A" w:rsidP="0085481A">
      <w:pPr>
        <w:spacing w:after="60"/>
        <w:jc w:val="both"/>
        <w:rPr>
          <w:rFonts w:ascii="Arial Narrow" w:hAnsi="Arial Narrow" w:cs="Arial"/>
          <w:sz w:val="22"/>
          <w:szCs w:val="22"/>
        </w:rPr>
      </w:pPr>
      <w:r w:rsidRPr="00033D91">
        <w:rPr>
          <w:rFonts w:ascii="Arial Narrow" w:hAnsi="Arial Narrow" w:cs="Arial"/>
          <w:sz w:val="22"/>
          <w:szCs w:val="22"/>
        </w:rPr>
        <w:t xml:space="preserve">Podľa zákona č. 220/2004 Z.z. sú všetky poľnohospodárske pôdy podľa príslušnosti do BPEJ zaradené do 9 skupín kvality pôdy. Najkvalitnejšie patria do 1. skupiny a najmenej kvalitné do 9. skupiny. </w:t>
      </w:r>
      <w:r w:rsidRPr="00033D91">
        <w:rPr>
          <w:rFonts w:ascii="Arial Narrow" w:hAnsi="Arial Narrow" w:cs="Arial Narrow"/>
          <w:sz w:val="22"/>
          <w:szCs w:val="22"/>
        </w:rPr>
        <w:t xml:space="preserve">Ochrane pôdnych zdrojov podliehajú pôdy zaradené podľa kódu BPEJ do skupiny kvality 1 – </w:t>
      </w:r>
      <w:smartTag w:uri="urn:schemas-microsoft-com:office:smarttags" w:element="metricconverter">
        <w:smartTagPr>
          <w:attr w:name="ProductID" w:val="4 a"/>
        </w:smartTagPr>
        <w:r w:rsidRPr="00033D91">
          <w:rPr>
            <w:rFonts w:ascii="Arial Narrow" w:hAnsi="Arial Narrow" w:cs="Arial Narrow"/>
            <w:sz w:val="22"/>
            <w:szCs w:val="22"/>
          </w:rPr>
          <w:t>4</w:t>
        </w:r>
        <w:r w:rsidRPr="00033D91">
          <w:rPr>
            <w:rFonts w:ascii="Arial Narrow" w:hAnsi="Arial Narrow" w:cs="Arial"/>
            <w:sz w:val="22"/>
            <w:szCs w:val="22"/>
          </w:rPr>
          <w:t xml:space="preserve"> a</w:t>
        </w:r>
      </w:smartTag>
      <w:r w:rsidRPr="00033D91">
        <w:rPr>
          <w:rFonts w:ascii="Arial Narrow" w:hAnsi="Arial Narrow" w:cs="Arial"/>
          <w:sz w:val="22"/>
          <w:szCs w:val="22"/>
        </w:rPr>
        <w:t xml:space="preserve"> možno ich dočasne alebo trvale použiť na nepoľnohospodárske účely iba v nevyhnutných prípadoch, ak nie je možné alternatívne riešenie.. Takéto pôdy sa v území nevyskytujú. </w:t>
      </w:r>
    </w:p>
    <w:p w14:paraId="6164A390" w14:textId="12125BBD" w:rsidR="0085481A" w:rsidRPr="00033D91" w:rsidRDefault="0085481A" w:rsidP="0085481A">
      <w:pPr>
        <w:spacing w:after="60"/>
        <w:jc w:val="both"/>
        <w:rPr>
          <w:rFonts w:ascii="Arial Narrow" w:hAnsi="Arial Narrow" w:cs="Arial Narrow"/>
          <w:sz w:val="22"/>
          <w:szCs w:val="22"/>
        </w:rPr>
      </w:pPr>
      <w:r w:rsidRPr="00033D91">
        <w:rPr>
          <w:rFonts w:ascii="Arial Narrow" w:hAnsi="Arial Narrow" w:cs="Arial"/>
          <w:sz w:val="22"/>
          <w:szCs w:val="22"/>
        </w:rPr>
        <w:t>V zmysle Nariadenia vlády</w:t>
      </w:r>
      <w:r w:rsidR="005A77A8" w:rsidRPr="00033D91">
        <w:rPr>
          <w:rFonts w:ascii="Arial Narrow" w:hAnsi="Arial Narrow" w:cs="Arial"/>
          <w:sz w:val="22"/>
          <w:szCs w:val="22"/>
        </w:rPr>
        <w:t xml:space="preserve"> </w:t>
      </w:r>
      <w:r w:rsidRPr="00033D91">
        <w:rPr>
          <w:rFonts w:ascii="Arial Narrow" w:hAnsi="Arial Narrow" w:cs="Arial"/>
          <w:sz w:val="22"/>
          <w:szCs w:val="22"/>
        </w:rPr>
        <w:t>SR č.58/2013 Z.z, ktoré je platné od 1.4.2013 sa za chránené pôdy v k.ú. Olešná považujú pôdy s kódom BPEJ: : 0711015, 0714065, 0811015, 0812013, 0814065, 0863235, 0863242, 0863435, 0869242, 0870443, 0963435, 0963532</w:t>
      </w:r>
      <w:r w:rsidRPr="00033D91">
        <w:rPr>
          <w:rFonts w:ascii="Arial Narrow" w:hAnsi="Arial Narrow" w:cs="Arial Narrow"/>
          <w:sz w:val="22"/>
          <w:szCs w:val="22"/>
        </w:rPr>
        <w:t>.</w:t>
      </w:r>
    </w:p>
    <w:p w14:paraId="6CE3BC14" w14:textId="77777777" w:rsidR="0085481A" w:rsidRPr="008014F7" w:rsidRDefault="0085481A" w:rsidP="0085481A">
      <w:pPr>
        <w:spacing w:after="60"/>
        <w:jc w:val="both"/>
        <w:rPr>
          <w:rFonts w:ascii="Arial Narrow" w:hAnsi="Arial Narrow" w:cs="Arial"/>
          <w:sz w:val="24"/>
          <w:szCs w:val="24"/>
        </w:rPr>
      </w:pPr>
    </w:p>
    <w:p w14:paraId="77B33343" w14:textId="17D6E3E3" w:rsidR="0085481A" w:rsidRPr="008014F7" w:rsidRDefault="001E0831" w:rsidP="0085481A">
      <w:pPr>
        <w:spacing w:after="60"/>
        <w:jc w:val="both"/>
        <w:rPr>
          <w:rFonts w:ascii="Arial Narrow" w:hAnsi="Arial Narrow" w:cs="Arial"/>
          <w:sz w:val="24"/>
          <w:szCs w:val="24"/>
        </w:rPr>
      </w:pPr>
      <w:r w:rsidRPr="008014F7">
        <w:rPr>
          <w:rStyle w:val="FontStyle178"/>
          <w:rFonts w:ascii="Arial Narrow" w:hAnsi="Arial Narrow"/>
          <w:b/>
          <w:sz w:val="24"/>
          <w:szCs w:val="24"/>
        </w:rPr>
        <w:t>3.11.</w:t>
      </w:r>
      <w:r>
        <w:rPr>
          <w:rStyle w:val="FontStyle178"/>
          <w:rFonts w:ascii="Arial Narrow" w:hAnsi="Arial Narrow"/>
          <w:b/>
          <w:sz w:val="24"/>
          <w:szCs w:val="24"/>
        </w:rPr>
        <w:t>5</w:t>
      </w:r>
      <w:r w:rsidRPr="008014F7">
        <w:rPr>
          <w:rStyle w:val="FontStyle178"/>
          <w:rFonts w:ascii="Arial Narrow" w:hAnsi="Arial Narrow"/>
          <w:b/>
          <w:sz w:val="24"/>
          <w:szCs w:val="24"/>
        </w:rPr>
        <w:t xml:space="preserve">. </w:t>
      </w:r>
      <w:r w:rsidR="0085481A" w:rsidRPr="008014F7">
        <w:rPr>
          <w:rFonts w:ascii="Arial Narrow" w:hAnsi="Arial Narrow" w:cs="Arial"/>
          <w:b/>
          <w:sz w:val="24"/>
          <w:szCs w:val="24"/>
        </w:rPr>
        <w:t>Ochrana lesných zdrojov</w:t>
      </w:r>
    </w:p>
    <w:p w14:paraId="30C2960A" w14:textId="77777777" w:rsidR="0085481A" w:rsidRPr="008014F7" w:rsidRDefault="0085481A" w:rsidP="0085481A">
      <w:pPr>
        <w:spacing w:after="60"/>
        <w:jc w:val="both"/>
        <w:rPr>
          <w:rFonts w:ascii="Arial Narrow" w:hAnsi="Arial Narrow" w:cs="Arial"/>
          <w:sz w:val="24"/>
          <w:szCs w:val="24"/>
        </w:rPr>
      </w:pPr>
    </w:p>
    <w:p w14:paraId="3402CB7C" w14:textId="77777777" w:rsidR="0085481A" w:rsidRPr="00033D91" w:rsidRDefault="0085481A" w:rsidP="0085481A">
      <w:pPr>
        <w:spacing w:after="60"/>
        <w:jc w:val="both"/>
        <w:rPr>
          <w:rFonts w:ascii="Arial Narrow" w:hAnsi="Arial Narrow" w:cs="Arial"/>
          <w:sz w:val="22"/>
          <w:szCs w:val="22"/>
        </w:rPr>
      </w:pPr>
      <w:r w:rsidRPr="00033D91">
        <w:rPr>
          <w:rFonts w:ascii="Arial Narrow" w:hAnsi="Arial Narrow" w:cs="Arial"/>
          <w:sz w:val="22"/>
          <w:szCs w:val="22"/>
        </w:rPr>
        <w:t xml:space="preserve">Ochranné lesy a lesy osobitného určenia sa v území nenachádzajú. </w:t>
      </w:r>
    </w:p>
    <w:p w14:paraId="7D988C4F" w14:textId="77777777" w:rsidR="0085481A" w:rsidRPr="008014F7" w:rsidRDefault="0085481A" w:rsidP="00C513FB">
      <w:pPr>
        <w:spacing w:after="60"/>
        <w:jc w:val="both"/>
        <w:rPr>
          <w:rFonts w:ascii="Arial Narrow" w:hAnsi="Arial Narrow" w:cs="Arial"/>
          <w:b/>
        </w:rPr>
      </w:pPr>
    </w:p>
    <w:p w14:paraId="1754F328" w14:textId="246647F1" w:rsidR="0068338A" w:rsidRPr="008014F7" w:rsidRDefault="007E0491" w:rsidP="007E0491">
      <w:pPr>
        <w:pStyle w:val="Bezriadkovania"/>
        <w:rPr>
          <w:rFonts w:ascii="Arial Narrow" w:hAnsi="Arial Narrow"/>
          <w:b/>
          <w:color w:val="auto"/>
        </w:rPr>
      </w:pPr>
      <w:r w:rsidRPr="008014F7">
        <w:rPr>
          <w:rFonts w:ascii="Arial Narrow" w:hAnsi="Arial Narrow"/>
          <w:b/>
          <w:color w:val="auto"/>
        </w:rPr>
        <w:t>3.11.</w:t>
      </w:r>
      <w:r w:rsidR="001E0831">
        <w:rPr>
          <w:rFonts w:ascii="Arial Narrow" w:hAnsi="Arial Narrow"/>
          <w:b/>
          <w:color w:val="auto"/>
        </w:rPr>
        <w:t>6</w:t>
      </w:r>
      <w:r w:rsidRPr="008014F7">
        <w:rPr>
          <w:rFonts w:ascii="Arial Narrow" w:hAnsi="Arial Narrow"/>
          <w:b/>
          <w:color w:val="auto"/>
        </w:rPr>
        <w:t xml:space="preserve">. </w:t>
      </w:r>
      <w:r w:rsidR="00DB23C0" w:rsidRPr="008014F7">
        <w:rPr>
          <w:rFonts w:ascii="Arial Narrow" w:hAnsi="Arial Narrow"/>
          <w:b/>
          <w:color w:val="auto"/>
        </w:rPr>
        <w:t>Ochrane nerastných zdrojov</w:t>
      </w:r>
    </w:p>
    <w:p w14:paraId="5FDCABC4" w14:textId="77777777" w:rsidR="00C513FB" w:rsidRPr="00033D91" w:rsidRDefault="0068338A" w:rsidP="00C513FB">
      <w:pPr>
        <w:spacing w:after="60"/>
        <w:jc w:val="both"/>
        <w:rPr>
          <w:rFonts w:ascii="Arial Narrow" w:hAnsi="Arial Narrow" w:cs="Arial"/>
          <w:sz w:val="22"/>
          <w:szCs w:val="22"/>
        </w:rPr>
      </w:pPr>
      <w:r w:rsidRPr="008014F7">
        <w:rPr>
          <w:rFonts w:ascii="Arial Narrow" w:hAnsi="Arial Narrow"/>
        </w:rPr>
        <w:br/>
      </w:r>
      <w:r w:rsidR="004A4802" w:rsidRPr="008014F7">
        <w:rPr>
          <w:rFonts w:ascii="Arial Narrow" w:hAnsi="Arial Narrow"/>
        </w:rPr>
        <w:tab/>
      </w:r>
      <w:r w:rsidR="00C513FB" w:rsidRPr="00033D91">
        <w:rPr>
          <w:rFonts w:ascii="Arial Narrow" w:hAnsi="Arial Narrow" w:cs="Arial"/>
          <w:sz w:val="22"/>
          <w:szCs w:val="22"/>
        </w:rPr>
        <w:t xml:space="preserve">V riešenom území sa nenachádza žiadne určené ložiskové územie, dobývací priestor ani ložisko nevyhradeného nerastu. </w:t>
      </w:r>
    </w:p>
    <w:p w14:paraId="10BECC79" w14:textId="62422C49" w:rsidR="00886BC5" w:rsidRPr="008014F7" w:rsidRDefault="00886BC5" w:rsidP="00033D91">
      <w:pPr>
        <w:pStyle w:val="Bezriadkovania"/>
        <w:jc w:val="both"/>
        <w:rPr>
          <w:rFonts w:ascii="Arial Narrow" w:hAnsi="Arial Narrow"/>
          <w:b/>
          <w:bCs/>
          <w:color w:val="auto"/>
          <w:sz w:val="28"/>
          <w:szCs w:val="28"/>
        </w:rPr>
      </w:pPr>
      <w:r w:rsidRPr="008014F7">
        <w:rPr>
          <w:rFonts w:ascii="Arial Narrow" w:hAnsi="Arial Narrow"/>
          <w:b/>
          <w:bCs/>
          <w:color w:val="auto"/>
          <w:sz w:val="28"/>
          <w:szCs w:val="28"/>
        </w:rPr>
        <w:t>3.12 Návrh verejného dopravného a technického vybavenia</w:t>
      </w:r>
    </w:p>
    <w:p w14:paraId="02B70A8A" w14:textId="77777777" w:rsidR="0068338A" w:rsidRPr="008014F7" w:rsidRDefault="0068338A" w:rsidP="0068338A">
      <w:pPr>
        <w:pStyle w:val="Bezriadkovania"/>
        <w:ind w:firstLine="708"/>
        <w:rPr>
          <w:rFonts w:ascii="Arial Narrow" w:hAnsi="Arial Narrow"/>
          <w:color w:val="auto"/>
        </w:rPr>
      </w:pPr>
    </w:p>
    <w:p w14:paraId="431BF5AC" w14:textId="77777777" w:rsidR="0081755D" w:rsidRPr="008014F7" w:rsidRDefault="0081755D" w:rsidP="0081755D">
      <w:pPr>
        <w:shd w:val="clear" w:color="auto" w:fill="FFFFFF"/>
        <w:tabs>
          <w:tab w:val="left" w:pos="1123"/>
        </w:tabs>
        <w:spacing w:line="238" w:lineRule="exact"/>
        <w:ind w:left="1123" w:right="7" w:hanging="1123"/>
        <w:jc w:val="both"/>
        <w:rPr>
          <w:rFonts w:ascii="Arial Narrow" w:hAnsi="Arial Narrow" w:cs="Arial"/>
          <w:sz w:val="24"/>
          <w:szCs w:val="24"/>
        </w:rPr>
      </w:pPr>
      <w:r w:rsidRPr="008014F7">
        <w:rPr>
          <w:rFonts w:ascii="Arial Narrow" w:hAnsi="Arial Narrow" w:cs="Arial"/>
          <w:b/>
          <w:spacing w:val="-3"/>
          <w:sz w:val="24"/>
          <w:szCs w:val="24"/>
        </w:rPr>
        <w:t xml:space="preserve">3.12.1.  </w:t>
      </w:r>
      <w:r w:rsidR="00DB23C0" w:rsidRPr="008014F7">
        <w:rPr>
          <w:rFonts w:ascii="Arial Narrow" w:hAnsi="Arial Narrow" w:cs="Arial"/>
          <w:b/>
          <w:sz w:val="24"/>
          <w:szCs w:val="24"/>
        </w:rPr>
        <w:t>Napojenie územia na nadradenú dopravnú sieť</w:t>
      </w:r>
    </w:p>
    <w:p w14:paraId="6E62C26A" w14:textId="77777777" w:rsidR="00B46E95" w:rsidRDefault="00B46E95" w:rsidP="00B46E95">
      <w:pPr>
        <w:pStyle w:val="Bezriadkovania"/>
        <w:jc w:val="both"/>
        <w:rPr>
          <w:rFonts w:ascii="Arial Narrow" w:hAnsi="Arial Narrow"/>
        </w:rPr>
      </w:pPr>
    </w:p>
    <w:p w14:paraId="7B520C11" w14:textId="18AAE012" w:rsidR="00B46E95" w:rsidRPr="00033D91" w:rsidRDefault="00B46E95" w:rsidP="00B46E95">
      <w:pPr>
        <w:pStyle w:val="Bezriadkovania"/>
        <w:ind w:firstLine="708"/>
        <w:jc w:val="both"/>
        <w:rPr>
          <w:rFonts w:ascii="Arial Narrow" w:hAnsi="Arial Narrow"/>
          <w:sz w:val="22"/>
          <w:szCs w:val="22"/>
        </w:rPr>
      </w:pPr>
      <w:r w:rsidRPr="00033D91">
        <w:rPr>
          <w:rFonts w:ascii="Arial Narrow" w:hAnsi="Arial Narrow"/>
          <w:sz w:val="22"/>
          <w:szCs w:val="22"/>
        </w:rPr>
        <w:lastRenderedPageBreak/>
        <w:t xml:space="preserve">Olešná leží na komunikačnej osi na ceste II/487, ktorá zaisťuje prepojenie okresného mesta Čadca s Turzovkou a Makovom. Na nadradenú cestnú sieť, t.j. cestu I/11, ktorá je cestným ťahom medzinárodného významu - európsky cestný ťah E75, sa napája v Čadci. Na cestu I/18 - európsky cestný ťah E442 sa napája v Makove. Katastrálnym územím obce prechádzajú cesty : </w:t>
      </w:r>
    </w:p>
    <w:p w14:paraId="15A5E7B5"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-cesta druhej triedy II/487 v trase Makov - Podvysoká - Staškov - Raková - Čadca, </w:t>
      </w:r>
    </w:p>
    <w:p w14:paraId="18B6C43A"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-cesta tretej triedy III/2026 (III/487 22) v trase Staškov - Olešná - Klokočov, </w:t>
      </w:r>
    </w:p>
    <w:p w14:paraId="0F6FF438" w14:textId="77777777" w:rsidR="00B46E95" w:rsidRPr="00033D91" w:rsidRDefault="00B46E95" w:rsidP="00B46E95">
      <w:pPr>
        <w:pStyle w:val="Bezriadkovania"/>
        <w:jc w:val="both"/>
        <w:rPr>
          <w:rFonts w:ascii="Arial Narrow" w:hAnsi="Arial Narrow"/>
          <w:sz w:val="22"/>
          <w:szCs w:val="22"/>
        </w:rPr>
      </w:pPr>
    </w:p>
    <w:p w14:paraId="32C78F74" w14:textId="6FD0EFAF"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Okrem cestnej siete je obec napojená aj na železničnú dopravu. Železničnú dopravu na území obce zabezpečuje železničná trať č. ŽSR č. 128 Čadca - Makov. </w:t>
      </w:r>
    </w:p>
    <w:p w14:paraId="2CD71AFA"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Z hľadiska trasovania európskych dopravných koridorov cez územie Kysúc prechádza trasa diaľnice D3 - transeurópska magistrála v smere sever - juh. Z pohľadu celoštátneho bude zabezpečovať hlavné dopravné prepojenie Kysúc v rámci územia Slovenska. Napojenie cesty II/487 na diaľnicu D3 je navrhnuté v Čadci. </w:t>
      </w:r>
    </w:p>
    <w:p w14:paraId="67949E94" w14:textId="77777777" w:rsidR="00B46E95" w:rsidRDefault="00B46E95" w:rsidP="00B46E95">
      <w:pPr>
        <w:pStyle w:val="Bezriadkovania"/>
        <w:jc w:val="both"/>
        <w:rPr>
          <w:rFonts w:ascii="Arial Narrow" w:hAnsi="Arial Narrow"/>
        </w:rPr>
      </w:pPr>
    </w:p>
    <w:p w14:paraId="5332A762" w14:textId="7689438F" w:rsidR="00B46E95" w:rsidRPr="00B46E95" w:rsidRDefault="00E2631C" w:rsidP="00B46E95">
      <w:pPr>
        <w:pStyle w:val="Bezriadkovania"/>
        <w:jc w:val="both"/>
        <w:rPr>
          <w:rFonts w:ascii="Arial Narrow" w:hAnsi="Arial Narrow"/>
          <w:b/>
          <w:bCs/>
        </w:rPr>
      </w:pPr>
      <w:r>
        <w:rPr>
          <w:rFonts w:ascii="Arial Narrow" w:hAnsi="Arial Narrow"/>
          <w:b/>
          <w:bCs/>
        </w:rPr>
        <w:t xml:space="preserve">3.12.2. </w:t>
      </w:r>
      <w:r w:rsidR="00B46E95" w:rsidRPr="00B46E95">
        <w:rPr>
          <w:rFonts w:ascii="Arial Narrow" w:hAnsi="Arial Narrow"/>
          <w:b/>
          <w:bCs/>
        </w:rPr>
        <w:t xml:space="preserve">Železničná doprava </w:t>
      </w:r>
    </w:p>
    <w:p w14:paraId="115B1F6A" w14:textId="77777777" w:rsidR="00B46E95" w:rsidRDefault="00B46E95" w:rsidP="00B46E95">
      <w:pPr>
        <w:pStyle w:val="Bezriadkovania"/>
        <w:jc w:val="both"/>
        <w:rPr>
          <w:rFonts w:ascii="Arial Narrow" w:hAnsi="Arial Narrow"/>
        </w:rPr>
      </w:pPr>
    </w:p>
    <w:p w14:paraId="594C4E24" w14:textId="5DC95F55" w:rsidR="00B46E95" w:rsidRPr="00033D91" w:rsidRDefault="00B46E95" w:rsidP="00B46E95">
      <w:pPr>
        <w:pStyle w:val="Bezriadkovania"/>
        <w:ind w:firstLine="708"/>
        <w:jc w:val="both"/>
        <w:rPr>
          <w:rFonts w:ascii="Arial Narrow" w:hAnsi="Arial Narrow"/>
          <w:sz w:val="22"/>
          <w:szCs w:val="22"/>
        </w:rPr>
      </w:pPr>
      <w:r w:rsidRPr="00033D91">
        <w:rPr>
          <w:rFonts w:ascii="Arial Narrow" w:hAnsi="Arial Narrow"/>
          <w:sz w:val="22"/>
          <w:szCs w:val="22"/>
        </w:rPr>
        <w:t xml:space="preserve">Železničnú dopravu na území sídla Staškov zabezpečuje jednokoľajová, neelektrifikovaná železničná trať ŽSR č. 128 Čadca - Makov. Z hľadiska rozvojových zámerov ŽSR je táto železničná trať stabilizovaná, a vo výhľade sa počíta s modernizáciou trate bez zmeny trasovania. </w:t>
      </w:r>
    </w:p>
    <w:p w14:paraId="4B080718" w14:textId="6ECC27DA" w:rsidR="00B46E95" w:rsidRPr="00033D91" w:rsidRDefault="001E1521" w:rsidP="001E1521">
      <w:pPr>
        <w:pStyle w:val="Bezriadkovania"/>
        <w:ind w:firstLine="708"/>
        <w:jc w:val="both"/>
        <w:rPr>
          <w:rFonts w:ascii="Arial Narrow" w:hAnsi="Arial Narrow"/>
          <w:sz w:val="22"/>
          <w:szCs w:val="22"/>
        </w:rPr>
      </w:pPr>
      <w:r w:rsidRPr="00033D91">
        <w:rPr>
          <w:rFonts w:ascii="Arial Narrow" w:hAnsi="Arial Narrow"/>
          <w:sz w:val="22"/>
          <w:szCs w:val="22"/>
        </w:rPr>
        <w:t xml:space="preserve">V obci nie je priamo zastávka, ani stanica najbližšia </w:t>
      </w:r>
      <w:r w:rsidR="00B46E95" w:rsidRPr="00033D91">
        <w:rPr>
          <w:rFonts w:ascii="Arial Narrow" w:hAnsi="Arial Narrow"/>
          <w:sz w:val="22"/>
          <w:szCs w:val="22"/>
        </w:rPr>
        <w:t>železničn</w:t>
      </w:r>
      <w:r w:rsidRPr="00033D91">
        <w:rPr>
          <w:rFonts w:ascii="Arial Narrow" w:hAnsi="Arial Narrow"/>
          <w:sz w:val="22"/>
          <w:szCs w:val="22"/>
        </w:rPr>
        <w:t>á</w:t>
      </w:r>
      <w:r w:rsidR="00B46E95" w:rsidRPr="00033D91">
        <w:rPr>
          <w:rFonts w:ascii="Arial Narrow" w:hAnsi="Arial Narrow"/>
          <w:sz w:val="22"/>
          <w:szCs w:val="22"/>
        </w:rPr>
        <w:t xml:space="preserve"> stanic</w:t>
      </w:r>
      <w:r w:rsidRPr="00033D91">
        <w:rPr>
          <w:rFonts w:ascii="Arial Narrow" w:hAnsi="Arial Narrow"/>
          <w:sz w:val="22"/>
          <w:szCs w:val="22"/>
        </w:rPr>
        <w:t>a je v obci</w:t>
      </w:r>
      <w:r w:rsidR="00B46E95" w:rsidRPr="00033D91">
        <w:rPr>
          <w:rFonts w:ascii="Arial Narrow" w:hAnsi="Arial Narrow"/>
          <w:sz w:val="22"/>
          <w:szCs w:val="22"/>
        </w:rPr>
        <w:t xml:space="preserve"> Staškov</w:t>
      </w:r>
      <w:r w:rsidRPr="00033D91">
        <w:rPr>
          <w:rFonts w:ascii="Arial Narrow" w:hAnsi="Arial Narrow"/>
          <w:sz w:val="22"/>
          <w:szCs w:val="22"/>
        </w:rPr>
        <w:t xml:space="preserve">. </w:t>
      </w:r>
      <w:r w:rsidR="00B46E95" w:rsidRPr="00033D91">
        <w:rPr>
          <w:rFonts w:ascii="Arial Narrow" w:hAnsi="Arial Narrow"/>
          <w:sz w:val="22"/>
          <w:szCs w:val="22"/>
        </w:rPr>
        <w:t xml:space="preserve">ŽSR Bratislava GR, odbor expertízy poskytlo nasledovné údaje na trati č. 128 Čadca - Makov - GVD 2015/2016 rozsah dopravy : </w:t>
      </w:r>
    </w:p>
    <w:p w14:paraId="2921C504" w14:textId="77777777" w:rsidR="001E1521" w:rsidRPr="00033D91" w:rsidRDefault="001E1521" w:rsidP="001E1521">
      <w:pPr>
        <w:pStyle w:val="Bezriadkovania"/>
        <w:ind w:firstLine="708"/>
        <w:jc w:val="both"/>
        <w:rPr>
          <w:rFonts w:ascii="Arial Narrow" w:hAnsi="Arial Narrow"/>
          <w:sz w:val="22"/>
          <w:szCs w:val="22"/>
        </w:rPr>
      </w:pPr>
    </w:p>
    <w:p w14:paraId="0E04FF5C"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Pracovné dni pravidelná osobná doprava : </w:t>
      </w:r>
    </w:p>
    <w:p w14:paraId="63808491" w14:textId="77777777" w:rsidR="001E1521"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Čadca - Makov 11 Os za 24 h, HKV r. 813. </w:t>
      </w:r>
    </w:p>
    <w:p w14:paraId="70C52584" w14:textId="0285D672"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Makov - Čadca 13 Os za 24 h, HKV r. 813. </w:t>
      </w:r>
    </w:p>
    <w:p w14:paraId="563D2287"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Sobota a nedeľa pravidelná osobná doprava : </w:t>
      </w:r>
    </w:p>
    <w:p w14:paraId="16EA0E49" w14:textId="77777777" w:rsidR="001E1521"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Čadca - Makov 8 Os za 24 h, HKV r. 813. </w:t>
      </w:r>
    </w:p>
    <w:p w14:paraId="02626C57" w14:textId="546A8E83"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Makov - Čadca 9 Os za 24 h, HKV r. 813. </w:t>
      </w:r>
    </w:p>
    <w:p w14:paraId="20FC1A33" w14:textId="77777777" w:rsidR="001E1521" w:rsidRPr="00033D91" w:rsidRDefault="001E1521" w:rsidP="00B46E95">
      <w:pPr>
        <w:pStyle w:val="Bezriadkovania"/>
        <w:jc w:val="both"/>
        <w:rPr>
          <w:rFonts w:ascii="Arial Narrow" w:hAnsi="Arial Narrow"/>
          <w:sz w:val="22"/>
          <w:szCs w:val="22"/>
        </w:rPr>
      </w:pPr>
    </w:p>
    <w:p w14:paraId="14E2EA2C" w14:textId="0F8FF6CF"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Pravidelná nákladná doprava : </w:t>
      </w:r>
    </w:p>
    <w:p w14:paraId="603E660A"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Čadca - Makov 1 Mn za 24 h, vlak chodí v pondelok a v piatok, vlak vykonáva obsluhu ŽST Turzovka a dopravne Makov, vlak prepravuje prázdne vozne na nakládku dreva na VNVK v Turzovke a Makove, HKV r. 742, normatív hmotnosti S 500 ton. </w:t>
      </w:r>
    </w:p>
    <w:p w14:paraId="54DD661F"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Makov - Čadca 1 Mn za 24 h, vlak chodí v pondelok a v piatok, vlak vykonáva obsluhu dopravne Makov a ŽST Turzovka, vlak prepravuje drevo - guľatinu z VNVK v Makove a Turzovke, HKV r. 742, normatív hmotnosti S 650 ton. </w:t>
      </w:r>
    </w:p>
    <w:p w14:paraId="7B7A652F" w14:textId="77777777" w:rsidR="00B46E95" w:rsidRPr="00033D91" w:rsidRDefault="00B46E95" w:rsidP="00C4643A">
      <w:pPr>
        <w:pStyle w:val="Style17"/>
        <w:widowControl/>
        <w:spacing w:before="240"/>
        <w:rPr>
          <w:rStyle w:val="FontStyle174"/>
          <w:rFonts w:ascii="Arial Narrow" w:hAnsi="Arial Narrow"/>
          <w:color w:val="C00000"/>
          <w:sz w:val="22"/>
          <w:szCs w:val="22"/>
        </w:rPr>
      </w:pPr>
    </w:p>
    <w:p w14:paraId="46EC9B7F" w14:textId="3B2E425B" w:rsidR="001E1521" w:rsidRPr="001E1521" w:rsidRDefault="00E2631C" w:rsidP="001E1521">
      <w:pPr>
        <w:pStyle w:val="Bezriadkovania"/>
        <w:jc w:val="both"/>
        <w:rPr>
          <w:rFonts w:ascii="Arial Narrow" w:hAnsi="Arial Narrow"/>
          <w:b/>
          <w:bCs/>
        </w:rPr>
      </w:pPr>
      <w:r>
        <w:rPr>
          <w:rFonts w:ascii="Arial Narrow" w:hAnsi="Arial Narrow"/>
          <w:b/>
          <w:bCs/>
        </w:rPr>
        <w:t xml:space="preserve">3.12.3. </w:t>
      </w:r>
      <w:r w:rsidR="001E1521" w:rsidRPr="001E1521">
        <w:rPr>
          <w:rFonts w:ascii="Arial Narrow" w:hAnsi="Arial Narrow"/>
          <w:b/>
          <w:bCs/>
        </w:rPr>
        <w:t xml:space="preserve">Organizácia dopravy, dopravný systém </w:t>
      </w:r>
    </w:p>
    <w:p w14:paraId="7E162090" w14:textId="53195258" w:rsidR="001E1521" w:rsidRPr="00033D91" w:rsidRDefault="00F95A21" w:rsidP="001E1521">
      <w:pPr>
        <w:pStyle w:val="Bezriadkovania"/>
        <w:ind w:firstLine="708"/>
        <w:jc w:val="both"/>
        <w:rPr>
          <w:rFonts w:ascii="Arial Narrow" w:hAnsi="Arial Narrow"/>
          <w:sz w:val="22"/>
          <w:szCs w:val="22"/>
        </w:rPr>
      </w:pPr>
      <w:r w:rsidRPr="00075449">
        <w:rPr>
          <w:rFonts w:ascii="Arial Narrow" w:hAnsi="Arial Narrow"/>
          <w:sz w:val="22"/>
          <w:szCs w:val="22"/>
        </w:rPr>
        <w:t xml:space="preserve">Katastrálnym územím obce Olešná prechádzajú cesty II/487, III/2026, III/2033 a železničná trať č.114. </w:t>
      </w:r>
      <w:r w:rsidR="001E1521" w:rsidRPr="00115C06">
        <w:rPr>
          <w:rFonts w:ascii="Arial Narrow" w:hAnsi="Arial Narrow"/>
          <w:sz w:val="22"/>
          <w:szCs w:val="22"/>
        </w:rPr>
        <w:t>Hlavnú komunikačnú os cestnej dopravy na území obce Olešná predstavuje cesta II/487.</w:t>
      </w:r>
      <w:r w:rsidR="001E1521" w:rsidRPr="00033D91">
        <w:rPr>
          <w:rFonts w:ascii="Arial Narrow" w:hAnsi="Arial Narrow"/>
          <w:sz w:val="22"/>
          <w:szCs w:val="22"/>
        </w:rPr>
        <w:t xml:space="preserve"> Komunikácia funkčnej triedy B2 okrem zabezpečenia funkcie tranzitného ťahu plní aj funkciu zbernej komunikácie, z ktorej sa vykonáva dopravná obsluha priľahlej zástavby. </w:t>
      </w:r>
    </w:p>
    <w:p w14:paraId="31EC34D1" w14:textId="047FD0DC" w:rsidR="001E1521" w:rsidRPr="00033D91" w:rsidRDefault="001E1521" w:rsidP="001E1521">
      <w:pPr>
        <w:pStyle w:val="Bezriadkovania"/>
        <w:ind w:firstLine="708"/>
        <w:jc w:val="both"/>
        <w:rPr>
          <w:rFonts w:ascii="Arial Narrow" w:hAnsi="Arial Narrow"/>
          <w:sz w:val="22"/>
          <w:szCs w:val="22"/>
        </w:rPr>
      </w:pPr>
      <w:r w:rsidRPr="00033D91">
        <w:rPr>
          <w:rFonts w:ascii="Arial Narrow" w:hAnsi="Arial Narrow"/>
          <w:sz w:val="22"/>
          <w:szCs w:val="22"/>
        </w:rPr>
        <w:t>Na cestu II/487 sa na východnom okraji obce pripája cesta III/2026, ktorá končí v Klokočove. Na cestu III/2026 sa v miestnej časti Potôčky napája cesta III/2033, ktorá je koncová</w:t>
      </w:r>
      <w:r w:rsidR="00E2631C" w:rsidRPr="00033D91">
        <w:rPr>
          <w:rFonts w:ascii="Arial Narrow" w:hAnsi="Arial Narrow"/>
          <w:sz w:val="22"/>
          <w:szCs w:val="22"/>
        </w:rPr>
        <w:t xml:space="preserve">. </w:t>
      </w:r>
      <w:r w:rsidRPr="00033D91">
        <w:rPr>
          <w:rFonts w:ascii="Arial Narrow" w:hAnsi="Arial Narrow"/>
          <w:sz w:val="22"/>
          <w:szCs w:val="22"/>
        </w:rPr>
        <w:t xml:space="preserve">Cesty III. triedy v intraviláne obce plnia funkciu zberných komunikácií, funkčnej triedy B3 a čiastočne aj funkciu obslužných komunikácií. </w:t>
      </w:r>
    </w:p>
    <w:p w14:paraId="60E81BC9" w14:textId="06DDDF77"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Základnú komunikačnú kostru obce dopĺňa sieť miestnych komunikácií - obslužné komunikácie funkčnej triedy C2 a C3. Obslužné komunikácie umožňujú priamu obsluhu územia a objektov, pri vylúčení tranzitnej dopravy. Obytné ulice umož</w:t>
      </w:r>
      <w:r w:rsidR="005A77A8" w:rsidRPr="00033D91">
        <w:rPr>
          <w:rFonts w:ascii="Arial Narrow" w:hAnsi="Arial Narrow"/>
          <w:sz w:val="22"/>
          <w:szCs w:val="22"/>
        </w:rPr>
        <w:t>ň</w:t>
      </w:r>
      <w:r w:rsidRPr="00033D91">
        <w:rPr>
          <w:rFonts w:ascii="Arial Narrow" w:hAnsi="Arial Narrow"/>
          <w:sz w:val="22"/>
          <w:szCs w:val="22"/>
        </w:rPr>
        <w:t xml:space="preserve">ujú obslužnú dopravu za stanovených podmienok, pričom je umožnená zmiešaná prevádzka automobily + chodci. Na sieť miestnych komunikácií sa napájajú poľné alebo lesné cesty, ktoré ďalej umožňujú sprístupnenie extravilánu obce. </w:t>
      </w:r>
    </w:p>
    <w:p w14:paraId="437ED50C" w14:textId="2CE1D3EC"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 xml:space="preserve">Povrchovú úpravu komunikácií tvorí asfalt alebo štrk. Šírka komunikácií sa pohybuje v rozmedzí 3,0 - 6,0 m podľa priestorových možností. Komunikácie tak svojou smerovou, šírkovou a povrchovou úpravou nevyhovujú vždy kladeným požiadavkám, preto ich </w:t>
      </w:r>
      <w:r w:rsidR="005A77A8" w:rsidRPr="00033D91">
        <w:rPr>
          <w:rFonts w:ascii="Arial Narrow" w:hAnsi="Arial Narrow"/>
          <w:sz w:val="22"/>
          <w:szCs w:val="22"/>
        </w:rPr>
        <w:t>od</w:t>
      </w:r>
      <w:r w:rsidRPr="00033D91">
        <w:rPr>
          <w:rFonts w:ascii="Arial Narrow" w:hAnsi="Arial Narrow"/>
          <w:sz w:val="22"/>
          <w:szCs w:val="22"/>
        </w:rPr>
        <w:t>por</w:t>
      </w:r>
      <w:r w:rsidR="005A77A8" w:rsidRPr="00033D91">
        <w:rPr>
          <w:rFonts w:ascii="Arial Narrow" w:hAnsi="Arial Narrow"/>
          <w:sz w:val="22"/>
          <w:szCs w:val="22"/>
        </w:rPr>
        <w:t>ú</w:t>
      </w:r>
      <w:r w:rsidRPr="00033D91">
        <w:rPr>
          <w:rFonts w:ascii="Arial Narrow" w:hAnsi="Arial Narrow"/>
          <w:sz w:val="22"/>
          <w:szCs w:val="22"/>
        </w:rPr>
        <w:t>č</w:t>
      </w:r>
      <w:r w:rsidR="005A77A8" w:rsidRPr="00033D91">
        <w:rPr>
          <w:rFonts w:ascii="Arial Narrow" w:hAnsi="Arial Narrow"/>
          <w:sz w:val="22"/>
          <w:szCs w:val="22"/>
        </w:rPr>
        <w:t>a</w:t>
      </w:r>
      <w:r w:rsidRPr="00033D91">
        <w:rPr>
          <w:rFonts w:ascii="Arial Narrow" w:hAnsi="Arial Narrow"/>
          <w:sz w:val="22"/>
          <w:szCs w:val="22"/>
        </w:rPr>
        <w:t xml:space="preserve">me rekonštruovať (podľa možností obce). </w:t>
      </w:r>
    </w:p>
    <w:p w14:paraId="73BFFDD4" w14:textId="77777777"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 xml:space="preserve">Existujúce miestne komunikácie, ktoré svojimi šírkovými parametrami nevyhovujú obojsmernej premávke a s ohľadom na okolitú zástavbu nemôžu byť ďalej rozširované budú zjednosmernené. V prípade, že takéto </w:t>
      </w:r>
      <w:r w:rsidRPr="00033D91">
        <w:rPr>
          <w:rFonts w:ascii="Arial Narrow" w:hAnsi="Arial Narrow"/>
          <w:sz w:val="22"/>
          <w:szCs w:val="22"/>
        </w:rPr>
        <w:lastRenderedPageBreak/>
        <w:t xml:space="preserve">komunikácie budú naďalej používané ako obojsmerné, bolo by vhodné ich opatriť výhybňami (podľa finančných možností obce a priestorových možností danej lokality). </w:t>
      </w:r>
    </w:p>
    <w:p w14:paraId="543F4969" w14:textId="77777777" w:rsidR="00E2631C" w:rsidRPr="00033D91" w:rsidRDefault="00E2631C" w:rsidP="00E2631C">
      <w:pPr>
        <w:pStyle w:val="Bezriadkovania"/>
        <w:ind w:firstLine="708"/>
        <w:jc w:val="both"/>
        <w:rPr>
          <w:rFonts w:ascii="Arial Narrow" w:hAnsi="Arial Narrow"/>
          <w:sz w:val="22"/>
          <w:szCs w:val="22"/>
        </w:rPr>
      </w:pPr>
    </w:p>
    <w:p w14:paraId="2779B15E" w14:textId="367C290B"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 xml:space="preserve">Z hľadiska koncepcie rozvoja cestnej siete SSC požaduje : </w:t>
      </w:r>
    </w:p>
    <w:p w14:paraId="029626AA"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rešpektovať nadradenú ÚPD Žilinského kraja, </w:t>
      </w:r>
    </w:p>
    <w:p w14:paraId="5555EE1F"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cesty druhej triedy v kategórii C 9,5/80; </w:t>
      </w:r>
    </w:p>
    <w:p w14:paraId="5C9CF51A"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v zastavanom území rezervovať koridor pre výhľadové šírkové usporiadanie cesty druhej triedy v kategórii MZ 12(11,5)/50, vo funkčnej triede B2, </w:t>
      </w:r>
    </w:p>
    <w:p w14:paraId="0C73CF20"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ciest tretej triedy v kategórii C7,5/70, </w:t>
      </w:r>
    </w:p>
    <w:p w14:paraId="51DDA896" w14:textId="08D297B3"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v zastav</w:t>
      </w:r>
      <w:r w:rsidR="005A77A8" w:rsidRPr="00033D91">
        <w:rPr>
          <w:rFonts w:ascii="Arial Narrow" w:hAnsi="Arial Narrow"/>
          <w:sz w:val="22"/>
          <w:szCs w:val="22"/>
        </w:rPr>
        <w:t>a</w:t>
      </w:r>
      <w:r w:rsidRPr="00033D91">
        <w:rPr>
          <w:rFonts w:ascii="Arial Narrow" w:hAnsi="Arial Narrow"/>
          <w:sz w:val="22"/>
          <w:szCs w:val="22"/>
        </w:rPr>
        <w:t xml:space="preserve">nom území rešpektovať výhľadové šírkové usporiadanie ciest tretej triedy v kategórii MZ 8,5(8,0)/50, vo funkčnej triede B3. </w:t>
      </w:r>
    </w:p>
    <w:p w14:paraId="0A0B52EB" w14:textId="77777777" w:rsidR="00E2631C" w:rsidRPr="00033D91" w:rsidRDefault="00E2631C" w:rsidP="001E1521">
      <w:pPr>
        <w:pStyle w:val="Bezriadkovania"/>
        <w:jc w:val="both"/>
        <w:rPr>
          <w:rFonts w:ascii="Arial Narrow" w:hAnsi="Arial Narrow"/>
          <w:sz w:val="22"/>
          <w:szCs w:val="22"/>
        </w:rPr>
      </w:pPr>
    </w:p>
    <w:p w14:paraId="3F99518B" w14:textId="0250506D"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Navrhované miestne automobilové komunikácie sú riešené ako dvojpruhové, obojsmerné, vzájomne zokruhované komunikácie alebo ako komunikácie slepé s otáčacím kladivom. V prípade stiesnených priestorových pomerov existujúce komunikácie riešiť ako jednopruhové, obojsmerné s výhybňami alebo jednopruhové, jednosmerné. </w:t>
      </w:r>
    </w:p>
    <w:p w14:paraId="5E2A17DF" w14:textId="77777777" w:rsidR="008777EA" w:rsidRPr="001E1521" w:rsidRDefault="008777EA" w:rsidP="001E1521">
      <w:pPr>
        <w:pStyle w:val="Bezriadkovania"/>
        <w:jc w:val="both"/>
        <w:rPr>
          <w:rFonts w:ascii="Arial Narrow" w:hAnsi="Arial Narrow"/>
        </w:rPr>
      </w:pPr>
    </w:p>
    <w:p w14:paraId="473DE70A" w14:textId="07D59512" w:rsidR="008777EA" w:rsidRPr="008777EA" w:rsidRDefault="008777EA" w:rsidP="008777EA">
      <w:pPr>
        <w:pStyle w:val="Bezriadkovania"/>
        <w:jc w:val="both"/>
        <w:rPr>
          <w:rFonts w:ascii="Arial Narrow" w:hAnsi="Arial Narrow"/>
          <w:b/>
          <w:bCs/>
        </w:rPr>
      </w:pPr>
      <w:r>
        <w:rPr>
          <w:rFonts w:ascii="Arial Narrow" w:hAnsi="Arial Narrow"/>
          <w:b/>
          <w:bCs/>
        </w:rPr>
        <w:t xml:space="preserve">3.12.4. </w:t>
      </w:r>
      <w:r w:rsidRPr="008777EA">
        <w:rPr>
          <w:rFonts w:ascii="Arial Narrow" w:hAnsi="Arial Narrow"/>
          <w:b/>
          <w:bCs/>
        </w:rPr>
        <w:t xml:space="preserve">Rozvoj prepravných vzťahov a ich objemov </w:t>
      </w:r>
    </w:p>
    <w:p w14:paraId="2CD54393" w14:textId="373F2621" w:rsidR="008777EA" w:rsidRPr="00033D91" w:rsidRDefault="008777EA" w:rsidP="008777EA">
      <w:pPr>
        <w:pStyle w:val="Bezriadkovania"/>
        <w:ind w:firstLine="708"/>
        <w:jc w:val="both"/>
        <w:rPr>
          <w:rFonts w:ascii="Arial Narrow" w:hAnsi="Arial Narrow"/>
          <w:sz w:val="22"/>
          <w:szCs w:val="22"/>
        </w:rPr>
      </w:pPr>
      <w:r w:rsidRPr="00033D91">
        <w:rPr>
          <w:rFonts w:ascii="Arial Narrow" w:hAnsi="Arial Narrow"/>
          <w:sz w:val="22"/>
          <w:szCs w:val="22"/>
        </w:rPr>
        <w:t xml:space="preserve">Najlepší obraz o intenzitách a zložení dopravných prúdov poskytujú výsledky celoštátnych sčítaní, ktoré organizuje Slovenská správa ciest každých päť rokov. K dispozícii sú výsledky sčítaní z rokov 2005 a 2010. </w:t>
      </w:r>
    </w:p>
    <w:p w14:paraId="0CA6975C" w14:textId="77777777" w:rsidR="008777EA" w:rsidRPr="008777EA" w:rsidRDefault="008777EA" w:rsidP="008777EA">
      <w:pPr>
        <w:pStyle w:val="Bezriadkovania"/>
        <w:ind w:firstLine="708"/>
        <w:jc w:val="both"/>
        <w:rPr>
          <w:rFonts w:ascii="Arial Narrow" w:hAnsi="Arial Narrow"/>
        </w:rPr>
      </w:pPr>
    </w:p>
    <w:tbl>
      <w:tblPr>
        <w:tblStyle w:val="Mriekatabuky"/>
        <w:tblW w:w="0" w:type="auto"/>
        <w:tblLook w:val="04A0" w:firstRow="1" w:lastRow="0" w:firstColumn="1" w:lastColumn="0" w:noHBand="0" w:noVBand="1"/>
      </w:tblPr>
      <w:tblGrid>
        <w:gridCol w:w="1510"/>
        <w:gridCol w:w="1510"/>
        <w:gridCol w:w="1510"/>
        <w:gridCol w:w="1510"/>
        <w:gridCol w:w="1510"/>
        <w:gridCol w:w="1511"/>
      </w:tblGrid>
      <w:tr w:rsidR="008777EA" w14:paraId="09FDAF01" w14:textId="77777777" w:rsidTr="00812600">
        <w:tc>
          <w:tcPr>
            <w:tcW w:w="9061" w:type="dxa"/>
            <w:gridSpan w:val="6"/>
          </w:tcPr>
          <w:p w14:paraId="15481942" w14:textId="77BCD15B" w:rsidR="008777EA" w:rsidRPr="00B27283" w:rsidRDefault="00B27283" w:rsidP="00A2766E">
            <w:pPr>
              <w:suppressAutoHyphens w:val="0"/>
              <w:spacing w:before="100" w:beforeAutospacing="1" w:after="100" w:afterAutospacing="1"/>
              <w:jc w:val="center"/>
              <w:rPr>
                <w:rStyle w:val="FontStyle174"/>
                <w:rFonts w:ascii="Arial Narrow" w:hAnsi="Arial Narrow"/>
                <w:b w:val="0"/>
                <w:bCs w:val="0"/>
                <w:color w:val="C00000"/>
                <w:sz w:val="20"/>
                <w:szCs w:val="20"/>
              </w:rPr>
            </w:pPr>
            <w:r w:rsidRPr="00B27283">
              <w:rPr>
                <w:rFonts w:ascii="Arial Narrow" w:hAnsi="Arial Narrow" w:cs="Arial"/>
                <w:b/>
                <w:bCs/>
                <w:color w:val="000000"/>
                <w:sz w:val="24"/>
                <w:szCs w:val="24"/>
                <w:lang w:eastAsia="sk-SK"/>
              </w:rPr>
              <w:t>c</w:t>
            </w:r>
            <w:r w:rsidR="00A2766E" w:rsidRPr="00B27283">
              <w:rPr>
                <w:rFonts w:ascii="Arial Narrow" w:hAnsi="Arial Narrow" w:cs="Arial"/>
                <w:b/>
                <w:bCs/>
                <w:color w:val="000000"/>
                <w:sz w:val="24"/>
                <w:szCs w:val="24"/>
                <w:lang w:eastAsia="sk-SK"/>
              </w:rPr>
              <w:t>esta II/487 - sčítací úsek 91117</w:t>
            </w:r>
          </w:p>
        </w:tc>
      </w:tr>
      <w:tr w:rsidR="008777EA" w14:paraId="3A0C164F" w14:textId="77777777" w:rsidTr="00A2766E">
        <w:tc>
          <w:tcPr>
            <w:tcW w:w="1510" w:type="dxa"/>
            <w:vAlign w:val="center"/>
          </w:tcPr>
          <w:p w14:paraId="642F6B6A" w14:textId="5E472FF9"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rok</w:t>
            </w:r>
          </w:p>
        </w:tc>
        <w:tc>
          <w:tcPr>
            <w:tcW w:w="1510" w:type="dxa"/>
            <w:vAlign w:val="center"/>
          </w:tcPr>
          <w:p w14:paraId="0A38A83D" w14:textId="374DBD62"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okres</w:t>
            </w:r>
          </w:p>
        </w:tc>
        <w:tc>
          <w:tcPr>
            <w:tcW w:w="1510" w:type="dxa"/>
            <w:vAlign w:val="center"/>
          </w:tcPr>
          <w:p w14:paraId="3A9AE0C3" w14:textId="1723DA76"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T</w:t>
            </w:r>
          </w:p>
        </w:tc>
        <w:tc>
          <w:tcPr>
            <w:tcW w:w="1510" w:type="dxa"/>
            <w:vAlign w:val="center"/>
          </w:tcPr>
          <w:p w14:paraId="62AD5FF2" w14:textId="55808F66"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w:t>
            </w:r>
          </w:p>
        </w:tc>
        <w:tc>
          <w:tcPr>
            <w:tcW w:w="1510" w:type="dxa"/>
            <w:vAlign w:val="center"/>
          </w:tcPr>
          <w:p w14:paraId="3046AF37" w14:textId="400A0E2D"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M</w:t>
            </w:r>
          </w:p>
        </w:tc>
        <w:tc>
          <w:tcPr>
            <w:tcW w:w="1511" w:type="dxa"/>
            <w:vAlign w:val="center"/>
          </w:tcPr>
          <w:p w14:paraId="22BCA4D4" w14:textId="5CCEB12F"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S</w:t>
            </w:r>
          </w:p>
        </w:tc>
      </w:tr>
      <w:tr w:rsidR="008777EA" w14:paraId="2ACD92AC" w14:textId="77777777" w:rsidTr="00A2766E">
        <w:tc>
          <w:tcPr>
            <w:tcW w:w="1510" w:type="dxa"/>
            <w:vAlign w:val="center"/>
          </w:tcPr>
          <w:p w14:paraId="7CC09E80" w14:textId="7447862E"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2005</w:t>
            </w:r>
          </w:p>
        </w:tc>
        <w:tc>
          <w:tcPr>
            <w:tcW w:w="1510" w:type="dxa"/>
            <w:vAlign w:val="center"/>
          </w:tcPr>
          <w:p w14:paraId="048D917C" w14:textId="2698860E"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4612F4A0" w14:textId="5967DFF4"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698</w:t>
            </w:r>
          </w:p>
        </w:tc>
        <w:tc>
          <w:tcPr>
            <w:tcW w:w="1510" w:type="dxa"/>
            <w:vAlign w:val="center"/>
          </w:tcPr>
          <w:p w14:paraId="603F68E7" w14:textId="42A75AE4"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5268</w:t>
            </w:r>
          </w:p>
        </w:tc>
        <w:tc>
          <w:tcPr>
            <w:tcW w:w="1510" w:type="dxa"/>
            <w:vAlign w:val="center"/>
          </w:tcPr>
          <w:p w14:paraId="7BA84A65" w14:textId="0014BF81"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22</w:t>
            </w:r>
          </w:p>
        </w:tc>
        <w:tc>
          <w:tcPr>
            <w:tcW w:w="1511" w:type="dxa"/>
            <w:vAlign w:val="center"/>
          </w:tcPr>
          <w:p w14:paraId="023AF4CA" w14:textId="0862BBFE"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5988</w:t>
            </w:r>
          </w:p>
        </w:tc>
      </w:tr>
      <w:tr w:rsidR="008777EA" w14:paraId="6FD09E77" w14:textId="77777777" w:rsidTr="00A2766E">
        <w:tc>
          <w:tcPr>
            <w:tcW w:w="1510" w:type="dxa"/>
            <w:vAlign w:val="center"/>
          </w:tcPr>
          <w:p w14:paraId="2B808730" w14:textId="37B1FB57"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2010</w:t>
            </w:r>
          </w:p>
        </w:tc>
        <w:tc>
          <w:tcPr>
            <w:tcW w:w="1510" w:type="dxa"/>
            <w:vAlign w:val="center"/>
          </w:tcPr>
          <w:p w14:paraId="7CCEF77A" w14:textId="2D47FF00"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2AF9089F" w14:textId="0E59F8C3"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1141</w:t>
            </w:r>
          </w:p>
        </w:tc>
        <w:tc>
          <w:tcPr>
            <w:tcW w:w="1510" w:type="dxa"/>
            <w:vAlign w:val="center"/>
          </w:tcPr>
          <w:p w14:paraId="2ECC74A2" w14:textId="1DA87992"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6185</w:t>
            </w:r>
          </w:p>
        </w:tc>
        <w:tc>
          <w:tcPr>
            <w:tcW w:w="1510" w:type="dxa"/>
            <w:vAlign w:val="center"/>
          </w:tcPr>
          <w:p w14:paraId="74A33F85" w14:textId="0E4C5033"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28</w:t>
            </w:r>
          </w:p>
        </w:tc>
        <w:tc>
          <w:tcPr>
            <w:tcW w:w="1511" w:type="dxa"/>
            <w:vAlign w:val="center"/>
          </w:tcPr>
          <w:p w14:paraId="35C8B4E6" w14:textId="035407A0"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7354</w:t>
            </w:r>
          </w:p>
        </w:tc>
      </w:tr>
      <w:tr w:rsidR="00A2766E" w14:paraId="14CC8739" w14:textId="77777777" w:rsidTr="005E587D">
        <w:tc>
          <w:tcPr>
            <w:tcW w:w="3020" w:type="dxa"/>
            <w:gridSpan w:val="2"/>
            <w:vAlign w:val="center"/>
          </w:tcPr>
          <w:p w14:paraId="35CEF7A2" w14:textId="3D065C36"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 nárast / - úbytok</w:t>
            </w:r>
          </w:p>
        </w:tc>
        <w:tc>
          <w:tcPr>
            <w:tcW w:w="1510" w:type="dxa"/>
            <w:vAlign w:val="center"/>
          </w:tcPr>
          <w:p w14:paraId="5FFED086" w14:textId="7F0F4CC8"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+443</w:t>
            </w:r>
          </w:p>
        </w:tc>
        <w:tc>
          <w:tcPr>
            <w:tcW w:w="1510" w:type="dxa"/>
            <w:vAlign w:val="center"/>
          </w:tcPr>
          <w:p w14:paraId="4D929A3E" w14:textId="2A8A03C1"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+917</w:t>
            </w:r>
          </w:p>
        </w:tc>
        <w:tc>
          <w:tcPr>
            <w:tcW w:w="1510" w:type="dxa"/>
            <w:vAlign w:val="center"/>
          </w:tcPr>
          <w:p w14:paraId="0C341624" w14:textId="30891858"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+6</w:t>
            </w:r>
          </w:p>
        </w:tc>
        <w:tc>
          <w:tcPr>
            <w:tcW w:w="1511" w:type="dxa"/>
            <w:vAlign w:val="center"/>
          </w:tcPr>
          <w:p w14:paraId="45421FD8" w14:textId="5E68E9E0"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+1366</w:t>
            </w:r>
          </w:p>
        </w:tc>
      </w:tr>
      <w:tr w:rsidR="00A2766E" w14:paraId="5514FBB8" w14:textId="77777777" w:rsidTr="004B0484">
        <w:tc>
          <w:tcPr>
            <w:tcW w:w="9061" w:type="dxa"/>
            <w:gridSpan w:val="6"/>
          </w:tcPr>
          <w:p w14:paraId="26B3A6DC" w14:textId="6AA34EBD" w:rsidR="00A2766E" w:rsidRPr="00033D91" w:rsidRDefault="00B27283" w:rsidP="004B0484">
            <w:pPr>
              <w:suppressAutoHyphens w:val="0"/>
              <w:spacing w:before="100" w:beforeAutospacing="1" w:after="100" w:afterAutospacing="1"/>
              <w:jc w:val="center"/>
              <w:rPr>
                <w:rStyle w:val="FontStyle174"/>
                <w:rFonts w:ascii="Arial Narrow" w:hAnsi="Arial Narrow"/>
                <w:color w:val="C00000"/>
                <w:sz w:val="22"/>
                <w:szCs w:val="22"/>
              </w:rPr>
            </w:pPr>
            <w:r w:rsidRPr="00033D91">
              <w:rPr>
                <w:rFonts w:ascii="Arial Narrow" w:hAnsi="Arial Narrow"/>
                <w:b/>
                <w:bCs/>
                <w:sz w:val="22"/>
                <w:szCs w:val="22"/>
              </w:rPr>
              <w:t>c</w:t>
            </w:r>
            <w:r w:rsidR="00A2766E" w:rsidRPr="00033D91">
              <w:rPr>
                <w:rFonts w:ascii="Arial Narrow" w:hAnsi="Arial Narrow" w:cs="Arial"/>
                <w:b/>
                <w:bCs/>
                <w:color w:val="000000"/>
                <w:sz w:val="22"/>
                <w:szCs w:val="22"/>
                <w:lang w:eastAsia="sk-SK"/>
              </w:rPr>
              <w:t>esta III/2</w:t>
            </w:r>
            <w:r w:rsidR="00A2766E" w:rsidRPr="00033D91">
              <w:rPr>
                <w:rFonts w:ascii="Arial Narrow" w:hAnsi="Arial Narrow"/>
                <w:b/>
                <w:bCs/>
                <w:color w:val="000000"/>
                <w:sz w:val="22"/>
                <w:szCs w:val="22"/>
                <w:lang w:eastAsia="sk-SK"/>
              </w:rPr>
              <w:t>026</w:t>
            </w:r>
            <w:r w:rsidR="00A2766E" w:rsidRPr="00033D91">
              <w:rPr>
                <w:rFonts w:ascii="Arial Narrow" w:hAnsi="Arial Narrow" w:cs="Arial"/>
                <w:b/>
                <w:bCs/>
                <w:color w:val="000000"/>
                <w:sz w:val="22"/>
                <w:szCs w:val="22"/>
                <w:lang w:eastAsia="sk-SK"/>
              </w:rPr>
              <w:t xml:space="preserve"> - sčítací úsek 95</w:t>
            </w:r>
            <w:r w:rsidR="00A2766E" w:rsidRPr="00033D91">
              <w:rPr>
                <w:rFonts w:ascii="Arial Narrow" w:hAnsi="Arial Narrow"/>
                <w:b/>
                <w:bCs/>
                <w:color w:val="000000"/>
                <w:sz w:val="22"/>
                <w:szCs w:val="22"/>
                <w:lang w:eastAsia="sk-SK"/>
              </w:rPr>
              <w:t>480</w:t>
            </w:r>
          </w:p>
        </w:tc>
      </w:tr>
      <w:tr w:rsidR="00A2766E" w14:paraId="6D850D63" w14:textId="77777777" w:rsidTr="004B0484">
        <w:tc>
          <w:tcPr>
            <w:tcW w:w="1510" w:type="dxa"/>
            <w:vAlign w:val="center"/>
          </w:tcPr>
          <w:p w14:paraId="2109ABB8"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rok</w:t>
            </w:r>
          </w:p>
        </w:tc>
        <w:tc>
          <w:tcPr>
            <w:tcW w:w="1510" w:type="dxa"/>
            <w:vAlign w:val="center"/>
          </w:tcPr>
          <w:p w14:paraId="0B0D7E93"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okres</w:t>
            </w:r>
          </w:p>
        </w:tc>
        <w:tc>
          <w:tcPr>
            <w:tcW w:w="1510" w:type="dxa"/>
            <w:vAlign w:val="center"/>
          </w:tcPr>
          <w:p w14:paraId="1FBD80E1"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T</w:t>
            </w:r>
          </w:p>
        </w:tc>
        <w:tc>
          <w:tcPr>
            <w:tcW w:w="1510" w:type="dxa"/>
            <w:vAlign w:val="center"/>
          </w:tcPr>
          <w:p w14:paraId="44060969"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w:t>
            </w:r>
          </w:p>
        </w:tc>
        <w:tc>
          <w:tcPr>
            <w:tcW w:w="1510" w:type="dxa"/>
            <w:vAlign w:val="center"/>
          </w:tcPr>
          <w:p w14:paraId="36A3DA89"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M</w:t>
            </w:r>
          </w:p>
        </w:tc>
        <w:tc>
          <w:tcPr>
            <w:tcW w:w="1511" w:type="dxa"/>
            <w:vAlign w:val="center"/>
          </w:tcPr>
          <w:p w14:paraId="470387FF"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S</w:t>
            </w:r>
          </w:p>
        </w:tc>
      </w:tr>
      <w:tr w:rsidR="00A2766E" w14:paraId="28383D17" w14:textId="77777777" w:rsidTr="004B0484">
        <w:tc>
          <w:tcPr>
            <w:tcW w:w="1510" w:type="dxa"/>
            <w:vAlign w:val="center"/>
          </w:tcPr>
          <w:p w14:paraId="245F814F"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2005</w:t>
            </w:r>
          </w:p>
        </w:tc>
        <w:tc>
          <w:tcPr>
            <w:tcW w:w="1510" w:type="dxa"/>
            <w:vAlign w:val="center"/>
          </w:tcPr>
          <w:p w14:paraId="7EF06E5D"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68C6EE9A" w14:textId="29D60623"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140</w:t>
            </w:r>
          </w:p>
        </w:tc>
        <w:tc>
          <w:tcPr>
            <w:tcW w:w="1510" w:type="dxa"/>
            <w:vAlign w:val="center"/>
          </w:tcPr>
          <w:p w14:paraId="32BC7DDC" w14:textId="1A50A10D"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974</w:t>
            </w:r>
          </w:p>
        </w:tc>
        <w:tc>
          <w:tcPr>
            <w:tcW w:w="1510" w:type="dxa"/>
            <w:vAlign w:val="center"/>
          </w:tcPr>
          <w:p w14:paraId="04353AB1" w14:textId="62216362"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6</w:t>
            </w:r>
          </w:p>
        </w:tc>
        <w:tc>
          <w:tcPr>
            <w:tcW w:w="1511" w:type="dxa"/>
            <w:vAlign w:val="center"/>
          </w:tcPr>
          <w:p w14:paraId="09193CA5" w14:textId="4E1968FE"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1120</w:t>
            </w:r>
          </w:p>
        </w:tc>
      </w:tr>
      <w:tr w:rsidR="00A2766E" w14:paraId="3A1151B2" w14:textId="77777777" w:rsidTr="004B0484">
        <w:tc>
          <w:tcPr>
            <w:tcW w:w="1510" w:type="dxa"/>
            <w:vAlign w:val="center"/>
          </w:tcPr>
          <w:p w14:paraId="108C6936"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2010</w:t>
            </w:r>
          </w:p>
        </w:tc>
        <w:tc>
          <w:tcPr>
            <w:tcW w:w="1510" w:type="dxa"/>
            <w:vAlign w:val="center"/>
          </w:tcPr>
          <w:p w14:paraId="75ACE586"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04EE4CA1" w14:textId="3C849A1B"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156</w:t>
            </w:r>
          </w:p>
        </w:tc>
        <w:tc>
          <w:tcPr>
            <w:tcW w:w="1510" w:type="dxa"/>
            <w:vAlign w:val="center"/>
          </w:tcPr>
          <w:p w14:paraId="44FE7536" w14:textId="2F8BC6A9"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1628</w:t>
            </w:r>
          </w:p>
        </w:tc>
        <w:tc>
          <w:tcPr>
            <w:tcW w:w="1510" w:type="dxa"/>
            <w:vAlign w:val="center"/>
          </w:tcPr>
          <w:p w14:paraId="70E35F59" w14:textId="1A29BC12"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7</w:t>
            </w:r>
          </w:p>
        </w:tc>
        <w:tc>
          <w:tcPr>
            <w:tcW w:w="1511" w:type="dxa"/>
            <w:vAlign w:val="center"/>
          </w:tcPr>
          <w:p w14:paraId="5DCDC527" w14:textId="0AFBABEC"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1791</w:t>
            </w:r>
          </w:p>
        </w:tc>
      </w:tr>
      <w:tr w:rsidR="00A2766E" w14:paraId="01E151B8" w14:textId="77777777" w:rsidTr="004B0484">
        <w:tc>
          <w:tcPr>
            <w:tcW w:w="3020" w:type="dxa"/>
            <w:gridSpan w:val="2"/>
            <w:vAlign w:val="center"/>
          </w:tcPr>
          <w:p w14:paraId="4577DC0D"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 nárast / - úbytok</w:t>
            </w:r>
          </w:p>
        </w:tc>
        <w:tc>
          <w:tcPr>
            <w:tcW w:w="1510" w:type="dxa"/>
            <w:vAlign w:val="center"/>
          </w:tcPr>
          <w:p w14:paraId="2241B604" w14:textId="724EC18B"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+16</w:t>
            </w:r>
          </w:p>
        </w:tc>
        <w:tc>
          <w:tcPr>
            <w:tcW w:w="1510" w:type="dxa"/>
            <w:vAlign w:val="center"/>
          </w:tcPr>
          <w:p w14:paraId="4DF08262" w14:textId="7F6A01E2"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+654</w:t>
            </w:r>
          </w:p>
        </w:tc>
        <w:tc>
          <w:tcPr>
            <w:tcW w:w="1510" w:type="dxa"/>
            <w:vAlign w:val="center"/>
          </w:tcPr>
          <w:p w14:paraId="1EC6B5A8" w14:textId="3CC53E0C"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+1</w:t>
            </w:r>
          </w:p>
        </w:tc>
        <w:tc>
          <w:tcPr>
            <w:tcW w:w="1511" w:type="dxa"/>
            <w:vAlign w:val="center"/>
          </w:tcPr>
          <w:p w14:paraId="4833AF85" w14:textId="2C8FD29E"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+671</w:t>
            </w:r>
          </w:p>
        </w:tc>
      </w:tr>
    </w:tbl>
    <w:p w14:paraId="29FF8CA3" w14:textId="77777777" w:rsidR="008777EA" w:rsidRPr="008777EA" w:rsidRDefault="008777EA" w:rsidP="008777EA">
      <w:pPr>
        <w:pStyle w:val="Bezriadkovania"/>
        <w:jc w:val="both"/>
        <w:rPr>
          <w:rFonts w:ascii="Arial Narrow" w:hAnsi="Arial Narrow"/>
          <w:sz w:val="20"/>
          <w:szCs w:val="20"/>
        </w:rPr>
      </w:pPr>
      <w:r w:rsidRPr="008777EA">
        <w:rPr>
          <w:rFonts w:ascii="Arial Narrow" w:hAnsi="Arial Narrow"/>
          <w:sz w:val="20"/>
          <w:szCs w:val="20"/>
        </w:rPr>
        <w:t xml:space="preserve">Legenda : T - nákladné automobily a prívesy, O - osobné a dodávkové automobily, M - motocykle, </w:t>
      </w:r>
    </w:p>
    <w:p w14:paraId="4BC30D66" w14:textId="5670F03B" w:rsidR="008777EA" w:rsidRDefault="008777EA" w:rsidP="008777EA">
      <w:pPr>
        <w:pStyle w:val="Bezriadkovania"/>
        <w:jc w:val="both"/>
        <w:rPr>
          <w:rFonts w:ascii="Arial Narrow" w:hAnsi="Arial Narrow"/>
          <w:sz w:val="20"/>
          <w:szCs w:val="20"/>
        </w:rPr>
      </w:pPr>
      <w:r w:rsidRPr="008777EA">
        <w:rPr>
          <w:rFonts w:ascii="Arial Narrow" w:hAnsi="Arial Narrow"/>
          <w:sz w:val="20"/>
          <w:szCs w:val="20"/>
        </w:rPr>
        <w:t xml:space="preserve">S - súčet všetkých automobilov a prívesov. </w:t>
      </w:r>
    </w:p>
    <w:p w14:paraId="45BCF38E" w14:textId="77777777" w:rsidR="008777EA" w:rsidRPr="008777EA" w:rsidRDefault="008777EA" w:rsidP="008777EA">
      <w:pPr>
        <w:pStyle w:val="Bezriadkovania"/>
        <w:jc w:val="both"/>
        <w:rPr>
          <w:rFonts w:ascii="Arial Narrow" w:hAnsi="Arial Narrow"/>
          <w:sz w:val="20"/>
          <w:szCs w:val="20"/>
        </w:rPr>
      </w:pPr>
    </w:p>
    <w:p w14:paraId="14E5E723" w14:textId="77777777" w:rsidR="008777EA" w:rsidRPr="00033D91" w:rsidRDefault="008777EA" w:rsidP="008777EA">
      <w:pPr>
        <w:pStyle w:val="Bezriadkovania"/>
        <w:ind w:firstLine="708"/>
        <w:jc w:val="both"/>
        <w:rPr>
          <w:rFonts w:ascii="Arial Narrow" w:hAnsi="Arial Narrow"/>
          <w:sz w:val="22"/>
          <w:szCs w:val="22"/>
        </w:rPr>
      </w:pPr>
      <w:r w:rsidRPr="00033D91">
        <w:rPr>
          <w:rFonts w:ascii="Arial Narrow" w:hAnsi="Arial Narrow"/>
          <w:sz w:val="22"/>
          <w:szCs w:val="22"/>
        </w:rPr>
        <w:t xml:space="preserve">Na intenzite dopravy a zložení dopravných prúdov uvedených v prehľadných tabuľkách na príslušných cestách II. a III. triedy a sčítacích úsekoch je vidno nárast dopravného zaťaženia ako dôsledok zvýšenia stupňa automobilizácie. </w:t>
      </w:r>
    </w:p>
    <w:p w14:paraId="1E914C0D" w14:textId="77777777" w:rsidR="00A2766E" w:rsidRDefault="00A2766E" w:rsidP="00A2766E">
      <w:pPr>
        <w:pStyle w:val="Bezriadkovania"/>
        <w:rPr>
          <w:rFonts w:ascii="Arial Narrow" w:hAnsi="Arial Narrow"/>
        </w:rPr>
      </w:pPr>
    </w:p>
    <w:p w14:paraId="3C2D0F99" w14:textId="77777777" w:rsidR="00033D91" w:rsidRDefault="00033D91" w:rsidP="00A2766E">
      <w:pPr>
        <w:pStyle w:val="Bezriadkovania"/>
        <w:rPr>
          <w:rFonts w:ascii="Arial Narrow" w:hAnsi="Arial Narrow"/>
        </w:rPr>
      </w:pPr>
    </w:p>
    <w:p w14:paraId="7BA12CD3" w14:textId="77777777" w:rsidR="00033D91" w:rsidRDefault="00033D91" w:rsidP="00A2766E">
      <w:pPr>
        <w:pStyle w:val="Bezriadkovania"/>
        <w:rPr>
          <w:rFonts w:ascii="Arial Narrow" w:hAnsi="Arial Narrow"/>
        </w:rPr>
      </w:pPr>
    </w:p>
    <w:p w14:paraId="2DF8CEB4" w14:textId="46BABDB7" w:rsidR="00A2766E" w:rsidRPr="00A2766E" w:rsidRDefault="00A2766E" w:rsidP="00A2766E">
      <w:pPr>
        <w:pStyle w:val="Bezriadkovania"/>
        <w:rPr>
          <w:rFonts w:ascii="Arial Narrow" w:hAnsi="Arial Narrow"/>
          <w:b/>
          <w:bCs/>
        </w:rPr>
      </w:pPr>
      <w:r w:rsidRPr="00A2766E">
        <w:rPr>
          <w:rFonts w:ascii="Arial Narrow" w:hAnsi="Arial Narrow"/>
          <w:b/>
          <w:bCs/>
        </w:rPr>
        <w:t xml:space="preserve">3.12.5. Hromadná doprava </w:t>
      </w:r>
    </w:p>
    <w:p w14:paraId="5B5D98F8" w14:textId="4C31CA4F" w:rsidR="00A2766E" w:rsidRPr="00033D91" w:rsidRDefault="00A2766E" w:rsidP="007946FD">
      <w:pPr>
        <w:pStyle w:val="Bezriadkovania"/>
        <w:ind w:firstLine="708"/>
        <w:jc w:val="both"/>
        <w:rPr>
          <w:rFonts w:ascii="Arial Narrow" w:hAnsi="Arial Narrow"/>
          <w:sz w:val="22"/>
          <w:szCs w:val="22"/>
        </w:rPr>
      </w:pPr>
      <w:r w:rsidRPr="00033D91">
        <w:rPr>
          <w:rFonts w:ascii="Arial Narrow" w:hAnsi="Arial Narrow"/>
          <w:sz w:val="22"/>
          <w:szCs w:val="22"/>
        </w:rPr>
        <w:t>Hromadná doprava je zastúpená v katastrálnom území obce dopravou autobusovou</w:t>
      </w:r>
      <w:r w:rsidR="007946FD" w:rsidRPr="00033D91">
        <w:rPr>
          <w:rFonts w:ascii="Arial Narrow" w:hAnsi="Arial Narrow"/>
          <w:sz w:val="22"/>
          <w:szCs w:val="22"/>
        </w:rPr>
        <w:t xml:space="preserve">. </w:t>
      </w:r>
      <w:r w:rsidRPr="00033D91">
        <w:rPr>
          <w:rFonts w:ascii="Arial Narrow" w:hAnsi="Arial Narrow"/>
          <w:sz w:val="22"/>
          <w:szCs w:val="22"/>
        </w:rPr>
        <w:t xml:space="preserve">Hromadná autobusová doprava obce Olešná je riešená ako prímestská hromadná doprava, ktorú zabezpečuje SAD Žilina, prevádzka Čadca. Na autobusových zastávkach prímestskej autobusovej dopravy sú umiestnené prístrešky pre cestujúcich. Rozmiestnenie autobusových zastávok z hľadiska dochádzkových vzdialeností je asi 10 minút. </w:t>
      </w:r>
      <w:r w:rsidRPr="00033D91">
        <w:rPr>
          <w:rFonts w:ascii="Arial Narrow" w:hAnsi="Arial Narrow"/>
          <w:sz w:val="22"/>
          <w:szCs w:val="22"/>
        </w:rPr>
        <w:lastRenderedPageBreak/>
        <w:t>Prímestská hromadnú dopravu osôb v rámci obce zabezpečuj</w:t>
      </w:r>
      <w:r w:rsidR="00C3694B" w:rsidRPr="00033D91">
        <w:rPr>
          <w:rFonts w:ascii="Arial Narrow" w:hAnsi="Arial Narrow"/>
          <w:sz w:val="22"/>
          <w:szCs w:val="22"/>
        </w:rPr>
        <w:t xml:space="preserve">ú </w:t>
      </w:r>
      <w:r w:rsidRPr="00033D91">
        <w:rPr>
          <w:rFonts w:ascii="Arial Narrow" w:hAnsi="Arial Narrow"/>
          <w:sz w:val="22"/>
          <w:szCs w:val="22"/>
        </w:rPr>
        <w:t xml:space="preserve">autobusy prechádzajúce katastrálnym územím v podobe nasledovných liniek : </w:t>
      </w:r>
    </w:p>
    <w:p w14:paraId="30C23C62" w14:textId="5DD7D814" w:rsidR="00A2766E" w:rsidRPr="00033D91" w:rsidRDefault="00A2766E" w:rsidP="00A2766E">
      <w:pPr>
        <w:pStyle w:val="Bezriadkovania"/>
        <w:jc w:val="both"/>
        <w:rPr>
          <w:rFonts w:ascii="Arial Narrow" w:hAnsi="Arial Narrow"/>
          <w:sz w:val="22"/>
          <w:szCs w:val="22"/>
        </w:rPr>
      </w:pPr>
    </w:p>
    <w:p w14:paraId="269350B9" w14:textId="77777777"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 xml:space="preserve">- Čadca - Turzovka - Klokočov - Staškov, </w:t>
      </w:r>
    </w:p>
    <w:p w14:paraId="7C8C89DE" w14:textId="77777777"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 xml:space="preserve">- Turzovka - Podvysoká - Olešná - Staškov; </w:t>
      </w:r>
    </w:p>
    <w:p w14:paraId="1A29722F" w14:textId="77777777"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 xml:space="preserve">- Čadca - Staškov - Olešná - Klokočov - Turzovka. </w:t>
      </w:r>
    </w:p>
    <w:p w14:paraId="430E4672" w14:textId="2B619D55"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Zastávky sú umiestnené na cestách III. triedy (</w:t>
      </w:r>
      <w:r w:rsidR="007946FD" w:rsidRPr="00033D91">
        <w:rPr>
          <w:rFonts w:ascii="Arial Narrow" w:hAnsi="Arial Narrow"/>
          <w:sz w:val="22"/>
          <w:szCs w:val="22"/>
        </w:rPr>
        <w:t>OcÚ, Pod Priečnicou</w:t>
      </w:r>
      <w:r w:rsidRPr="00033D91">
        <w:rPr>
          <w:rFonts w:ascii="Arial Narrow" w:hAnsi="Arial Narrow"/>
          <w:sz w:val="22"/>
          <w:szCs w:val="22"/>
        </w:rPr>
        <w:t>,</w:t>
      </w:r>
      <w:r w:rsidR="007946FD" w:rsidRPr="00033D91">
        <w:rPr>
          <w:rFonts w:ascii="Arial Narrow" w:hAnsi="Arial Narrow"/>
          <w:sz w:val="22"/>
          <w:szCs w:val="22"/>
        </w:rPr>
        <w:t xml:space="preserve"> Šulkov potok, Fojčík, Plecho, Priečnica, RD – Staškov, Potôčky most, Potôčky Jednota, Potôčky Chrob</w:t>
      </w:r>
      <w:r w:rsidR="00075449">
        <w:rPr>
          <w:rFonts w:ascii="Arial Narrow" w:hAnsi="Arial Narrow"/>
          <w:sz w:val="22"/>
          <w:szCs w:val="22"/>
        </w:rPr>
        <w:t>á</w:t>
      </w:r>
      <w:r w:rsidR="007946FD" w:rsidRPr="00033D91">
        <w:rPr>
          <w:rFonts w:ascii="Arial Narrow" w:hAnsi="Arial Narrow"/>
          <w:sz w:val="22"/>
          <w:szCs w:val="22"/>
        </w:rPr>
        <w:t>kov</w:t>
      </w:r>
      <w:r w:rsidRPr="00033D91">
        <w:rPr>
          <w:rFonts w:ascii="Arial Narrow" w:hAnsi="Arial Narrow"/>
          <w:sz w:val="22"/>
          <w:szCs w:val="22"/>
        </w:rPr>
        <w:t xml:space="preserve"> ). </w:t>
      </w:r>
    </w:p>
    <w:p w14:paraId="6BFFDBE8" w14:textId="77777777" w:rsidR="00A2766E" w:rsidRPr="00A2766E" w:rsidRDefault="00A2766E" w:rsidP="00A2766E">
      <w:pPr>
        <w:pStyle w:val="Bezriadkovania"/>
        <w:rPr>
          <w:rFonts w:ascii="Arial Narrow" w:hAnsi="Arial Narrow"/>
        </w:rPr>
      </w:pPr>
    </w:p>
    <w:p w14:paraId="51D486F4" w14:textId="7804E1BC" w:rsidR="00A2766E" w:rsidRPr="00A2766E" w:rsidRDefault="00A2766E" w:rsidP="00A2766E">
      <w:pPr>
        <w:pStyle w:val="Bezriadkovania"/>
        <w:rPr>
          <w:rFonts w:ascii="Arial Narrow" w:hAnsi="Arial Narrow"/>
          <w:b/>
          <w:bCs/>
        </w:rPr>
      </w:pPr>
      <w:r w:rsidRPr="00A2766E">
        <w:rPr>
          <w:rFonts w:ascii="Arial Narrow" w:hAnsi="Arial Narrow"/>
          <w:b/>
          <w:bCs/>
        </w:rPr>
        <w:t xml:space="preserve">3.12.6. Cyklistická doprava </w:t>
      </w:r>
    </w:p>
    <w:p w14:paraId="69E9F8D7" w14:textId="77777777" w:rsidR="007117BE" w:rsidRPr="00033D91" w:rsidRDefault="00A2766E" w:rsidP="007117BE">
      <w:pPr>
        <w:pStyle w:val="Bezriadkovania"/>
        <w:ind w:firstLine="708"/>
        <w:rPr>
          <w:rFonts w:ascii="Arial Narrow" w:hAnsi="Arial Narrow"/>
          <w:sz w:val="22"/>
          <w:szCs w:val="22"/>
        </w:rPr>
      </w:pPr>
      <w:r w:rsidRPr="00033D91">
        <w:rPr>
          <w:rFonts w:ascii="Arial Narrow" w:hAnsi="Arial Narrow"/>
          <w:sz w:val="22"/>
          <w:szCs w:val="22"/>
        </w:rPr>
        <w:t xml:space="preserve">Cyklistická doprava miestneho významu využíva existujúce miestne komunikácie obce </w:t>
      </w:r>
      <w:r w:rsidR="007117BE" w:rsidRPr="00033D91">
        <w:rPr>
          <w:rFonts w:ascii="Arial Narrow" w:hAnsi="Arial Narrow"/>
          <w:sz w:val="22"/>
          <w:szCs w:val="22"/>
        </w:rPr>
        <w:t>Olešná</w:t>
      </w:r>
      <w:r w:rsidRPr="00033D91">
        <w:rPr>
          <w:rFonts w:ascii="Arial Narrow" w:hAnsi="Arial Narrow"/>
          <w:sz w:val="22"/>
          <w:szCs w:val="22"/>
        </w:rPr>
        <w:t xml:space="preserve">. </w:t>
      </w:r>
    </w:p>
    <w:p w14:paraId="7603D10A" w14:textId="73CC098A" w:rsidR="00A2766E" w:rsidRDefault="00A2766E" w:rsidP="00A2766E">
      <w:pPr>
        <w:pStyle w:val="Bezriadkovania"/>
        <w:rPr>
          <w:rFonts w:ascii="Arial Narrow" w:hAnsi="Arial Narrow"/>
          <w:sz w:val="22"/>
          <w:szCs w:val="22"/>
        </w:rPr>
      </w:pPr>
      <w:r w:rsidRPr="00033D91">
        <w:rPr>
          <w:rFonts w:ascii="Arial Narrow" w:hAnsi="Arial Narrow"/>
          <w:sz w:val="22"/>
          <w:szCs w:val="22"/>
        </w:rPr>
        <w:t>Katastrálnym územím obce prechádza</w:t>
      </w:r>
      <w:r w:rsidR="00D51089" w:rsidRPr="00033D91">
        <w:rPr>
          <w:rFonts w:ascii="Arial Narrow" w:hAnsi="Arial Narrow"/>
          <w:sz w:val="22"/>
          <w:szCs w:val="22"/>
        </w:rPr>
        <w:t xml:space="preserve"> </w:t>
      </w:r>
      <w:r w:rsidR="00CA3C91" w:rsidRPr="00033D91">
        <w:rPr>
          <w:rFonts w:ascii="Arial Narrow" w:hAnsi="Arial Narrow"/>
          <w:sz w:val="22"/>
          <w:szCs w:val="22"/>
        </w:rPr>
        <w:t>červená trasa</w:t>
      </w:r>
      <w:r w:rsidR="00D51089" w:rsidRPr="00033D91">
        <w:rPr>
          <w:rFonts w:ascii="Arial Narrow" w:hAnsi="Arial Narrow"/>
          <w:sz w:val="22"/>
          <w:szCs w:val="22"/>
        </w:rPr>
        <w:t xml:space="preserve"> 005</w:t>
      </w:r>
      <w:r w:rsidR="00CA3C91" w:rsidRPr="00033D91">
        <w:rPr>
          <w:rFonts w:ascii="Arial Narrow" w:hAnsi="Arial Narrow"/>
          <w:sz w:val="22"/>
          <w:szCs w:val="22"/>
        </w:rPr>
        <w:t xml:space="preserve"> -</w:t>
      </w:r>
      <w:r w:rsidRPr="00033D91">
        <w:rPr>
          <w:rFonts w:ascii="Arial Narrow" w:hAnsi="Arial Narrow"/>
          <w:sz w:val="22"/>
          <w:szCs w:val="22"/>
        </w:rPr>
        <w:t xml:space="preserve"> </w:t>
      </w:r>
      <w:r w:rsidR="00D51089" w:rsidRPr="00033D91">
        <w:rPr>
          <w:rFonts w:ascii="Arial Narrow" w:hAnsi="Arial Narrow"/>
          <w:sz w:val="22"/>
          <w:szCs w:val="22"/>
        </w:rPr>
        <w:t>Kysucká cyklomagistrála s celkovou dĺžkou 13</w:t>
      </w:r>
      <w:r w:rsidR="001A3B5A" w:rsidRPr="00033D91">
        <w:rPr>
          <w:rFonts w:ascii="Arial Narrow" w:hAnsi="Arial Narrow"/>
          <w:sz w:val="22"/>
          <w:szCs w:val="22"/>
        </w:rPr>
        <w:t>9</w:t>
      </w:r>
      <w:r w:rsidR="00D51089" w:rsidRPr="00033D91">
        <w:rPr>
          <w:rFonts w:ascii="Arial Narrow" w:hAnsi="Arial Narrow"/>
          <w:sz w:val="22"/>
          <w:szCs w:val="22"/>
        </w:rPr>
        <w:t>km</w:t>
      </w:r>
      <w:r w:rsidRPr="00033D91">
        <w:rPr>
          <w:rFonts w:ascii="Arial Narrow" w:hAnsi="Arial Narrow"/>
          <w:sz w:val="22"/>
          <w:szCs w:val="22"/>
        </w:rPr>
        <w:t xml:space="preserve"> </w:t>
      </w:r>
      <w:r w:rsidR="00CA3C91" w:rsidRPr="00033D91">
        <w:rPr>
          <w:rFonts w:ascii="Arial Narrow" w:hAnsi="Arial Narrow"/>
          <w:sz w:val="22"/>
          <w:szCs w:val="22"/>
        </w:rPr>
        <w:t xml:space="preserve">a </w:t>
      </w:r>
      <w:r w:rsidRPr="00033D91">
        <w:rPr>
          <w:rFonts w:ascii="Arial Narrow" w:hAnsi="Arial Narrow"/>
          <w:sz w:val="22"/>
          <w:szCs w:val="22"/>
        </w:rPr>
        <w:t xml:space="preserve"> modrá trasa č. 2402 - ..Jelitovský priesmyk - Olešná - Staškov most - Podvysoká </w:t>
      </w:r>
      <w:r w:rsidR="00CA3C91" w:rsidRPr="00033D91">
        <w:rPr>
          <w:rFonts w:ascii="Arial Narrow" w:hAnsi="Arial Narrow"/>
          <w:sz w:val="22"/>
          <w:szCs w:val="22"/>
        </w:rPr>
        <w:t>–</w:t>
      </w:r>
      <w:r w:rsidRPr="00033D91">
        <w:rPr>
          <w:rFonts w:ascii="Arial Narrow" w:hAnsi="Arial Narrow"/>
          <w:sz w:val="22"/>
          <w:szCs w:val="22"/>
        </w:rPr>
        <w:t xml:space="preserve"> </w:t>
      </w:r>
      <w:r w:rsidR="00CA3C91" w:rsidRPr="00033D91">
        <w:rPr>
          <w:rFonts w:ascii="Arial Narrow" w:hAnsi="Arial Narrow"/>
          <w:sz w:val="22"/>
          <w:szCs w:val="22"/>
        </w:rPr>
        <w:t>s dĺžkou 18km.</w:t>
      </w:r>
    </w:p>
    <w:p w14:paraId="34461C4B" w14:textId="77777777" w:rsidR="00033D91" w:rsidRPr="00033D91" w:rsidRDefault="00033D91" w:rsidP="00A2766E">
      <w:pPr>
        <w:pStyle w:val="Bezriadkovania"/>
        <w:rPr>
          <w:rFonts w:ascii="Arial Narrow" w:hAnsi="Arial Narrow"/>
          <w:sz w:val="22"/>
          <w:szCs w:val="22"/>
        </w:rPr>
      </w:pPr>
    </w:p>
    <w:p w14:paraId="1F3ED054" w14:textId="65CAEAE5" w:rsidR="00A2766E" w:rsidRPr="007117BE" w:rsidRDefault="007117BE" w:rsidP="00A2766E">
      <w:pPr>
        <w:pStyle w:val="Bezriadkovania"/>
        <w:rPr>
          <w:rFonts w:ascii="Arial Narrow" w:hAnsi="Arial Narrow"/>
          <w:b/>
          <w:bCs/>
        </w:rPr>
      </w:pPr>
      <w:r w:rsidRPr="007117BE">
        <w:rPr>
          <w:rFonts w:ascii="Arial Narrow" w:hAnsi="Arial Narrow"/>
          <w:b/>
          <w:bCs/>
        </w:rPr>
        <w:t xml:space="preserve">3.12.7. </w:t>
      </w:r>
      <w:r w:rsidR="00A2766E" w:rsidRPr="007117BE">
        <w:rPr>
          <w:rFonts w:ascii="Arial Narrow" w:hAnsi="Arial Narrow"/>
          <w:b/>
          <w:bCs/>
        </w:rPr>
        <w:t xml:space="preserve"> Peší pohyb </w:t>
      </w:r>
      <w:r w:rsidR="00CA3C91">
        <w:rPr>
          <w:rFonts w:ascii="Arial Narrow" w:hAnsi="Arial Narrow"/>
          <w:b/>
          <w:bCs/>
        </w:rPr>
        <w:t>a turistické trasy</w:t>
      </w:r>
    </w:p>
    <w:p w14:paraId="6FCA8FD2" w14:textId="13507994" w:rsidR="00914082" w:rsidRPr="00033D91" w:rsidRDefault="00A2766E" w:rsidP="00914082">
      <w:pPr>
        <w:pStyle w:val="Style17"/>
        <w:widowControl/>
        <w:spacing w:before="5"/>
        <w:ind w:firstLine="708"/>
        <w:rPr>
          <w:rFonts w:ascii="Arial Narrow" w:hAnsi="Arial Narrow" w:cs="Arial"/>
          <w:sz w:val="22"/>
          <w:szCs w:val="22"/>
        </w:rPr>
      </w:pPr>
      <w:r w:rsidRPr="00033D91">
        <w:rPr>
          <w:rFonts w:ascii="Arial Narrow" w:hAnsi="Arial Narrow"/>
          <w:sz w:val="22"/>
          <w:szCs w:val="22"/>
        </w:rPr>
        <w:t xml:space="preserve">Pre peší pohyb sú v obci realizované chodníky a pešie plochy. Chodníky sú väčšinou vedené v súbehu s automobilovými komunikáciami, obyčajne po jednej strane ako komunikácie pre peších funkčnej triedy D3 alebo ako samostatné chodníky. </w:t>
      </w:r>
      <w:r w:rsidR="00914082" w:rsidRPr="00033D91">
        <w:rPr>
          <w:rFonts w:ascii="Arial Narrow" w:hAnsi="Arial Narrow" w:cs="Arial"/>
          <w:sz w:val="22"/>
          <w:szCs w:val="22"/>
        </w:rPr>
        <w:t xml:space="preserve">Východnou časťou katastra obce Olešná sú vedené značené turistické trasy pohorím Beskydy: </w:t>
      </w:r>
    </w:p>
    <w:p w14:paraId="75F60154" w14:textId="799DEA47" w:rsidR="00914082" w:rsidRDefault="00914082" w:rsidP="00914082">
      <w:pPr>
        <w:pStyle w:val="Style17"/>
        <w:widowControl/>
        <w:spacing w:before="5"/>
        <w:ind w:firstLine="708"/>
        <w:rPr>
          <w:rFonts w:ascii="Arial Narrow" w:hAnsi="Arial Narrow" w:cs="Arial"/>
          <w:sz w:val="22"/>
          <w:szCs w:val="22"/>
        </w:rPr>
      </w:pPr>
    </w:p>
    <w:p w14:paraId="4A349DF8" w14:textId="77777777" w:rsidR="00914082" w:rsidRPr="008014F7" w:rsidRDefault="00914082" w:rsidP="00914082">
      <w:pPr>
        <w:pStyle w:val="Style53"/>
        <w:widowControl/>
        <w:spacing w:before="130" w:line="226" w:lineRule="exact"/>
        <w:ind w:firstLine="0"/>
        <w:rPr>
          <w:rFonts w:ascii="Arial Narrow" w:hAnsi="Arial Narrow"/>
        </w:rPr>
      </w:pPr>
      <w:hyperlink r:id="rId59" w:history="1">
        <w:r w:rsidRPr="008014F7">
          <w:rPr>
            <w:rStyle w:val="Hypertextovprepojenie"/>
            <w:rFonts w:ascii="Arial Narrow" w:hAnsi="Arial Narrow"/>
            <w:color w:val="auto"/>
          </w:rPr>
          <w:t>Olešná a okolie – turistická mapa katastra obce – Turistické mapy VKÚ (vku-mapy.sk)</w:t>
        </w:r>
      </w:hyperlink>
    </w:p>
    <w:p w14:paraId="5F9CFD1F"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r w:rsidRPr="008014F7">
        <w:rPr>
          <w:rFonts w:ascii="Arial Narrow" w:hAnsi="Arial Narrow" w:cs="Arial"/>
          <w:noProof/>
          <w:sz w:val="22"/>
          <w:szCs w:val="22"/>
        </w:rPr>
        <mc:AlternateContent>
          <mc:Choice Requires="wps">
            <w:drawing>
              <wp:anchor distT="0" distB="0" distL="114300" distR="114300" simplePos="0" relativeHeight="251668480" behindDoc="0" locked="0" layoutInCell="1" allowOverlap="1" wp14:anchorId="0AB36B3E" wp14:editId="2025E29F">
                <wp:simplePos x="0" y="0"/>
                <wp:positionH relativeFrom="column">
                  <wp:posOffset>1835785</wp:posOffset>
                </wp:positionH>
                <wp:positionV relativeFrom="paragraph">
                  <wp:posOffset>187325</wp:posOffset>
                </wp:positionV>
                <wp:extent cx="1181735" cy="2504440"/>
                <wp:effectExtent l="135890" t="63500" r="130175" b="60960"/>
                <wp:wrapNone/>
                <wp:docPr id="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91922">
                          <a:off x="0" y="0"/>
                          <a:ext cx="1181735" cy="2504440"/>
                        </a:xfrm>
                        <a:prstGeom prst="ellipse">
                          <a:avLst/>
                        </a:prstGeom>
                        <a:noFill/>
                        <a:ln w="38100">
                          <a:solidFill>
                            <a:schemeClr val="tx1">
                              <a:lumMod val="95000"/>
                              <a:lumOff val="5000"/>
                            </a:schemeClr>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E26999" id="Oval 2" o:spid="_x0000_s1026" style="position:absolute;margin-left:144.55pt;margin-top:14.75pt;width:93.05pt;height:197.2pt;rotation:-646537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tbMQIAAEYEAAAOAAAAZHJzL2Uyb0RvYy54bWysU9tu2zAMfR+wfxD03tpOkzUx4hRFsg4D&#10;ugvQ7QMUWY6FyaImynGyrx8lZ0m2vQ17EURSPDo8JJcPh86wvfKowVa8uM05U1ZCre2u4l+/PN3M&#10;OcMgbC0MWFXxo0L+sHr9ajm4Uk2gBVMrzwjEYjm4irchuDLLULaqE3gLTlkKNuA7Ecj0u6z2YiD0&#10;zmSTPH+TDeBr50EqRPJuxiBfJfymUTJ8ahpUgZmKE7eQTp/ObTyz1VKUOy9cq+WJhvgHFp3Qlj49&#10;Q21EEKz3+i+oTksPCE24ldBl0DRaqlQDVVPkf1Tz0gqnUi0kDrqzTPj/YOXH/Yv77CN1dM8gvyGz&#10;sG6F3alH72FolajpuyIKlQ0Oy3NCNJBS2Xb4ADW1VvQBkgaHxnfMA2l9M1sUi8kkealWdkjCH8/C&#10;q0NgkpxFMS/u72acSYpNZvl0Ok2tyUQZwSI75zG8U9CxeKm4MkY7jOKIUuyfMUR+l1fRbeFJG5Ma&#10;bCwbKn43L/I8ZSAYXcdoqjvOmlobz/aCpiQcivTG9B3VNfoWs5wyR6i+o4ka3b+89HEa2AiSaPyG&#10;HwlvBLZjDh5xA2HE8tDbOqFGmd+e7kFoM94J19iT7lHqONVYbqE+kuxJYBppWj7SowX/g7OBBrni&#10;+L0XXnFm3ltq3aKIYrKQjOnsfkKGv45sryPCSoIiFTgbr+swbkvvvN619NOojoVHanejk+4XViey&#10;NKxJh9NixW24ttOry/qvfgIAAP//AwBQSwMEFAAGAAgAAAAhAPaqNcvfAAAACgEAAA8AAABkcnMv&#10;ZG93bnJldi54bWxMj8FOwzAMhu9IvENkJG4sXWFkLU0nNLQLAokNHsBtTFutSUqTbR1PjznB7bf8&#10;6ffnYjXZXhxpDJ13GuazBAS52pvONRo+3jc3SxAhojPYe0cazhRgVV5eFJgbf3JbOu5iI7jEhRw1&#10;tDEOuZShbslimPmBHO8+/Wgx8jg20ox44nLbyzRJ7qXFzvGFFgdat1Tvdwer4eVZ7b836F/fBlx/&#10;nasntVWktL6+mh4fQESa4h8Mv/qsDiU7Vf7gTBC9hnSZzRnlkC1AMHCnFimIikN6m4EsC/n/hfIH&#10;AAD//wMAUEsBAi0AFAAGAAgAAAAhALaDOJL+AAAA4QEAABMAAAAAAAAAAAAAAAAAAAAAAFtDb250&#10;ZW50X1R5cGVzXS54bWxQSwECLQAUAAYACAAAACEAOP0h/9YAAACUAQAACwAAAAAAAAAAAAAAAAAv&#10;AQAAX3JlbHMvLnJlbHNQSwECLQAUAAYACAAAACEAhV4bWzECAABGBAAADgAAAAAAAAAAAAAAAAAu&#10;AgAAZHJzL2Uyb0RvYy54bWxQSwECLQAUAAYACAAAACEA9qo1y98AAAAKAQAADwAAAAAAAAAAAAAA&#10;AACLBAAAZHJzL2Rvd25yZXYueG1sUEsFBgAAAAAEAAQA8wAAAJcFAAAAAA==&#10;" filled="f" strokecolor="#0d0d0d [3069]" strokeweight="3pt">
                <v:stroke dashstyle="1 1"/>
              </v:oval>
            </w:pict>
          </mc:Fallback>
        </mc:AlternateContent>
      </w:r>
      <w:r w:rsidRPr="008014F7">
        <w:rPr>
          <w:rFonts w:ascii="Arial Narrow" w:hAnsi="Arial Narrow" w:cs="Arial"/>
          <w:noProof/>
          <w:sz w:val="22"/>
          <w:szCs w:val="22"/>
        </w:rPr>
        <w:drawing>
          <wp:anchor distT="0" distB="0" distL="114300" distR="114300" simplePos="0" relativeHeight="251667456" behindDoc="0" locked="0" layoutInCell="1" allowOverlap="1" wp14:anchorId="6873B0F8" wp14:editId="395917AD">
            <wp:simplePos x="0" y="0"/>
            <wp:positionH relativeFrom="column">
              <wp:posOffset>4445</wp:posOffset>
            </wp:positionH>
            <wp:positionV relativeFrom="paragraph">
              <wp:posOffset>93345</wp:posOffset>
            </wp:positionV>
            <wp:extent cx="5762625" cy="3048000"/>
            <wp:effectExtent l="0" t="0" r="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2625"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779C9"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47F7E099"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B70197D"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668E83F5"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4694D03"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56BC1AFE"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964773D"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6E3F2763"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7D70511"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5EEA19A4"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55E698D2"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A818DE1"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272C9F32"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75E40C50" w14:textId="77777777" w:rsidR="00914082" w:rsidRPr="008014F7" w:rsidRDefault="00914082" w:rsidP="00914082">
      <w:pPr>
        <w:shd w:val="clear" w:color="auto" w:fill="FFFFFF"/>
        <w:tabs>
          <w:tab w:val="left" w:pos="1123"/>
        </w:tabs>
        <w:spacing w:line="238" w:lineRule="exact"/>
        <w:ind w:left="1123" w:right="7" w:hanging="1123"/>
        <w:jc w:val="both"/>
        <w:rPr>
          <w:rFonts w:ascii="Arial Narrow" w:hAnsi="Arial Narrow" w:cs="Arial"/>
          <w:sz w:val="22"/>
          <w:szCs w:val="22"/>
        </w:rPr>
      </w:pPr>
      <w:r w:rsidRPr="008014F7">
        <w:rPr>
          <w:rFonts w:ascii="Arial Narrow" w:hAnsi="Arial Narrow" w:cs="Arial"/>
          <w:sz w:val="22"/>
          <w:szCs w:val="22"/>
        </w:rPr>
        <w:tab/>
      </w:r>
    </w:p>
    <w:p w14:paraId="48B96062" w14:textId="77777777" w:rsidR="00914082" w:rsidRPr="008014F7" w:rsidRDefault="00914082" w:rsidP="00914082">
      <w:pPr>
        <w:shd w:val="clear" w:color="auto" w:fill="FFFFFF"/>
        <w:tabs>
          <w:tab w:val="left" w:pos="1123"/>
        </w:tabs>
        <w:spacing w:line="238" w:lineRule="exact"/>
        <w:ind w:left="1123" w:right="7" w:hanging="1123"/>
        <w:jc w:val="both"/>
        <w:rPr>
          <w:rFonts w:ascii="Arial Narrow" w:hAnsi="Arial Narrow" w:cs="Arial"/>
          <w:sz w:val="22"/>
          <w:szCs w:val="22"/>
        </w:rPr>
      </w:pPr>
      <w:r w:rsidRPr="008014F7">
        <w:rPr>
          <w:rFonts w:ascii="Arial Narrow" w:hAnsi="Arial Narrow" w:cs="Arial"/>
          <w:sz w:val="22"/>
          <w:szCs w:val="22"/>
        </w:rPr>
        <w:t>V území neuvažujeme s výstavbou a značením nových turistických trás.</w:t>
      </w:r>
    </w:p>
    <w:p w14:paraId="47CADB6A" w14:textId="48FC54DD" w:rsidR="00A2766E" w:rsidRPr="00A2766E" w:rsidRDefault="00A2766E" w:rsidP="007117BE">
      <w:pPr>
        <w:pStyle w:val="Bezriadkovania"/>
        <w:ind w:firstLine="708"/>
        <w:jc w:val="both"/>
        <w:rPr>
          <w:rFonts w:ascii="Arial Narrow" w:hAnsi="Arial Narrow"/>
        </w:rPr>
      </w:pPr>
    </w:p>
    <w:p w14:paraId="4C50547D" w14:textId="5424F998" w:rsidR="00A2766E" w:rsidRPr="00CA3C91" w:rsidRDefault="00CA3C91" w:rsidP="00A2766E">
      <w:pPr>
        <w:pStyle w:val="Bezriadkovania"/>
        <w:rPr>
          <w:rFonts w:ascii="Arial Narrow" w:hAnsi="Arial Narrow"/>
          <w:b/>
          <w:bCs/>
        </w:rPr>
      </w:pPr>
      <w:r w:rsidRPr="00CA3C91">
        <w:rPr>
          <w:rFonts w:ascii="Arial Narrow" w:hAnsi="Arial Narrow"/>
          <w:b/>
          <w:bCs/>
        </w:rPr>
        <w:t xml:space="preserve">3.12.8. </w:t>
      </w:r>
      <w:r w:rsidR="00A2766E" w:rsidRPr="00CA3C91">
        <w:rPr>
          <w:rFonts w:ascii="Arial Narrow" w:hAnsi="Arial Narrow"/>
          <w:b/>
          <w:bCs/>
        </w:rPr>
        <w:t xml:space="preserve">Statická doprava, parkovanie a odstavovanie vozidiel </w:t>
      </w:r>
    </w:p>
    <w:p w14:paraId="40C6173A" w14:textId="77777777" w:rsidR="00A2766E" w:rsidRPr="00033D91" w:rsidRDefault="00A2766E" w:rsidP="00CA3C91">
      <w:pPr>
        <w:pStyle w:val="Bezriadkovania"/>
        <w:ind w:firstLine="708"/>
        <w:jc w:val="both"/>
        <w:rPr>
          <w:rFonts w:ascii="Arial Narrow" w:hAnsi="Arial Narrow"/>
          <w:sz w:val="22"/>
          <w:szCs w:val="22"/>
        </w:rPr>
      </w:pPr>
      <w:r w:rsidRPr="00033D91">
        <w:rPr>
          <w:rFonts w:ascii="Arial Narrow" w:hAnsi="Arial Narrow"/>
          <w:sz w:val="22"/>
          <w:szCs w:val="22"/>
        </w:rPr>
        <w:t xml:space="preserve">Odstavovanie vozidiel v individuálnej bytovej výstavbe je zabezpečené na vlastných pozemkoch, v garážach alebo na spevnených plochách pod prístreškom alebo bez prístrešku. </w:t>
      </w:r>
    </w:p>
    <w:p w14:paraId="64B99ADF" w14:textId="07006647" w:rsidR="00E00253" w:rsidRPr="00033D91" w:rsidRDefault="00E00253" w:rsidP="00E00253">
      <w:pPr>
        <w:pStyle w:val="Bezriadkovania"/>
        <w:ind w:firstLine="708"/>
        <w:jc w:val="both"/>
        <w:rPr>
          <w:rFonts w:ascii="Arial Narrow" w:hAnsi="Arial Narrow"/>
          <w:sz w:val="22"/>
          <w:szCs w:val="22"/>
        </w:rPr>
      </w:pPr>
      <w:r w:rsidRPr="00033D91">
        <w:rPr>
          <w:rFonts w:ascii="Arial Narrow" w:hAnsi="Arial Narrow"/>
          <w:sz w:val="22"/>
          <w:szCs w:val="22"/>
        </w:rPr>
        <w:t xml:space="preserve">Odstavenie vozidiel bytových domov je riešené formou spevnených plôch, ktoré sú súčasťou uličného priestoru. Parkovanie vozidiel pri objektoch občianskeho vybavenia je riešené formou spevnených plôch parkovísk alebo spevnených plôch, ktoré sú súčasťou uličného priestoru. </w:t>
      </w:r>
    </w:p>
    <w:p w14:paraId="3F7757BF" w14:textId="77777777" w:rsidR="00E00253" w:rsidRPr="00033D91" w:rsidRDefault="00E00253" w:rsidP="00E00253">
      <w:pPr>
        <w:pStyle w:val="Bezriadkovania"/>
        <w:ind w:firstLine="708"/>
        <w:jc w:val="both"/>
        <w:rPr>
          <w:rFonts w:ascii="Arial Narrow" w:hAnsi="Arial Narrow"/>
          <w:sz w:val="22"/>
          <w:szCs w:val="22"/>
        </w:rPr>
      </w:pPr>
      <w:r w:rsidRPr="00033D91">
        <w:rPr>
          <w:rFonts w:ascii="Arial Narrow" w:hAnsi="Arial Narrow"/>
          <w:sz w:val="22"/>
          <w:szCs w:val="22"/>
        </w:rPr>
        <w:t xml:space="preserve">Na presné určenie počtu parkovacích stojísk bude treba uskutočniť dopravný prieskum, kde sa vymedzia plochy určené pre statickú dopravu, zistí sa skutočná potreba stojísk pre jednotlivé funkcie (bývanie, občianska vybavenosť, výroba, služby, ...) a navrhne sa riešenie ako a kde doplniť chýbajúce počty stojísk. </w:t>
      </w:r>
    </w:p>
    <w:p w14:paraId="606E0217" w14:textId="77777777" w:rsidR="00E00253" w:rsidRPr="00033D91" w:rsidRDefault="00E00253" w:rsidP="00E00253">
      <w:pPr>
        <w:pStyle w:val="Bezriadkovania"/>
        <w:ind w:firstLine="708"/>
        <w:jc w:val="both"/>
        <w:rPr>
          <w:rFonts w:ascii="Arial Narrow" w:hAnsi="Arial Narrow"/>
          <w:sz w:val="22"/>
          <w:szCs w:val="22"/>
        </w:rPr>
      </w:pPr>
      <w:r w:rsidRPr="00033D91">
        <w:rPr>
          <w:rFonts w:ascii="Arial Narrow" w:hAnsi="Arial Narrow"/>
          <w:sz w:val="22"/>
          <w:szCs w:val="22"/>
        </w:rPr>
        <w:lastRenderedPageBreak/>
        <w:t xml:space="preserve">Potrebné nápočty a situovanie odstavných a parkovacích stojísk pre uvažované objekty bývania a vybavenosti budú riešiť projektové dokumentácie pre konkrétne objekty. Nápočty je potrebné realizovať v zmysle „STN 73 6110 Projektovanie miestnych komunikácií“ pre výhľadový stupeň automobilizácie. </w:t>
      </w:r>
    </w:p>
    <w:p w14:paraId="6518D86A" w14:textId="77777777" w:rsidR="008777EA" w:rsidRDefault="008777EA" w:rsidP="00C4643A">
      <w:pPr>
        <w:pStyle w:val="Style17"/>
        <w:widowControl/>
        <w:spacing w:before="240"/>
        <w:rPr>
          <w:rStyle w:val="FontStyle174"/>
          <w:rFonts w:ascii="Arial Narrow" w:hAnsi="Arial Narrow"/>
          <w:color w:val="C00000"/>
          <w:sz w:val="20"/>
          <w:szCs w:val="20"/>
        </w:rPr>
      </w:pPr>
    </w:p>
    <w:p w14:paraId="6CEF4E65" w14:textId="77777777" w:rsidR="007D4C4B" w:rsidRDefault="007D4C4B" w:rsidP="00C4643A">
      <w:pPr>
        <w:pStyle w:val="Style17"/>
        <w:widowControl/>
        <w:spacing w:before="240"/>
        <w:rPr>
          <w:rStyle w:val="FontStyle174"/>
          <w:rFonts w:ascii="Arial Narrow" w:hAnsi="Arial Narrow"/>
          <w:color w:val="C00000"/>
          <w:sz w:val="20"/>
          <w:szCs w:val="20"/>
        </w:rPr>
      </w:pPr>
    </w:p>
    <w:p w14:paraId="0BD1AD52" w14:textId="71275B61" w:rsidR="00E00253" w:rsidRPr="00E00253" w:rsidRDefault="00E00253" w:rsidP="00E00253">
      <w:pPr>
        <w:pStyle w:val="Bezriadkovania"/>
        <w:rPr>
          <w:rFonts w:ascii="Arial Narrow" w:hAnsi="Arial Narrow"/>
          <w:b/>
          <w:bCs/>
        </w:rPr>
      </w:pPr>
      <w:r w:rsidRPr="00E00253">
        <w:rPr>
          <w:rFonts w:ascii="Arial Narrow" w:hAnsi="Arial Narrow"/>
          <w:b/>
          <w:bCs/>
        </w:rPr>
        <w:t xml:space="preserve">3.12.9. Vodná doprava </w:t>
      </w:r>
    </w:p>
    <w:p w14:paraId="05F2ECAC" w14:textId="3472CC96" w:rsidR="00E00253" w:rsidRPr="00033D91" w:rsidRDefault="00E00253" w:rsidP="00033D91">
      <w:pPr>
        <w:pStyle w:val="Bezriadkovania"/>
        <w:ind w:firstLine="708"/>
        <w:jc w:val="both"/>
        <w:rPr>
          <w:rFonts w:ascii="Arial Narrow" w:hAnsi="Arial Narrow"/>
          <w:sz w:val="22"/>
          <w:szCs w:val="22"/>
        </w:rPr>
      </w:pPr>
      <w:r w:rsidRPr="00033D91">
        <w:rPr>
          <w:rFonts w:ascii="Arial Narrow" w:hAnsi="Arial Narrow"/>
          <w:sz w:val="22"/>
          <w:szCs w:val="22"/>
        </w:rPr>
        <w:t xml:space="preserve">V riešenom území obce Olešná sa nenachádza vodná cesta. Podľa ÚPN VÚC Žilinského kraja sa uvažuje vo výhľade Vodná cesta Váh E 81 v úseku Komárno - Žilina; prístav na VD Žilina - Strážov. </w:t>
      </w:r>
    </w:p>
    <w:p w14:paraId="59BDE75F" w14:textId="77777777" w:rsidR="00CC10D6" w:rsidRDefault="00CC10D6" w:rsidP="00E00253">
      <w:pPr>
        <w:pStyle w:val="Bezriadkovania"/>
        <w:rPr>
          <w:rFonts w:ascii="Arial Narrow" w:hAnsi="Arial Narrow"/>
        </w:rPr>
      </w:pPr>
    </w:p>
    <w:p w14:paraId="536E39B5" w14:textId="390747E4" w:rsidR="00E00253" w:rsidRPr="00054FD7" w:rsidRDefault="00054FD7" w:rsidP="00E00253">
      <w:pPr>
        <w:pStyle w:val="Bezriadkovania"/>
        <w:rPr>
          <w:rFonts w:ascii="Arial Narrow" w:hAnsi="Arial Narrow"/>
          <w:b/>
          <w:bCs/>
        </w:rPr>
      </w:pPr>
      <w:r w:rsidRPr="00054FD7">
        <w:rPr>
          <w:rFonts w:ascii="Arial Narrow" w:hAnsi="Arial Narrow"/>
          <w:b/>
          <w:bCs/>
        </w:rPr>
        <w:t xml:space="preserve">3.12.10. </w:t>
      </w:r>
      <w:r w:rsidR="00E00253" w:rsidRPr="00054FD7">
        <w:rPr>
          <w:rFonts w:ascii="Arial Narrow" w:hAnsi="Arial Narrow"/>
          <w:b/>
          <w:bCs/>
        </w:rPr>
        <w:t xml:space="preserve"> Dopravné zariadenia </w:t>
      </w:r>
    </w:p>
    <w:p w14:paraId="46A8A993" w14:textId="525E2C61" w:rsidR="00E00253" w:rsidRPr="00033D91" w:rsidRDefault="00E00253" w:rsidP="00054FD7">
      <w:pPr>
        <w:pStyle w:val="Bezriadkovania"/>
        <w:ind w:firstLine="708"/>
        <w:jc w:val="both"/>
        <w:rPr>
          <w:rFonts w:ascii="Arial Narrow" w:hAnsi="Arial Narrow"/>
          <w:sz w:val="22"/>
          <w:szCs w:val="22"/>
        </w:rPr>
      </w:pPr>
      <w:r w:rsidRPr="00033D91">
        <w:rPr>
          <w:rFonts w:ascii="Arial Narrow" w:hAnsi="Arial Narrow"/>
          <w:sz w:val="22"/>
          <w:szCs w:val="22"/>
        </w:rPr>
        <w:t xml:space="preserve">V katastrálnom území obce </w:t>
      </w:r>
      <w:r w:rsidR="00054FD7" w:rsidRPr="00033D91">
        <w:rPr>
          <w:rFonts w:ascii="Arial Narrow" w:hAnsi="Arial Narrow"/>
          <w:sz w:val="22"/>
          <w:szCs w:val="22"/>
        </w:rPr>
        <w:t>Olešná</w:t>
      </w:r>
      <w:r w:rsidRPr="00033D91">
        <w:rPr>
          <w:rFonts w:ascii="Arial Narrow" w:hAnsi="Arial Narrow"/>
          <w:sz w:val="22"/>
          <w:szCs w:val="22"/>
        </w:rPr>
        <w:t xml:space="preserve"> sa nachádzajú obslužné dopravné zariadenia, ktoré sú zastúpené vo forme autobusových zastávok, </w:t>
      </w:r>
      <w:r w:rsidR="00054FD7" w:rsidRPr="00033D91">
        <w:rPr>
          <w:rFonts w:ascii="Arial Narrow" w:hAnsi="Arial Narrow"/>
          <w:sz w:val="22"/>
          <w:szCs w:val="22"/>
        </w:rPr>
        <w:t>parkovísk pri cintoríne</w:t>
      </w:r>
      <w:r w:rsidRPr="00033D91">
        <w:rPr>
          <w:rFonts w:ascii="Arial Narrow" w:hAnsi="Arial Narrow"/>
          <w:sz w:val="22"/>
          <w:szCs w:val="22"/>
        </w:rPr>
        <w:t xml:space="preserve"> </w:t>
      </w:r>
      <w:r w:rsidR="00054FD7" w:rsidRPr="00033D91">
        <w:rPr>
          <w:rFonts w:ascii="Arial Narrow" w:hAnsi="Arial Narrow"/>
          <w:sz w:val="22"/>
          <w:szCs w:val="22"/>
        </w:rPr>
        <w:t>a</w:t>
      </w:r>
      <w:r w:rsidRPr="00033D91">
        <w:rPr>
          <w:rFonts w:ascii="Arial Narrow" w:hAnsi="Arial Narrow"/>
          <w:sz w:val="22"/>
          <w:szCs w:val="22"/>
        </w:rPr>
        <w:t xml:space="preserve"> parkovísk pri objektoch občianskeho vybavenia. </w:t>
      </w:r>
    </w:p>
    <w:p w14:paraId="12232542" w14:textId="77777777" w:rsidR="00054FD7" w:rsidRDefault="00054FD7" w:rsidP="00E00253">
      <w:pPr>
        <w:pStyle w:val="Bezriadkovania"/>
        <w:rPr>
          <w:rFonts w:ascii="Arial Narrow" w:hAnsi="Arial Narrow"/>
        </w:rPr>
      </w:pPr>
    </w:p>
    <w:p w14:paraId="4F7E378E" w14:textId="08D60560" w:rsidR="00E00253" w:rsidRPr="004864F7" w:rsidRDefault="004864F7" w:rsidP="00E00253">
      <w:pPr>
        <w:pStyle w:val="Bezriadkovania"/>
        <w:rPr>
          <w:rFonts w:ascii="Arial Narrow" w:hAnsi="Arial Narrow"/>
          <w:b/>
          <w:bCs/>
        </w:rPr>
      </w:pPr>
      <w:r w:rsidRPr="004864F7">
        <w:rPr>
          <w:rFonts w:ascii="Arial Narrow" w:hAnsi="Arial Narrow"/>
          <w:b/>
          <w:bCs/>
        </w:rPr>
        <w:t>3.12.11.</w:t>
      </w:r>
      <w:r>
        <w:rPr>
          <w:rFonts w:ascii="Arial Narrow" w:hAnsi="Arial Narrow"/>
          <w:b/>
          <w:bCs/>
        </w:rPr>
        <w:t xml:space="preserve"> </w:t>
      </w:r>
      <w:r w:rsidR="00E00253" w:rsidRPr="004864F7">
        <w:rPr>
          <w:rFonts w:ascii="Arial Narrow" w:hAnsi="Arial Narrow"/>
          <w:b/>
          <w:bCs/>
        </w:rPr>
        <w:t xml:space="preserve">Letecká doprava </w:t>
      </w:r>
    </w:p>
    <w:p w14:paraId="3826238B" w14:textId="77777777" w:rsidR="00E00253" w:rsidRPr="00033D91" w:rsidRDefault="00E00253" w:rsidP="004864F7">
      <w:pPr>
        <w:pStyle w:val="Bezriadkovania"/>
        <w:ind w:firstLine="708"/>
        <w:rPr>
          <w:rFonts w:ascii="Arial Narrow" w:hAnsi="Arial Narrow"/>
          <w:sz w:val="22"/>
          <w:szCs w:val="22"/>
        </w:rPr>
      </w:pPr>
      <w:r w:rsidRPr="00033D91">
        <w:rPr>
          <w:rFonts w:ascii="Arial Narrow" w:hAnsi="Arial Narrow"/>
          <w:sz w:val="22"/>
          <w:szCs w:val="22"/>
        </w:rPr>
        <w:t xml:space="preserve">Najbližšie letisko (regionálne verejné pre medzinárodnú dopravu) sa nachádza v katastrálnom území obce Dolný Hričov, ktoré je vzdialené od obce Staškov asi 38 km. </w:t>
      </w:r>
    </w:p>
    <w:p w14:paraId="2418CE94" w14:textId="77777777" w:rsidR="004864F7" w:rsidRDefault="004864F7" w:rsidP="00E00253">
      <w:pPr>
        <w:pStyle w:val="Bezriadkovania"/>
        <w:rPr>
          <w:rFonts w:ascii="Arial Narrow" w:hAnsi="Arial Narrow"/>
        </w:rPr>
      </w:pPr>
    </w:p>
    <w:p w14:paraId="6BFE6D4D" w14:textId="4A524C1B" w:rsidR="00E00253" w:rsidRPr="004145AA" w:rsidRDefault="004145AA" w:rsidP="00E00253">
      <w:pPr>
        <w:pStyle w:val="Bezriadkovania"/>
        <w:rPr>
          <w:rFonts w:ascii="Arial Narrow" w:hAnsi="Arial Narrow"/>
          <w:b/>
          <w:bCs/>
        </w:rPr>
      </w:pPr>
      <w:r w:rsidRPr="004145AA">
        <w:rPr>
          <w:rFonts w:ascii="Arial Narrow" w:hAnsi="Arial Narrow"/>
          <w:b/>
          <w:bCs/>
        </w:rPr>
        <w:t xml:space="preserve">3.12.12. </w:t>
      </w:r>
      <w:r w:rsidR="00E00253" w:rsidRPr="004145AA">
        <w:rPr>
          <w:rFonts w:ascii="Arial Narrow" w:hAnsi="Arial Narrow"/>
          <w:b/>
          <w:bCs/>
        </w:rPr>
        <w:t xml:space="preserve"> Vplyv dopravy na územie obce, ochranné a hlukové pásma </w:t>
      </w:r>
    </w:p>
    <w:p w14:paraId="1AB424D3" w14:textId="45B82FAE" w:rsidR="00E00253" w:rsidRPr="00033D91" w:rsidRDefault="00E00253" w:rsidP="004145AA">
      <w:pPr>
        <w:pStyle w:val="Bezriadkovania"/>
        <w:ind w:firstLine="708"/>
        <w:jc w:val="both"/>
        <w:rPr>
          <w:rFonts w:ascii="Arial Narrow" w:hAnsi="Arial Narrow"/>
          <w:sz w:val="22"/>
          <w:szCs w:val="22"/>
        </w:rPr>
      </w:pPr>
      <w:r w:rsidRPr="00033D91">
        <w:rPr>
          <w:rFonts w:ascii="Arial Narrow" w:hAnsi="Arial Narrow"/>
          <w:sz w:val="22"/>
          <w:szCs w:val="22"/>
        </w:rPr>
        <w:t xml:space="preserve">Doprava má na obytné územie obce negatívny vplyv. Intenzita dopravy na cestách II. a III. triedy a po železnici prekročila intenzitu prijateľnú z pohľadu životného prostredia. Hlukové zaťaženie, ktoré produkuje doprava prekračuje hodnotu 50 dB(A) povolenú pre obytné prostredie Vyhláškou Ministerstva </w:t>
      </w:r>
      <w:r w:rsidR="004145AA" w:rsidRPr="00033D91">
        <w:rPr>
          <w:rFonts w:ascii="Arial Narrow" w:hAnsi="Arial Narrow"/>
          <w:sz w:val="22"/>
          <w:szCs w:val="22"/>
        </w:rPr>
        <w:t>Zdravotníctva</w:t>
      </w:r>
      <w:r w:rsidRPr="00033D91">
        <w:rPr>
          <w:rFonts w:ascii="Arial Narrow" w:hAnsi="Arial Narrow"/>
          <w:sz w:val="22"/>
          <w:szCs w:val="22"/>
        </w:rPr>
        <w:t xml:space="preserve"> SR (vyhláška č. 549/2007 Z. z. - kategória III. - pre noc). </w:t>
      </w:r>
    </w:p>
    <w:p w14:paraId="64DF5DAB" w14:textId="47518885" w:rsidR="00E00253" w:rsidRPr="00033D91" w:rsidRDefault="00E00253" w:rsidP="004145AA">
      <w:pPr>
        <w:pStyle w:val="Bezriadkovania"/>
        <w:ind w:firstLine="708"/>
        <w:jc w:val="both"/>
        <w:rPr>
          <w:rFonts w:ascii="Arial Narrow" w:hAnsi="Arial Narrow"/>
          <w:sz w:val="22"/>
          <w:szCs w:val="22"/>
        </w:rPr>
      </w:pPr>
      <w:r w:rsidRPr="00033D91">
        <w:rPr>
          <w:rFonts w:ascii="Arial Narrow" w:hAnsi="Arial Narrow"/>
          <w:sz w:val="22"/>
          <w:szCs w:val="22"/>
        </w:rPr>
        <w:t xml:space="preserve">Mimo zastavaného územia, alebo územia určeného k zastavaniu, sú na ochranu ciest a premávky na nich určené ochranné pásma definované v Zákone o pozemných </w:t>
      </w:r>
      <w:r w:rsidR="004145AA" w:rsidRPr="00033D91">
        <w:rPr>
          <w:rFonts w:ascii="Arial Narrow" w:hAnsi="Arial Narrow"/>
          <w:sz w:val="22"/>
          <w:szCs w:val="22"/>
        </w:rPr>
        <w:t>komunikáciách</w:t>
      </w:r>
      <w:r w:rsidRPr="00033D91">
        <w:rPr>
          <w:rFonts w:ascii="Arial Narrow" w:hAnsi="Arial Narrow"/>
          <w:sz w:val="22"/>
          <w:szCs w:val="22"/>
        </w:rPr>
        <w:t xml:space="preserve"> - Zákon č. 135/61 Z.z. v znení zákona č. 524/2003 Z.z. V prípade obce Staškov sa uplatnia tieto ochranné pásma : </w:t>
      </w:r>
    </w:p>
    <w:p w14:paraId="7A2036D5" w14:textId="77777777" w:rsidR="004145AA" w:rsidRPr="00033D91" w:rsidRDefault="00E00253" w:rsidP="004145AA">
      <w:pPr>
        <w:pStyle w:val="Bezriadkovania"/>
        <w:ind w:left="709"/>
        <w:jc w:val="both"/>
        <w:rPr>
          <w:rFonts w:ascii="Arial Narrow" w:hAnsi="Arial Narrow"/>
          <w:sz w:val="22"/>
          <w:szCs w:val="22"/>
        </w:rPr>
      </w:pPr>
      <w:r w:rsidRPr="00033D91">
        <w:rPr>
          <w:rFonts w:ascii="Arial Narrow" w:hAnsi="Arial Narrow"/>
          <w:sz w:val="22"/>
          <w:szCs w:val="22"/>
        </w:rPr>
        <w:t xml:space="preserve">- cesty II. triedy 25 m od osi cesty, </w:t>
      </w:r>
    </w:p>
    <w:p w14:paraId="681961D4" w14:textId="1DEF230C" w:rsidR="00E00253" w:rsidRPr="00033D91" w:rsidRDefault="00E00253" w:rsidP="004145AA">
      <w:pPr>
        <w:pStyle w:val="Bezriadkovania"/>
        <w:ind w:left="709"/>
        <w:jc w:val="both"/>
        <w:rPr>
          <w:rFonts w:ascii="Arial Narrow" w:hAnsi="Arial Narrow"/>
          <w:sz w:val="22"/>
          <w:szCs w:val="22"/>
        </w:rPr>
      </w:pPr>
      <w:r w:rsidRPr="00033D91">
        <w:rPr>
          <w:rFonts w:ascii="Arial Narrow" w:hAnsi="Arial Narrow"/>
          <w:sz w:val="22"/>
          <w:szCs w:val="22"/>
        </w:rPr>
        <w:t xml:space="preserve">- cesty III. triedy 20 m od osi cesty. </w:t>
      </w:r>
    </w:p>
    <w:p w14:paraId="30CAF3C2" w14:textId="77777777" w:rsidR="00E00253" w:rsidRPr="00033D91" w:rsidRDefault="00E00253" w:rsidP="004145AA">
      <w:pPr>
        <w:pStyle w:val="Bezriadkovania"/>
        <w:jc w:val="both"/>
        <w:rPr>
          <w:rFonts w:ascii="Arial Narrow" w:hAnsi="Arial Narrow"/>
          <w:sz w:val="22"/>
          <w:szCs w:val="22"/>
        </w:rPr>
      </w:pPr>
      <w:r w:rsidRPr="00033D91">
        <w:rPr>
          <w:rFonts w:ascii="Arial Narrow" w:hAnsi="Arial Narrow"/>
          <w:sz w:val="22"/>
          <w:szCs w:val="22"/>
        </w:rPr>
        <w:t xml:space="preserve">Ochranné pásmo vyžadujú podľa Zákona o železniciach aj železničné trate a vlečky. Ochranné pásmo železničných tratí je 60 m od osi krajnej koľaje. </w:t>
      </w:r>
    </w:p>
    <w:p w14:paraId="27ADA75F" w14:textId="77777777" w:rsidR="00C819DD" w:rsidRPr="00033D91" w:rsidRDefault="00C819DD" w:rsidP="00C819DD">
      <w:pPr>
        <w:pStyle w:val="Bezriadkovania"/>
        <w:rPr>
          <w:rFonts w:ascii="Arial Narrow" w:hAnsi="Arial Narrow"/>
          <w:sz w:val="22"/>
          <w:szCs w:val="22"/>
        </w:rPr>
      </w:pPr>
    </w:p>
    <w:p w14:paraId="6A8740F1" w14:textId="6DDB4B3C" w:rsidR="00C819DD" w:rsidRPr="00C819DD" w:rsidRDefault="00C819DD" w:rsidP="00C819DD">
      <w:pPr>
        <w:pStyle w:val="Bezriadkovania"/>
        <w:ind w:firstLine="708"/>
        <w:rPr>
          <w:rFonts w:ascii="Arial Narrow" w:hAnsi="Arial Narrow"/>
          <w:b/>
          <w:bCs/>
        </w:rPr>
      </w:pPr>
      <w:r w:rsidRPr="00C819DD">
        <w:rPr>
          <w:rFonts w:ascii="Arial Narrow" w:hAnsi="Arial Narrow"/>
          <w:b/>
          <w:bCs/>
        </w:rPr>
        <w:t xml:space="preserve">Posúdenie hlukových pomerov </w:t>
      </w:r>
    </w:p>
    <w:p w14:paraId="61D355A9"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Výpočet izofóny 50 dB pri ceste II/487 : </w:t>
      </w:r>
    </w:p>
    <w:p w14:paraId="038A14C2"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u w:val="single"/>
        </w:rPr>
        <w:t>Výpočet pre nočnú dobu 22 - 6 hod. :</w:t>
      </w:r>
      <w:r w:rsidRPr="00033D91">
        <w:rPr>
          <w:rFonts w:ascii="Arial Narrow" w:hAnsi="Arial Narrow"/>
          <w:sz w:val="22"/>
          <w:szCs w:val="22"/>
        </w:rPr>
        <w:t xml:space="preserve"> </w:t>
      </w:r>
    </w:p>
    <w:p w14:paraId="634AFA37" w14:textId="5ABDF649"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RPDI = 7354 skutočných vozidiel (sčítanie dopravy 2010 na ceste II/487 - sčítací úsek 91117, súčet všetkých automobilov a prívesov) </w:t>
      </w:r>
    </w:p>
    <w:p w14:paraId="449E2403" w14:textId="77777777" w:rsidR="00C819DD" w:rsidRPr="00033D91" w:rsidRDefault="00C819DD" w:rsidP="00033D91">
      <w:pPr>
        <w:pStyle w:val="Bezriadkovania"/>
        <w:jc w:val="both"/>
        <w:rPr>
          <w:rFonts w:ascii="Arial Narrow" w:hAnsi="Arial Narrow"/>
          <w:sz w:val="22"/>
          <w:szCs w:val="22"/>
        </w:rPr>
      </w:pPr>
    </w:p>
    <w:p w14:paraId="667E2B73"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Kategória : MZ 8,5(8,0)/50 → v = 45 km/hod. (pre výpočet) </w:t>
      </w:r>
    </w:p>
    <w:p w14:paraId="4E6E0278" w14:textId="01D86A99"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N = 10 % (percentuálny podiel nákladných vozidiel) </w:t>
      </w:r>
      <w:r w:rsidRPr="00033D91">
        <w:rPr>
          <w:rFonts w:ascii="Arial Narrow" w:hAnsi="Arial Narrow"/>
          <w:sz w:val="22"/>
          <w:szCs w:val="22"/>
        </w:rPr>
        <w:br/>
        <w:t xml:space="preserve">s = 1,0 % (pozdĺžny sklon) </w:t>
      </w:r>
    </w:p>
    <w:p w14:paraId="519BA2B6" w14:textId="77777777" w:rsidR="00C819DD" w:rsidRPr="00033D91" w:rsidRDefault="00C819DD" w:rsidP="00033D91">
      <w:pPr>
        <w:pStyle w:val="Bezriadkovania"/>
        <w:jc w:val="both"/>
        <w:rPr>
          <w:rFonts w:ascii="Arial Narrow" w:hAnsi="Arial Narrow"/>
          <w:sz w:val="22"/>
          <w:szCs w:val="22"/>
        </w:rPr>
      </w:pPr>
    </w:p>
    <w:p w14:paraId="6D61A469" w14:textId="1155B9A4"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Výhľadová intenzita Id : Id = RPDI x 1,15 = 7354 x 1,15 = 8457,1 voz/24 hod. </w:t>
      </w:r>
    </w:p>
    <w:p w14:paraId="20BF9169" w14:textId="77777777" w:rsidR="00C819DD" w:rsidRPr="00033D91" w:rsidRDefault="00C819DD" w:rsidP="00033D91">
      <w:pPr>
        <w:pStyle w:val="Bezriadkovania"/>
        <w:jc w:val="both"/>
        <w:rPr>
          <w:rFonts w:ascii="Arial Narrow" w:hAnsi="Arial Narrow"/>
          <w:sz w:val="22"/>
          <w:szCs w:val="22"/>
        </w:rPr>
      </w:pPr>
    </w:p>
    <w:p w14:paraId="55ED42C9"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RPDI - ročný priemer denných intenzít </w:t>
      </w:r>
    </w:p>
    <w:p w14:paraId="0A27EF91"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1,15 - koeficient pre stanovenie návrhovej intenzity priemerného hospodárskeho dňa pre zmiešanú dopravu </w:t>
      </w:r>
    </w:p>
    <w:p w14:paraId="391E3949"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Špičkové zaťaženie komunikácie : n = Id x k = 8457,1 x 0,01 = 84,57 voz/hod. </w:t>
      </w:r>
    </w:p>
    <w:p w14:paraId="5788746B"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k = 1 / 8 x 0,08 = 0,01 pre cestnú sieť v extraviláne a prieťahu zástavbou pre nočnú dobu </w:t>
      </w:r>
    </w:p>
    <w:p w14:paraId="28E710FA"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Výpočtová veličina : X = F1 x F2 x F3 x n </w:t>
      </w:r>
    </w:p>
    <w:p w14:paraId="03992CB6" w14:textId="77777777" w:rsidR="00C819DD" w:rsidRPr="00033D91" w:rsidRDefault="00C819DD" w:rsidP="00033D91">
      <w:pPr>
        <w:pStyle w:val="Bezriadkovania"/>
        <w:jc w:val="both"/>
        <w:rPr>
          <w:rFonts w:ascii="Arial Narrow" w:hAnsi="Arial Narrow"/>
          <w:sz w:val="22"/>
          <w:szCs w:val="22"/>
        </w:rPr>
      </w:pPr>
    </w:p>
    <w:p w14:paraId="43831412" w14:textId="703A31E6"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rýchlosti dopravného prúdu „v“ a percentuálny podiel nákladných vozidiel „N“ : Kategória : MZ 8,5(8,0)/50 pre rýchlosť v = 50 km/hod. → hodnota „v“ pre výpočet 45 km/hod. </w:t>
      </w:r>
    </w:p>
    <w:p w14:paraId="16A5DACC"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N = 10% (percentuálny podiel nákladných vozidiel) </w:t>
      </w:r>
    </w:p>
    <w:p w14:paraId="73C778EE"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F1 = (1 - n/100) x 10 </w:t>
      </w:r>
      <w:r w:rsidRPr="00033D91">
        <w:rPr>
          <w:rFonts w:ascii="Arial Narrow" w:hAnsi="Arial Narrow"/>
          <w:sz w:val="22"/>
          <w:szCs w:val="22"/>
          <w:vertAlign w:val="superscript"/>
        </w:rPr>
        <w:t>(v-58/60)</w:t>
      </w:r>
      <w:r w:rsidRPr="00033D91">
        <w:rPr>
          <w:rFonts w:ascii="Arial Narrow" w:hAnsi="Arial Narrow"/>
          <w:sz w:val="22"/>
          <w:szCs w:val="22"/>
        </w:rPr>
        <w:t xml:space="preserve"> + 10/100 x (v-10/5) </w:t>
      </w:r>
    </w:p>
    <w:p w14:paraId="467744D6"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F1 = (1 - 10/100) x 10 </w:t>
      </w:r>
      <w:r w:rsidRPr="00033D91">
        <w:rPr>
          <w:rFonts w:ascii="Arial Narrow" w:hAnsi="Arial Narrow"/>
          <w:sz w:val="22"/>
          <w:szCs w:val="22"/>
          <w:vertAlign w:val="superscript"/>
        </w:rPr>
        <w:t>(45-58/60)</w:t>
      </w:r>
      <w:r w:rsidRPr="00033D91">
        <w:rPr>
          <w:rFonts w:ascii="Arial Narrow" w:hAnsi="Arial Narrow"/>
          <w:sz w:val="22"/>
          <w:szCs w:val="22"/>
        </w:rPr>
        <w:t xml:space="preserve"> + 10/100 x (45-10/5) </w:t>
      </w:r>
    </w:p>
    <w:p w14:paraId="6898A1AD"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u w:val="single"/>
        </w:rPr>
        <w:lastRenderedPageBreak/>
        <w:t>F1 = 1,246</w:t>
      </w:r>
      <w:r w:rsidRPr="00033D91">
        <w:rPr>
          <w:rFonts w:ascii="Arial Narrow" w:hAnsi="Arial Narrow"/>
          <w:sz w:val="22"/>
          <w:szCs w:val="22"/>
        </w:rPr>
        <w:t xml:space="preserve"> </w:t>
      </w:r>
    </w:p>
    <w:p w14:paraId="2167BC09" w14:textId="77777777" w:rsidR="00C819DD" w:rsidRPr="00033D91" w:rsidRDefault="00C819DD" w:rsidP="00033D91">
      <w:pPr>
        <w:pStyle w:val="Bezriadkovania"/>
        <w:jc w:val="both"/>
        <w:rPr>
          <w:rFonts w:ascii="Arial Narrow" w:hAnsi="Arial Narrow"/>
          <w:sz w:val="22"/>
          <w:szCs w:val="22"/>
        </w:rPr>
      </w:pPr>
    </w:p>
    <w:p w14:paraId="427F652E" w14:textId="2654E1D0" w:rsidR="00C819DD" w:rsidRPr="00033D91" w:rsidRDefault="00C819DD" w:rsidP="00033D91">
      <w:pPr>
        <w:pStyle w:val="Bezriadkovania"/>
        <w:jc w:val="both"/>
        <w:rPr>
          <w:sz w:val="22"/>
          <w:szCs w:val="22"/>
        </w:rPr>
      </w:pPr>
      <w:r w:rsidRPr="00033D91">
        <w:rPr>
          <w:rFonts w:ascii="Arial Narrow" w:hAnsi="Arial Narrow"/>
          <w:sz w:val="22"/>
          <w:szCs w:val="22"/>
        </w:rPr>
        <w:t xml:space="preserve">Faktor vyjadrujúci vplyv pozdĺžneho sklonu nivelety „s“ pre obojsmernú komunikáciu : s = 1,0% </w:t>
      </w:r>
      <w:r w:rsidRPr="00033D91">
        <w:rPr>
          <w:rFonts w:ascii="Arial Narrow" w:hAnsi="Arial Narrow"/>
          <w:sz w:val="22"/>
          <w:szCs w:val="22"/>
        </w:rPr>
        <w:br/>
        <w:t xml:space="preserve">pre s = 0- 6% → F2 = 10 </w:t>
      </w:r>
      <w:r w:rsidRPr="00033D91">
        <w:rPr>
          <w:rFonts w:ascii="Arial Narrow" w:hAnsi="Arial Narrow"/>
          <w:sz w:val="22"/>
          <w:szCs w:val="22"/>
          <w:vertAlign w:val="superscript"/>
        </w:rPr>
        <w:t>(s / 34)</w:t>
      </w:r>
      <w:r w:rsidRPr="00033D91">
        <w:rPr>
          <w:rFonts w:ascii="Arial Narrow" w:hAnsi="Arial Narrow"/>
          <w:sz w:val="22"/>
          <w:szCs w:val="22"/>
        </w:rPr>
        <w:t xml:space="preserve"> = 10 </w:t>
      </w:r>
      <w:r w:rsidRPr="00033D91">
        <w:rPr>
          <w:rFonts w:ascii="Arial Narrow" w:hAnsi="Arial Narrow"/>
          <w:sz w:val="22"/>
          <w:szCs w:val="22"/>
          <w:vertAlign w:val="superscript"/>
        </w:rPr>
        <w:t>(1,0 / 34)</w:t>
      </w:r>
      <w:r w:rsidRPr="00033D91">
        <w:rPr>
          <w:sz w:val="22"/>
          <w:szCs w:val="22"/>
        </w:rPr>
        <w:t xml:space="preserve"> </w:t>
      </w:r>
    </w:p>
    <w:p w14:paraId="2C596ECD"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F2 = 1,070 </w:t>
      </w:r>
    </w:p>
    <w:p w14:paraId="3FF5F741" w14:textId="0E6488BB"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krytu komunikácie : pre živičný kryt - </w:t>
      </w:r>
      <w:r w:rsidRPr="00033D91">
        <w:rPr>
          <w:rFonts w:ascii="Arial Narrow" w:hAnsi="Arial Narrow"/>
          <w:sz w:val="22"/>
          <w:szCs w:val="22"/>
          <w:u w:val="single"/>
        </w:rPr>
        <w:t>F3 = 1,000</w:t>
      </w:r>
      <w:r w:rsidRPr="00033D91">
        <w:rPr>
          <w:rFonts w:ascii="Arial Narrow" w:hAnsi="Arial Narrow"/>
          <w:sz w:val="22"/>
          <w:szCs w:val="22"/>
        </w:rPr>
        <w:t xml:space="preserve"> </w:t>
      </w:r>
    </w:p>
    <w:p w14:paraId="7B538EAB"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X = F1 x F2 x F3 x n = 1,246 x 1,070 x 1,000 x 84,57 = 112,75 </w:t>
      </w:r>
    </w:p>
    <w:p w14:paraId="67BF5F75" w14:textId="77777777" w:rsidR="00BC1082" w:rsidRPr="00033D91" w:rsidRDefault="00BC1082" w:rsidP="00033D91">
      <w:pPr>
        <w:pStyle w:val="Bezriadkovania"/>
        <w:jc w:val="both"/>
        <w:rPr>
          <w:rFonts w:ascii="Arial Narrow" w:hAnsi="Arial Narrow"/>
          <w:b/>
          <w:bCs/>
          <w:sz w:val="22"/>
          <w:szCs w:val="22"/>
        </w:rPr>
      </w:pPr>
    </w:p>
    <w:p w14:paraId="4F952803" w14:textId="04EF348B" w:rsidR="00BC1082" w:rsidRPr="00033D91" w:rsidRDefault="00BC1082" w:rsidP="00033D91">
      <w:pPr>
        <w:pStyle w:val="Bezriadkovania"/>
        <w:jc w:val="both"/>
        <w:rPr>
          <w:rFonts w:ascii="Arial Narrow" w:hAnsi="Arial Narrow"/>
          <w:sz w:val="22"/>
          <w:szCs w:val="22"/>
        </w:rPr>
      </w:pPr>
      <w:r w:rsidRPr="00033D91">
        <w:rPr>
          <w:rFonts w:ascii="Arial Narrow" w:hAnsi="Arial Narrow"/>
          <w:b/>
          <w:bCs/>
          <w:sz w:val="22"/>
          <w:szCs w:val="22"/>
        </w:rPr>
        <w:t xml:space="preserve">Vzdialenosť izofóny 50 dB : </w:t>
      </w:r>
    </w:p>
    <w:p w14:paraId="282CD887"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d50</w:t>
      </w:r>
      <w:r w:rsidRPr="00033D91">
        <w:rPr>
          <w:rFonts w:ascii="Arial Narrow" w:hAnsi="Arial Narrow"/>
          <w:sz w:val="22"/>
          <w:szCs w:val="22"/>
          <w:vertAlign w:val="subscript"/>
        </w:rPr>
        <w:t xml:space="preserve"> </w:t>
      </w:r>
      <w:r w:rsidRPr="00033D91">
        <w:rPr>
          <w:rFonts w:ascii="Arial Narrow" w:hAnsi="Arial Narrow"/>
          <w:sz w:val="22"/>
          <w:szCs w:val="22"/>
        </w:rPr>
        <w:t xml:space="preserve">= 10 </w:t>
      </w:r>
      <w:r w:rsidRPr="00033D91">
        <w:rPr>
          <w:rFonts w:ascii="Arial Narrow" w:hAnsi="Arial Narrow"/>
          <w:sz w:val="22"/>
          <w:szCs w:val="22"/>
          <w:vertAlign w:val="superscript"/>
        </w:rPr>
        <w:t xml:space="preserve">{3,682 - (Lx – </w:t>
      </w:r>
      <w:r w:rsidRPr="00033D91">
        <w:rPr>
          <w:rFonts w:ascii="Arial Narrow" w:hAnsi="Arial Narrow"/>
          <w:sz w:val="22"/>
          <w:szCs w:val="22"/>
        </w:rPr>
        <w:t xml:space="preserve">10 log X + 10,4/30,2)2 } = 10 </w:t>
      </w:r>
      <w:r w:rsidRPr="00033D91">
        <w:rPr>
          <w:rFonts w:ascii="Arial Narrow" w:hAnsi="Arial Narrow"/>
          <w:sz w:val="22"/>
          <w:szCs w:val="22"/>
          <w:vertAlign w:val="superscript"/>
        </w:rPr>
        <w:t xml:space="preserve">{3,682 - (50 – </w:t>
      </w:r>
      <w:r w:rsidRPr="00033D91">
        <w:rPr>
          <w:rFonts w:ascii="Arial Narrow" w:hAnsi="Arial Narrow"/>
          <w:sz w:val="22"/>
          <w:szCs w:val="22"/>
        </w:rPr>
        <w:t xml:space="preserve">10 log 112,75 + 10,4/30,2)2 } </w:t>
      </w:r>
    </w:p>
    <w:p w14:paraId="5B7B79EC"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b/>
          <w:bCs/>
          <w:sz w:val="22"/>
          <w:szCs w:val="22"/>
        </w:rPr>
        <w:t xml:space="preserve">d50 = 86,8 m </w:t>
      </w:r>
    </w:p>
    <w:p w14:paraId="19AF14A4" w14:textId="77777777" w:rsidR="00BC1082" w:rsidRPr="00033D91" w:rsidRDefault="00BC1082" w:rsidP="00033D91">
      <w:pPr>
        <w:pStyle w:val="Bezriadkovania"/>
        <w:jc w:val="both"/>
        <w:rPr>
          <w:rFonts w:ascii="Arial Narrow" w:hAnsi="Arial Narrow"/>
          <w:sz w:val="22"/>
          <w:szCs w:val="22"/>
        </w:rPr>
      </w:pPr>
    </w:p>
    <w:p w14:paraId="2B014C7F" w14:textId="33BDF6BA"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Izofóna prípustnej hodnoty 50 dB pre referenčný časový interval „noc“ pre navrhované obytné územie k.ú. Staškov tesne v dotyku s cestou II/487 v smere Čadca - Makov má vypočítanú vzdialenosť 86,8 m od osi cesty II/487. </w:t>
      </w:r>
    </w:p>
    <w:p w14:paraId="58C0255C" w14:textId="77777777" w:rsidR="00BC1082" w:rsidRPr="00033D91" w:rsidRDefault="00BC1082" w:rsidP="00033D91">
      <w:pPr>
        <w:pStyle w:val="Bezriadkovania"/>
        <w:jc w:val="both"/>
        <w:rPr>
          <w:rFonts w:ascii="Arial Narrow" w:hAnsi="Arial Narrow"/>
          <w:b/>
          <w:bCs/>
          <w:sz w:val="22"/>
          <w:szCs w:val="22"/>
        </w:rPr>
      </w:pPr>
    </w:p>
    <w:p w14:paraId="6BE05DFB" w14:textId="6CB78D99" w:rsidR="00BC1082" w:rsidRPr="00033D91" w:rsidRDefault="00BC1082" w:rsidP="00033D91">
      <w:pPr>
        <w:pStyle w:val="Bezriadkovania"/>
        <w:jc w:val="both"/>
        <w:rPr>
          <w:rFonts w:ascii="Arial Narrow" w:hAnsi="Arial Narrow"/>
          <w:sz w:val="22"/>
          <w:szCs w:val="22"/>
        </w:rPr>
      </w:pPr>
      <w:r w:rsidRPr="00033D91">
        <w:rPr>
          <w:rFonts w:ascii="Arial Narrow" w:hAnsi="Arial Narrow"/>
          <w:b/>
          <w:bCs/>
          <w:sz w:val="22"/>
          <w:szCs w:val="22"/>
        </w:rPr>
        <w:t xml:space="preserve">Výpočet izofóny 50 dB pri železničnej trati č. 128 : </w:t>
      </w:r>
    </w:p>
    <w:p w14:paraId="198248B8"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u w:val="single"/>
        </w:rPr>
        <w:t>Výpočet pre nočnú dobu 22 - 6 hod. :</w:t>
      </w:r>
      <w:r w:rsidRPr="00033D91">
        <w:rPr>
          <w:rFonts w:ascii="Arial Narrow" w:hAnsi="Arial Narrow"/>
          <w:sz w:val="22"/>
          <w:szCs w:val="22"/>
        </w:rPr>
        <w:t xml:space="preserve"> </w:t>
      </w:r>
    </w:p>
    <w:p w14:paraId="362C68ED"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Výpočtová veličina : X = 140 x F4 x F5 x F6 x m </w:t>
      </w:r>
    </w:p>
    <w:p w14:paraId="60C21AC5"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trakcie : pre motorovú trakciu - </w:t>
      </w:r>
      <w:r w:rsidRPr="00033D91">
        <w:rPr>
          <w:rFonts w:ascii="Arial Narrow" w:hAnsi="Arial Narrow"/>
          <w:sz w:val="22"/>
          <w:szCs w:val="22"/>
          <w:u w:val="single"/>
        </w:rPr>
        <w:t xml:space="preserve">F4 = 1,0 </w:t>
      </w:r>
    </w:p>
    <w:p w14:paraId="25FCDF04" w14:textId="2C989BC4"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návrhovej rýchlosti : pre rýchlosť 50 km/hod. - </w:t>
      </w:r>
      <w:r w:rsidRPr="00033D91">
        <w:rPr>
          <w:rFonts w:ascii="Arial Narrow" w:hAnsi="Arial Narrow"/>
          <w:sz w:val="22"/>
          <w:szCs w:val="22"/>
          <w:u w:val="single"/>
        </w:rPr>
        <w:t>F5 = 0,8</w:t>
      </w:r>
      <w:r w:rsidRPr="00033D91">
        <w:rPr>
          <w:rFonts w:ascii="Arial Narrow" w:hAnsi="Arial Narrow"/>
          <w:sz w:val="22"/>
          <w:szCs w:val="22"/>
        </w:rPr>
        <w:t xml:space="preserve"> </w:t>
      </w:r>
    </w:p>
    <w:p w14:paraId="6C50C9ED" w14:textId="3644283B"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priemernej dĺžky vlakov : lokomotíva a priemerne 13 vagónov - </w:t>
      </w:r>
      <w:r w:rsidRPr="00033D91">
        <w:rPr>
          <w:rFonts w:ascii="Arial Narrow" w:hAnsi="Arial Narrow"/>
          <w:sz w:val="22"/>
          <w:szCs w:val="22"/>
          <w:u w:val="single"/>
        </w:rPr>
        <w:t>F6 = 1,0</w:t>
      </w:r>
      <w:r w:rsidRPr="00033D91">
        <w:rPr>
          <w:rFonts w:ascii="Arial Narrow" w:hAnsi="Arial Narrow"/>
          <w:sz w:val="22"/>
          <w:szCs w:val="22"/>
        </w:rPr>
        <w:t xml:space="preserve"> </w:t>
      </w:r>
    </w:p>
    <w:p w14:paraId="4755E247"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sz w:val="22"/>
          <w:szCs w:val="22"/>
        </w:rPr>
        <w:t xml:space="preserve">Počet vlakov, ktoré prejdú daným rezom trate za hodinu : m = 2 vlaky / hodinu </w:t>
      </w:r>
    </w:p>
    <w:p w14:paraId="44D68B58"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sz w:val="22"/>
          <w:szCs w:val="22"/>
        </w:rPr>
        <w:t xml:space="preserve">X = 140 x F4 x F5 x F6 x m = 140 x 1,0 x 0,8 x 1,0 x 2 = 224,0 </w:t>
      </w:r>
    </w:p>
    <w:p w14:paraId="7D810B02" w14:textId="77777777" w:rsidR="0096337E" w:rsidRPr="00033D91" w:rsidRDefault="0096337E" w:rsidP="00033D91">
      <w:pPr>
        <w:pStyle w:val="Bezriadkovania"/>
        <w:jc w:val="both"/>
        <w:rPr>
          <w:rFonts w:ascii="Arial Narrow" w:hAnsi="Arial Narrow"/>
          <w:b/>
          <w:bCs/>
          <w:sz w:val="22"/>
          <w:szCs w:val="22"/>
        </w:rPr>
      </w:pPr>
    </w:p>
    <w:p w14:paraId="75AC88BB" w14:textId="2253A22B" w:rsidR="000B0A34" w:rsidRPr="00033D91" w:rsidRDefault="000B0A34" w:rsidP="00033D91">
      <w:pPr>
        <w:pStyle w:val="Bezriadkovania"/>
        <w:jc w:val="both"/>
        <w:rPr>
          <w:rFonts w:ascii="Arial Narrow" w:hAnsi="Arial Narrow"/>
          <w:sz w:val="22"/>
          <w:szCs w:val="22"/>
        </w:rPr>
      </w:pPr>
      <w:r w:rsidRPr="00033D91">
        <w:rPr>
          <w:rFonts w:ascii="Arial Narrow" w:hAnsi="Arial Narrow"/>
          <w:b/>
          <w:bCs/>
          <w:sz w:val="22"/>
          <w:szCs w:val="22"/>
        </w:rPr>
        <w:t xml:space="preserve">Vzdialenosť izofóny 50 dB : </w:t>
      </w:r>
    </w:p>
    <w:p w14:paraId="77065EFF"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sz w:val="22"/>
          <w:szCs w:val="22"/>
        </w:rPr>
        <w:t>d50</w:t>
      </w:r>
      <w:r w:rsidRPr="00033D91">
        <w:rPr>
          <w:rFonts w:ascii="Arial Narrow" w:hAnsi="Arial Narrow"/>
          <w:sz w:val="22"/>
          <w:szCs w:val="22"/>
          <w:vertAlign w:val="subscript"/>
        </w:rPr>
        <w:t xml:space="preserve"> </w:t>
      </w:r>
      <w:r w:rsidRPr="00033D91">
        <w:rPr>
          <w:rFonts w:ascii="Arial Narrow" w:hAnsi="Arial Narrow"/>
          <w:sz w:val="22"/>
          <w:szCs w:val="22"/>
        </w:rPr>
        <w:t xml:space="preserve">= 10 </w:t>
      </w:r>
      <w:r w:rsidRPr="00033D91">
        <w:rPr>
          <w:rFonts w:ascii="Arial Narrow" w:hAnsi="Arial Narrow"/>
          <w:sz w:val="22"/>
          <w:szCs w:val="22"/>
          <w:vertAlign w:val="superscript"/>
        </w:rPr>
        <w:t xml:space="preserve">{3,682 - (Lx – </w:t>
      </w:r>
      <w:r w:rsidRPr="00033D91">
        <w:rPr>
          <w:rFonts w:ascii="Arial Narrow" w:hAnsi="Arial Narrow"/>
          <w:sz w:val="22"/>
          <w:szCs w:val="22"/>
        </w:rPr>
        <w:t xml:space="preserve">10 log X + 10,4/30,2)2 } = 10 </w:t>
      </w:r>
      <w:r w:rsidRPr="00033D91">
        <w:rPr>
          <w:rFonts w:ascii="Arial Narrow" w:hAnsi="Arial Narrow"/>
          <w:sz w:val="22"/>
          <w:szCs w:val="22"/>
          <w:vertAlign w:val="superscript"/>
        </w:rPr>
        <w:t xml:space="preserve">{3,682 - (50 – </w:t>
      </w:r>
      <w:r w:rsidRPr="00033D91">
        <w:rPr>
          <w:rFonts w:ascii="Arial Narrow" w:hAnsi="Arial Narrow"/>
          <w:sz w:val="22"/>
          <w:szCs w:val="22"/>
        </w:rPr>
        <w:t xml:space="preserve">10 log 224,0 + 10,4/30,2)2 } </w:t>
      </w:r>
    </w:p>
    <w:p w14:paraId="4A776096"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b/>
          <w:bCs/>
          <w:sz w:val="22"/>
          <w:szCs w:val="22"/>
        </w:rPr>
        <w:t xml:space="preserve">d50 = 154,6 m </w:t>
      </w:r>
    </w:p>
    <w:p w14:paraId="6AD51131" w14:textId="77777777" w:rsidR="0096337E" w:rsidRPr="00033D91" w:rsidRDefault="0096337E" w:rsidP="00033D91">
      <w:pPr>
        <w:pStyle w:val="Bezriadkovania"/>
        <w:jc w:val="both"/>
        <w:rPr>
          <w:rFonts w:ascii="Arial Narrow" w:hAnsi="Arial Narrow"/>
          <w:sz w:val="22"/>
          <w:szCs w:val="22"/>
        </w:rPr>
      </w:pPr>
    </w:p>
    <w:p w14:paraId="60C12F62" w14:textId="5A903F31" w:rsidR="000B0A34" w:rsidRPr="00033D91" w:rsidRDefault="000B0A34" w:rsidP="00033D91">
      <w:pPr>
        <w:pStyle w:val="Bezriadkovania"/>
        <w:jc w:val="both"/>
        <w:rPr>
          <w:rFonts w:ascii="Arial Narrow" w:hAnsi="Arial Narrow"/>
          <w:sz w:val="22"/>
          <w:szCs w:val="22"/>
        </w:rPr>
      </w:pPr>
      <w:r w:rsidRPr="00033D91">
        <w:rPr>
          <w:rFonts w:ascii="Arial Narrow" w:hAnsi="Arial Narrow"/>
          <w:sz w:val="22"/>
          <w:szCs w:val="22"/>
        </w:rPr>
        <w:t xml:space="preserve">Izofóna prípustnej hodnoty 50 dB pre referenčný časový interval „noc“ pre obytné územie k.ú. Olešná v dotyku s traťou č. 128 Makov - Čadca má vypočítanú vzdialenosť 154,6 m od osi koľaje. </w:t>
      </w:r>
    </w:p>
    <w:p w14:paraId="6E43BB15" w14:textId="3B4E43AE" w:rsidR="000B0A34" w:rsidRPr="00033D91" w:rsidRDefault="000B0A34" w:rsidP="00033D91">
      <w:pPr>
        <w:pStyle w:val="Bezriadkovania"/>
        <w:ind w:firstLine="708"/>
        <w:jc w:val="both"/>
        <w:rPr>
          <w:rFonts w:ascii="Arial Narrow" w:hAnsi="Arial Narrow"/>
          <w:sz w:val="22"/>
          <w:szCs w:val="22"/>
        </w:rPr>
      </w:pPr>
      <w:r w:rsidRPr="00033D91">
        <w:rPr>
          <w:rFonts w:ascii="Arial Narrow" w:hAnsi="Arial Narrow"/>
          <w:sz w:val="22"/>
          <w:szCs w:val="22"/>
        </w:rPr>
        <w:t xml:space="preserve">Z výpočtu hluku cestnej a železničnej dopravy je zrejmé, že objekty situované v tesnej blízkosti zdrojov hluku, nie je možné ochrániť úplne. Nepriaznivé účinky hluku možno znížiť stavebno-technickými úpravami na existujúcich alebo navrhovaných objektoch (protihlukové výplne otvorov, ...). Navrhované rodinné domy by mali byť tak dispozične riešené, aby miestnosti vyžadujúce kľud boli situované na odvrátenej strane od zdrojov hluku. </w:t>
      </w:r>
    </w:p>
    <w:p w14:paraId="448746AC" w14:textId="77777777" w:rsidR="000B0A34" w:rsidRPr="000B0A34" w:rsidRDefault="000B0A34" w:rsidP="000B0A34">
      <w:pPr>
        <w:pStyle w:val="Bezriadkovania"/>
        <w:rPr>
          <w:rFonts w:ascii="Arial Narrow" w:hAnsi="Arial Narrow"/>
        </w:rPr>
      </w:pPr>
    </w:p>
    <w:p w14:paraId="376D17D4" w14:textId="72DEC1B2" w:rsidR="000B0A34" w:rsidRPr="000B0A34" w:rsidRDefault="000B0A34" w:rsidP="000B0A34">
      <w:pPr>
        <w:pStyle w:val="Bezriadkovania"/>
        <w:rPr>
          <w:rFonts w:ascii="Arial Narrow" w:hAnsi="Arial Narrow"/>
        </w:rPr>
      </w:pPr>
      <w:r>
        <w:rPr>
          <w:rFonts w:ascii="Arial Narrow" w:hAnsi="Arial Narrow"/>
          <w:b/>
          <w:bCs/>
        </w:rPr>
        <w:t xml:space="preserve">3.12.13. </w:t>
      </w:r>
      <w:r w:rsidRPr="000B0A34">
        <w:rPr>
          <w:rFonts w:ascii="Arial Narrow" w:hAnsi="Arial Narrow"/>
          <w:b/>
          <w:bCs/>
        </w:rPr>
        <w:t xml:space="preserve"> Zásady rozvoja dopravy </w:t>
      </w:r>
    </w:p>
    <w:p w14:paraId="6F37FBF3" w14:textId="1FE17463" w:rsidR="000B0A34" w:rsidRPr="00033D91" w:rsidRDefault="000B0A34" w:rsidP="000B0A34">
      <w:pPr>
        <w:pStyle w:val="Bezriadkovania"/>
        <w:ind w:firstLine="708"/>
        <w:rPr>
          <w:rFonts w:ascii="Arial Narrow" w:hAnsi="Arial Narrow"/>
          <w:sz w:val="22"/>
          <w:szCs w:val="22"/>
        </w:rPr>
      </w:pPr>
      <w:r w:rsidRPr="00033D91">
        <w:rPr>
          <w:rFonts w:ascii="Arial Narrow" w:hAnsi="Arial Narrow"/>
          <w:sz w:val="22"/>
          <w:szCs w:val="22"/>
        </w:rPr>
        <w:t xml:space="preserve">Pri rozvoji obce Olešná z hľadiska komunikačného systému bude nutné dodržiavať nasledovné regulatívy : </w:t>
      </w:r>
    </w:p>
    <w:p w14:paraId="51C9949C"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rešpektovať nadradenú ÚPD Žilinského kraja, </w:t>
      </w:r>
    </w:p>
    <w:p w14:paraId="3D56FDE9"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cesty druhej triedy v kategórii C 9,5/80, </w:t>
      </w:r>
    </w:p>
    <w:p w14:paraId="4D57BA4C"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v zastavanom území rezervovať koridor pre výhľadové šírkové usporiadanie cesty druhej triedy v kategórii MZ 12,0 (11,5)/50, vo funkčnej triede B2, </w:t>
      </w:r>
    </w:p>
    <w:p w14:paraId="3992C99B"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ciest tretej triedy v kategórii C7,5/70, </w:t>
      </w:r>
    </w:p>
    <w:p w14:paraId="4F4D0A89" w14:textId="78F7F4EC"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v </w:t>
      </w:r>
      <w:r w:rsidR="00FD4787" w:rsidRPr="00033D91">
        <w:rPr>
          <w:rFonts w:ascii="Arial Narrow" w:hAnsi="Arial Narrow"/>
          <w:sz w:val="22"/>
          <w:szCs w:val="22"/>
        </w:rPr>
        <w:t>zastavanom</w:t>
      </w:r>
      <w:r w:rsidRPr="00033D91">
        <w:rPr>
          <w:rFonts w:ascii="Arial Narrow" w:hAnsi="Arial Narrow"/>
          <w:sz w:val="22"/>
          <w:szCs w:val="22"/>
        </w:rPr>
        <w:t xml:space="preserve"> území rešpektovať výhľadové šírkové usporiadanie ciest tretej triedy v kategórii MZ 8,5 (8,0)/50, vo funkčnej triede B3. </w:t>
      </w:r>
    </w:p>
    <w:p w14:paraId="599A11B2" w14:textId="3E71B0CC"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realizovať opravy alebo </w:t>
      </w:r>
      <w:r w:rsidR="00FD4787" w:rsidRPr="00033D91">
        <w:rPr>
          <w:rFonts w:ascii="Arial Narrow" w:hAnsi="Arial Narrow"/>
          <w:sz w:val="22"/>
          <w:szCs w:val="22"/>
        </w:rPr>
        <w:t>rekonštrukcie</w:t>
      </w:r>
      <w:r w:rsidRPr="00033D91">
        <w:rPr>
          <w:rFonts w:ascii="Arial Narrow" w:hAnsi="Arial Narrow"/>
          <w:sz w:val="22"/>
          <w:szCs w:val="22"/>
        </w:rPr>
        <w:t xml:space="preserve"> existujúcich komunikácií z hľadiska životnosti vozovky podľa potreby, </w:t>
      </w:r>
    </w:p>
    <w:p w14:paraId="06A5B109"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potrebné nápočty a situovanie odstavných a parkovacích stojísk pre objekty uvažovanej (novej) vybavenosti budú riešiť územné plány zón, resp. projektové dokumentácie pre konkrétne objekty v zmysle STN 73 6110 pre výhľadový stupeň automobilizácie, </w:t>
      </w:r>
    </w:p>
    <w:p w14:paraId="1D8551CE" w14:textId="4DEE331C"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uvažované (nové) miestne automobilové komunikácie riešiť ako dvojpruhové, obojsmerné, vzájomne zokruhované komunikácie alebo ako komunikácie slepé s obratiskom. V prípade stiesnených </w:t>
      </w:r>
      <w:r w:rsidRPr="00033D91">
        <w:rPr>
          <w:rFonts w:ascii="Arial Narrow" w:hAnsi="Arial Narrow"/>
          <w:sz w:val="22"/>
          <w:szCs w:val="22"/>
        </w:rPr>
        <w:lastRenderedPageBreak/>
        <w:t xml:space="preserve">priestorových pomerov komunikácie riešiť ako jednopruhové, obojsmerné s výhybňami alebo jednopruhové, jednosmerné. </w:t>
      </w:r>
    </w:p>
    <w:p w14:paraId="462B8C44" w14:textId="77777777" w:rsidR="005F7EB4" w:rsidRPr="00033D91" w:rsidRDefault="005F7EB4" w:rsidP="00FD4787">
      <w:pPr>
        <w:pStyle w:val="Bezriadkovania"/>
        <w:ind w:left="709" w:hanging="142"/>
        <w:rPr>
          <w:rFonts w:ascii="Arial Narrow" w:hAnsi="Arial Narrow"/>
          <w:sz w:val="22"/>
          <w:szCs w:val="22"/>
        </w:rPr>
      </w:pPr>
    </w:p>
    <w:p w14:paraId="45A50EA9" w14:textId="77777777" w:rsidR="005F7EB4" w:rsidRPr="00033D91" w:rsidRDefault="005F7EB4" w:rsidP="005F7EB4">
      <w:pPr>
        <w:pStyle w:val="Style36"/>
        <w:widowControl/>
        <w:spacing w:before="58" w:line="250" w:lineRule="exact"/>
        <w:ind w:firstLine="566"/>
        <w:rPr>
          <w:rStyle w:val="FontStyle153"/>
          <w:rFonts w:ascii="Arial Narrow" w:hAnsi="Arial Narrow"/>
          <w:i/>
          <w:u w:val="single"/>
        </w:rPr>
      </w:pPr>
      <w:r w:rsidRPr="00033D91">
        <w:rPr>
          <w:rStyle w:val="FontStyle153"/>
          <w:rFonts w:ascii="Arial Narrow" w:hAnsi="Arial Narrow"/>
          <w:u w:val="single"/>
        </w:rPr>
        <w:t>Komunikácie funkčnej triedy C3 navrhujeme v kategóriách nasledovne:</w:t>
      </w:r>
    </w:p>
    <w:p w14:paraId="683051C4" w14:textId="77777777" w:rsidR="005F7EB4" w:rsidRPr="00033D91" w:rsidRDefault="005F7EB4" w:rsidP="005F7EB4">
      <w:pPr>
        <w:pStyle w:val="Style36"/>
        <w:widowControl/>
        <w:numPr>
          <w:ilvl w:val="0"/>
          <w:numId w:val="64"/>
        </w:numPr>
        <w:spacing w:before="58" w:line="250" w:lineRule="exact"/>
        <w:rPr>
          <w:rStyle w:val="FontStyle153"/>
          <w:rFonts w:ascii="Arial Narrow" w:hAnsi="Arial Narrow"/>
        </w:rPr>
      </w:pPr>
      <w:r w:rsidRPr="00033D91">
        <w:rPr>
          <w:rStyle w:val="FontStyle153"/>
          <w:rFonts w:ascii="Arial Narrow" w:hAnsi="Arial Narrow"/>
        </w:rPr>
        <w:t>Obojsmerné, obojstranne prípojné v kategórii MO 7,5/30 resp. 6,5/30 so šírkou vozovky 5,5m</w:t>
      </w:r>
    </w:p>
    <w:p w14:paraId="20BDCD62" w14:textId="77777777" w:rsidR="005F7EB4" w:rsidRPr="00033D91" w:rsidRDefault="005F7EB4" w:rsidP="005F7EB4">
      <w:pPr>
        <w:pStyle w:val="Style36"/>
        <w:widowControl/>
        <w:numPr>
          <w:ilvl w:val="0"/>
          <w:numId w:val="64"/>
        </w:numPr>
        <w:spacing w:before="58" w:line="250" w:lineRule="exact"/>
        <w:rPr>
          <w:rStyle w:val="FontStyle153"/>
          <w:rFonts w:ascii="Arial Narrow" w:hAnsi="Arial Narrow"/>
        </w:rPr>
      </w:pPr>
      <w:r w:rsidRPr="00033D91">
        <w:rPr>
          <w:rStyle w:val="FontStyle153"/>
          <w:rFonts w:ascii="Arial Narrow" w:hAnsi="Arial Narrow"/>
        </w:rPr>
        <w:t>V prípade jednosmernej premávky, v kategórii MO 6,5/30 so šírkou vozovky 2,75m s parkovacím a zastavovacím pruhom širokým 2,25m</w:t>
      </w:r>
    </w:p>
    <w:p w14:paraId="2C7CE1C6" w14:textId="77777777" w:rsidR="005F7EB4" w:rsidRPr="00033D91" w:rsidRDefault="005F7EB4" w:rsidP="005F7EB4">
      <w:pPr>
        <w:pStyle w:val="Style36"/>
        <w:widowControl/>
        <w:numPr>
          <w:ilvl w:val="0"/>
          <w:numId w:val="64"/>
        </w:numPr>
        <w:spacing w:before="58" w:line="250" w:lineRule="exact"/>
        <w:rPr>
          <w:rStyle w:val="FontStyle153"/>
          <w:rFonts w:ascii="Arial Narrow" w:hAnsi="Arial Narrow"/>
        </w:rPr>
      </w:pPr>
      <w:r w:rsidRPr="00033D91">
        <w:rPr>
          <w:rStyle w:val="FontStyle153"/>
          <w:rFonts w:ascii="Arial Narrow" w:hAnsi="Arial Narrow"/>
        </w:rPr>
        <w:t>Dvojpruhové, ukončené obratiskom v kat. MO 5,5/30 s vozovkou 2x2,75m</w:t>
      </w:r>
    </w:p>
    <w:p w14:paraId="4F8B551A" w14:textId="77777777" w:rsidR="00FC4B62" w:rsidRPr="00033D91" w:rsidRDefault="00FC4B62" w:rsidP="00A00AFB">
      <w:pPr>
        <w:pStyle w:val="Style36"/>
        <w:widowControl/>
        <w:spacing w:before="58" w:line="250" w:lineRule="exact"/>
        <w:ind w:left="567" w:firstLine="0"/>
        <w:rPr>
          <w:rStyle w:val="FontStyle153"/>
          <w:rFonts w:ascii="Arial Narrow" w:hAnsi="Arial Narrow"/>
          <w:i/>
        </w:rPr>
      </w:pPr>
    </w:p>
    <w:p w14:paraId="2F4CAC59" w14:textId="77777777" w:rsidR="00A00AFB" w:rsidRPr="00033D91" w:rsidRDefault="00A00AFB" w:rsidP="00A00AFB">
      <w:pPr>
        <w:pStyle w:val="Style36"/>
        <w:widowControl/>
        <w:spacing w:before="58" w:line="250" w:lineRule="exact"/>
        <w:ind w:left="567" w:firstLine="0"/>
        <w:rPr>
          <w:rStyle w:val="FontStyle153"/>
          <w:rFonts w:ascii="Arial Narrow" w:hAnsi="Arial Narrow"/>
          <w:i/>
          <w:u w:val="single"/>
        </w:rPr>
      </w:pPr>
      <w:r w:rsidRPr="00033D91">
        <w:rPr>
          <w:rStyle w:val="FontStyle153"/>
          <w:rFonts w:ascii="Arial Narrow" w:hAnsi="Arial Narrow"/>
          <w:i/>
          <w:u w:val="single"/>
        </w:rPr>
        <w:t>Odvodnenie vozoviek miestnych komunikácii</w:t>
      </w:r>
    </w:p>
    <w:p w14:paraId="2B7CAD5F" w14:textId="02749564" w:rsidR="00A00AFB" w:rsidRPr="00033D91" w:rsidRDefault="00A00AFB" w:rsidP="005F7EB4">
      <w:pPr>
        <w:pStyle w:val="Style36"/>
        <w:widowControl/>
        <w:spacing w:before="58" w:line="250" w:lineRule="exact"/>
        <w:ind w:firstLine="0"/>
        <w:rPr>
          <w:rStyle w:val="FontStyle153"/>
          <w:rFonts w:ascii="Arial Narrow" w:hAnsi="Arial Narrow"/>
        </w:rPr>
      </w:pPr>
      <w:r w:rsidRPr="00033D91">
        <w:rPr>
          <w:rStyle w:val="FontStyle153"/>
          <w:rFonts w:ascii="Arial Narrow" w:hAnsi="Arial Narrow"/>
        </w:rPr>
        <w:tab/>
        <w:t>Odvodnenie dažďových vôd z vozoviek, prípadne z chodníkov a okolitého terénu, musí byť zabezpečené samostatnou kanalizáciou s vpustami. Kanalizácie komunikácií budú zvedené podľa možnosti vždy do najbližšieho potoka resp. jarku, ktoré sm</w:t>
      </w:r>
      <w:r w:rsidR="00431E4F" w:rsidRPr="00033D91">
        <w:rPr>
          <w:rStyle w:val="FontStyle153"/>
          <w:rFonts w:ascii="Arial Narrow" w:hAnsi="Arial Narrow"/>
        </w:rPr>
        <w:t xml:space="preserve">erujú do hlavného </w:t>
      </w:r>
      <w:r w:rsidR="00930FAE" w:rsidRPr="00033D91">
        <w:rPr>
          <w:rStyle w:val="FontStyle153"/>
          <w:rFonts w:ascii="Arial Narrow" w:hAnsi="Arial Narrow"/>
        </w:rPr>
        <w:t>toku</w:t>
      </w:r>
      <w:r w:rsidR="00431E4F" w:rsidRPr="00033D91">
        <w:rPr>
          <w:rStyle w:val="FontStyle153"/>
          <w:rFonts w:ascii="Arial Narrow" w:hAnsi="Arial Narrow"/>
        </w:rPr>
        <w:t xml:space="preserve"> </w:t>
      </w:r>
      <w:r w:rsidR="00930FAE" w:rsidRPr="00033D91">
        <w:rPr>
          <w:rStyle w:val="FontStyle153"/>
          <w:rFonts w:ascii="Arial Narrow" w:hAnsi="Arial Narrow"/>
        </w:rPr>
        <w:t>Kysuca</w:t>
      </w:r>
      <w:r w:rsidR="00FC4B62" w:rsidRPr="00033D91">
        <w:rPr>
          <w:rStyle w:val="FontStyle153"/>
          <w:rFonts w:ascii="Arial Narrow" w:hAnsi="Arial Narrow"/>
        </w:rPr>
        <w:t xml:space="preserve"> prechádzajúceho obcou.</w:t>
      </w:r>
    </w:p>
    <w:p w14:paraId="6913E396" w14:textId="77777777" w:rsidR="00FC4B62" w:rsidRPr="00033D91" w:rsidRDefault="00FC4B62" w:rsidP="00A00AFB">
      <w:pPr>
        <w:pStyle w:val="Style36"/>
        <w:widowControl/>
        <w:spacing w:before="58" w:line="250" w:lineRule="exact"/>
        <w:ind w:left="567" w:firstLine="0"/>
        <w:rPr>
          <w:rStyle w:val="FontStyle153"/>
          <w:rFonts w:ascii="Arial Narrow" w:hAnsi="Arial Narrow"/>
          <w:color w:val="C00000"/>
        </w:rPr>
      </w:pPr>
    </w:p>
    <w:p w14:paraId="3B0ED5AC" w14:textId="77777777" w:rsidR="00FC4B62" w:rsidRPr="00033D91" w:rsidRDefault="00FC4B62" w:rsidP="00A00AFB">
      <w:pPr>
        <w:pStyle w:val="Style36"/>
        <w:widowControl/>
        <w:spacing w:before="58" w:line="250" w:lineRule="exact"/>
        <w:ind w:left="567" w:firstLine="0"/>
        <w:rPr>
          <w:rStyle w:val="FontStyle153"/>
          <w:rFonts w:ascii="Arial Narrow" w:hAnsi="Arial Narrow"/>
          <w:i/>
          <w:u w:val="single"/>
        </w:rPr>
      </w:pPr>
      <w:r w:rsidRPr="00033D91">
        <w:rPr>
          <w:rStyle w:val="FontStyle153"/>
          <w:rFonts w:ascii="Arial Narrow" w:hAnsi="Arial Narrow"/>
          <w:i/>
          <w:u w:val="single"/>
        </w:rPr>
        <w:t>Pešie komunikácie</w:t>
      </w:r>
    </w:p>
    <w:p w14:paraId="2521CF32" w14:textId="3DA72FE5" w:rsidR="00C903E4" w:rsidRPr="00033D91" w:rsidRDefault="00FC4B62" w:rsidP="00C903E4">
      <w:pPr>
        <w:pStyle w:val="Style34"/>
        <w:widowControl/>
        <w:spacing w:before="5" w:line="226" w:lineRule="exact"/>
        <w:ind w:firstLine="691"/>
        <w:rPr>
          <w:rFonts w:ascii="Arial Narrow" w:hAnsi="Arial Narrow" w:cs="Arial"/>
          <w:sz w:val="22"/>
          <w:szCs w:val="22"/>
        </w:rPr>
      </w:pPr>
      <w:r w:rsidRPr="00033D91">
        <w:rPr>
          <w:rStyle w:val="FontStyle153"/>
          <w:rFonts w:ascii="Arial Narrow" w:hAnsi="Arial Narrow"/>
          <w:color w:val="C00000"/>
        </w:rPr>
        <w:tab/>
      </w:r>
      <w:r w:rsidR="00C903E4" w:rsidRPr="00033D91">
        <w:rPr>
          <w:rFonts w:ascii="Arial Narrow" w:hAnsi="Arial Narrow" w:cs="Arial"/>
          <w:sz w:val="22"/>
          <w:szCs w:val="22"/>
        </w:rPr>
        <w:t>Peší pohyb sa realizuje po miestnych komunikáciách a popri regionálnych cestách. Hlavné pešie ťahy popri týchto komunikáciách, sú tvorené minimálne jednostran</w:t>
      </w:r>
      <w:r w:rsidR="00070D84">
        <w:rPr>
          <w:rFonts w:ascii="Arial Narrow" w:hAnsi="Arial Narrow" w:cs="Arial"/>
          <w:sz w:val="22"/>
          <w:szCs w:val="22"/>
        </w:rPr>
        <w:t>n</w:t>
      </w:r>
      <w:r w:rsidR="00C903E4" w:rsidRPr="00033D91">
        <w:rPr>
          <w:rFonts w:ascii="Arial Narrow" w:hAnsi="Arial Narrow" w:cs="Arial"/>
          <w:sz w:val="22"/>
          <w:szCs w:val="22"/>
        </w:rPr>
        <w:t>ým chodníkom, priemernej šírky 1,5m. Vzhľadom na nízku intenzitu dopravy na miestnych komunikáciách mimo hlavných ťahov, je možné uvažovať s peším pohybom na týchto komunikáciách.</w:t>
      </w:r>
    </w:p>
    <w:p w14:paraId="36808C0A" w14:textId="77777777" w:rsidR="00406CA2" w:rsidRPr="008014F7" w:rsidRDefault="00406CA2" w:rsidP="00C14DED">
      <w:pPr>
        <w:pStyle w:val="Bezriadkovania"/>
        <w:ind w:firstLine="708"/>
        <w:rPr>
          <w:rFonts w:ascii="Arial Narrow" w:hAnsi="Arial Narrow"/>
          <w:color w:val="auto"/>
          <w:sz w:val="22"/>
          <w:szCs w:val="22"/>
        </w:rPr>
      </w:pPr>
    </w:p>
    <w:p w14:paraId="55C60AED" w14:textId="77777777" w:rsidR="00C14DED" w:rsidRPr="008014F7" w:rsidRDefault="00C14DED" w:rsidP="00C14DED">
      <w:pPr>
        <w:pStyle w:val="Bezriadkovania"/>
        <w:ind w:firstLine="360"/>
        <w:rPr>
          <w:rFonts w:ascii="Arial Narrow" w:hAnsi="Arial Narrow" w:cs="Arial"/>
          <w:b/>
          <w:color w:val="auto"/>
          <w:sz w:val="22"/>
          <w:szCs w:val="22"/>
        </w:rPr>
      </w:pPr>
    </w:p>
    <w:p w14:paraId="68FC0AE5" w14:textId="0DE015B0" w:rsidR="00C13FEC" w:rsidRPr="008014F7" w:rsidRDefault="00E11C7E" w:rsidP="005F7EB4">
      <w:pPr>
        <w:pStyle w:val="Bezriadkovania"/>
        <w:numPr>
          <w:ilvl w:val="2"/>
          <w:numId w:val="140"/>
        </w:numPr>
        <w:ind w:left="709"/>
        <w:rPr>
          <w:rFonts w:ascii="Arial Narrow" w:hAnsi="Arial Narrow" w:cs="Arial"/>
          <w:b/>
          <w:color w:val="auto"/>
          <w:sz w:val="22"/>
          <w:szCs w:val="22"/>
        </w:rPr>
      </w:pPr>
      <w:r w:rsidRPr="008014F7">
        <w:rPr>
          <w:rFonts w:ascii="Arial Narrow" w:hAnsi="Arial Narrow" w:cs="Arial"/>
          <w:b/>
          <w:color w:val="auto"/>
          <w:sz w:val="22"/>
          <w:szCs w:val="22"/>
        </w:rPr>
        <w:t>VPS - DOPRAVNÉ VEREJNOPROSPEŠNÉ STAVBY</w:t>
      </w:r>
    </w:p>
    <w:p w14:paraId="283AE16A" w14:textId="77777777" w:rsidR="00C13FEC" w:rsidRPr="008014F7" w:rsidRDefault="00C13FEC" w:rsidP="00C13FEC">
      <w:pPr>
        <w:pStyle w:val="Bezriadkovania"/>
        <w:rPr>
          <w:rFonts w:ascii="Arial Narrow" w:hAnsi="Arial Narrow" w:cs="Arial"/>
          <w:b/>
          <w:color w:val="auto"/>
          <w:sz w:val="22"/>
          <w:szCs w:val="22"/>
        </w:rPr>
      </w:pPr>
    </w:p>
    <w:p w14:paraId="75E65A66" w14:textId="77777777" w:rsidR="00C13FEC" w:rsidRPr="008014F7" w:rsidRDefault="00C13FEC" w:rsidP="00560F5D">
      <w:pPr>
        <w:pStyle w:val="Bezriadkovania"/>
        <w:numPr>
          <w:ilvl w:val="0"/>
          <w:numId w:val="73"/>
        </w:numPr>
        <w:rPr>
          <w:rFonts w:ascii="Arial Narrow" w:hAnsi="Arial Narrow" w:cs="Arial"/>
          <w:color w:val="auto"/>
          <w:sz w:val="22"/>
          <w:szCs w:val="22"/>
        </w:rPr>
      </w:pPr>
      <w:r w:rsidRPr="008014F7">
        <w:rPr>
          <w:rFonts w:ascii="Arial Narrow" w:hAnsi="Arial Narrow" w:cs="Arial"/>
          <w:color w:val="auto"/>
          <w:sz w:val="22"/>
          <w:szCs w:val="22"/>
        </w:rPr>
        <w:t>Výstavba a rekonštrukcia existujúcich a navrhovaných miestnych komunikácií vrátane verejných odstavných plôch a výstavba a rekonštrukcia účelových komunikácií.</w:t>
      </w:r>
    </w:p>
    <w:p w14:paraId="2126F26B" w14:textId="77777777" w:rsidR="00C13FEC" w:rsidRPr="008014F7" w:rsidRDefault="00C13FEC" w:rsidP="00560F5D">
      <w:pPr>
        <w:pStyle w:val="Bezriadkovania"/>
        <w:numPr>
          <w:ilvl w:val="0"/>
          <w:numId w:val="73"/>
        </w:numPr>
        <w:rPr>
          <w:rFonts w:ascii="Arial Narrow" w:hAnsi="Arial Narrow" w:cs="Arial"/>
          <w:color w:val="auto"/>
          <w:sz w:val="22"/>
          <w:szCs w:val="22"/>
        </w:rPr>
      </w:pPr>
      <w:r w:rsidRPr="008014F7">
        <w:rPr>
          <w:rFonts w:ascii="Arial Narrow" w:hAnsi="Arial Narrow" w:cs="Arial"/>
          <w:color w:val="auto"/>
          <w:sz w:val="22"/>
          <w:szCs w:val="22"/>
        </w:rPr>
        <w:t>Výstavba a rekonštrukcia existujúcich a navrhovaných mostných objektov ponad vodné toky pre automobily a peší pohyb.</w:t>
      </w:r>
    </w:p>
    <w:p w14:paraId="6E2EB3FB" w14:textId="77777777" w:rsidR="00C13FEC" w:rsidRPr="008014F7" w:rsidRDefault="00C13FEC" w:rsidP="00560F5D">
      <w:pPr>
        <w:pStyle w:val="Bezriadkovania"/>
        <w:numPr>
          <w:ilvl w:val="0"/>
          <w:numId w:val="73"/>
        </w:numPr>
        <w:rPr>
          <w:rFonts w:ascii="Arial Narrow" w:hAnsi="Arial Narrow"/>
          <w:color w:val="auto"/>
          <w:sz w:val="22"/>
          <w:szCs w:val="22"/>
        </w:rPr>
      </w:pPr>
      <w:r w:rsidRPr="008014F7">
        <w:rPr>
          <w:rFonts w:ascii="Arial Narrow" w:hAnsi="Arial Narrow" w:cs="Arial"/>
          <w:color w:val="auto"/>
          <w:sz w:val="22"/>
          <w:szCs w:val="22"/>
        </w:rPr>
        <w:t xml:space="preserve">Výstavba samostatných chodníkov a súbežných chodníkov pre peších popri automobilových komunikáciách </w:t>
      </w:r>
    </w:p>
    <w:p w14:paraId="10BB9E78" w14:textId="77777777" w:rsidR="00C13FEC" w:rsidRPr="008014F7" w:rsidRDefault="00C13FEC" w:rsidP="00560F5D">
      <w:pPr>
        <w:pStyle w:val="Bezriadkovania"/>
        <w:numPr>
          <w:ilvl w:val="0"/>
          <w:numId w:val="73"/>
        </w:numPr>
        <w:rPr>
          <w:rFonts w:ascii="Arial Narrow" w:hAnsi="Arial Narrow"/>
          <w:color w:val="auto"/>
          <w:sz w:val="22"/>
          <w:szCs w:val="22"/>
        </w:rPr>
      </w:pPr>
      <w:r w:rsidRPr="008014F7">
        <w:rPr>
          <w:rFonts w:ascii="Arial Narrow" w:hAnsi="Arial Narrow" w:cs="Arial"/>
          <w:color w:val="auto"/>
          <w:sz w:val="22"/>
          <w:szCs w:val="22"/>
        </w:rPr>
        <w:t>Výstavba parkovacích plôch</w:t>
      </w:r>
    </w:p>
    <w:p w14:paraId="08BB25DB" w14:textId="77777777" w:rsidR="00C13FEC" w:rsidRPr="008014F7" w:rsidRDefault="00C13FEC" w:rsidP="00560F5D">
      <w:pPr>
        <w:pStyle w:val="Bezriadkovania"/>
        <w:numPr>
          <w:ilvl w:val="0"/>
          <w:numId w:val="73"/>
        </w:numPr>
        <w:rPr>
          <w:rFonts w:ascii="Arial Narrow" w:hAnsi="Arial Narrow"/>
          <w:color w:val="auto"/>
          <w:sz w:val="22"/>
          <w:szCs w:val="22"/>
        </w:rPr>
      </w:pPr>
      <w:r w:rsidRPr="008014F7">
        <w:rPr>
          <w:rFonts w:ascii="Arial Narrow" w:hAnsi="Arial Narrow"/>
          <w:color w:val="auto"/>
          <w:sz w:val="22"/>
          <w:szCs w:val="22"/>
        </w:rPr>
        <w:t>Výstavba a rekonštrukcia zastávky autobusovej dopravy</w:t>
      </w:r>
    </w:p>
    <w:p w14:paraId="33962FC1" w14:textId="77777777" w:rsidR="00C732E5" w:rsidRDefault="00C732E5" w:rsidP="009C13A3">
      <w:pPr>
        <w:suppressAutoHyphens w:val="0"/>
        <w:autoSpaceDE w:val="0"/>
        <w:autoSpaceDN w:val="0"/>
        <w:adjustRightInd w:val="0"/>
        <w:snapToGrid w:val="0"/>
        <w:rPr>
          <w:rFonts w:ascii="Arial Narrow" w:hAnsi="Arial Narrow"/>
          <w:b/>
          <w:sz w:val="24"/>
          <w:szCs w:val="24"/>
        </w:rPr>
      </w:pPr>
    </w:p>
    <w:p w14:paraId="08273C06" w14:textId="3CFC3BFD" w:rsidR="009C13A3" w:rsidRPr="008014F7" w:rsidRDefault="00D36ECF" w:rsidP="009C13A3">
      <w:pPr>
        <w:suppressAutoHyphens w:val="0"/>
        <w:autoSpaceDE w:val="0"/>
        <w:autoSpaceDN w:val="0"/>
        <w:adjustRightInd w:val="0"/>
        <w:snapToGrid w:val="0"/>
        <w:rPr>
          <w:rFonts w:ascii="Arial Narrow" w:hAnsi="Arial Narrow"/>
          <w:b/>
          <w:sz w:val="24"/>
          <w:szCs w:val="24"/>
        </w:rPr>
      </w:pPr>
      <w:r w:rsidRPr="008014F7">
        <w:rPr>
          <w:rFonts w:ascii="Arial Narrow" w:hAnsi="Arial Narrow"/>
          <w:b/>
          <w:sz w:val="24"/>
          <w:szCs w:val="24"/>
        </w:rPr>
        <w:t>3.</w:t>
      </w:r>
      <w:r w:rsidR="00862F19">
        <w:rPr>
          <w:rFonts w:ascii="Arial Narrow" w:hAnsi="Arial Narrow"/>
          <w:b/>
          <w:sz w:val="24"/>
          <w:szCs w:val="24"/>
        </w:rPr>
        <w:t>13.</w:t>
      </w:r>
      <w:r w:rsidRPr="008014F7">
        <w:rPr>
          <w:rFonts w:ascii="Arial Narrow" w:hAnsi="Arial Narrow"/>
          <w:b/>
          <w:sz w:val="24"/>
          <w:szCs w:val="24"/>
        </w:rPr>
        <w:t xml:space="preserve"> </w:t>
      </w:r>
      <w:r w:rsidR="00035946" w:rsidRPr="008014F7">
        <w:rPr>
          <w:rFonts w:ascii="Arial Narrow" w:hAnsi="Arial Narrow"/>
          <w:b/>
          <w:sz w:val="24"/>
          <w:szCs w:val="24"/>
        </w:rPr>
        <w:tab/>
      </w:r>
      <w:r w:rsidR="00E55358" w:rsidRPr="008014F7">
        <w:rPr>
          <w:rFonts w:ascii="Arial Narrow" w:hAnsi="Arial Narrow"/>
          <w:b/>
          <w:sz w:val="24"/>
          <w:szCs w:val="24"/>
        </w:rPr>
        <w:t>Vodné hospodárstvo</w:t>
      </w:r>
    </w:p>
    <w:p w14:paraId="64366DBF" w14:textId="77777777" w:rsidR="009C13A3" w:rsidRPr="008014F7" w:rsidRDefault="009C13A3" w:rsidP="009C13A3">
      <w:pPr>
        <w:suppressAutoHyphens w:val="0"/>
        <w:autoSpaceDE w:val="0"/>
        <w:autoSpaceDN w:val="0"/>
        <w:adjustRightInd w:val="0"/>
        <w:snapToGrid w:val="0"/>
        <w:rPr>
          <w:rFonts w:ascii="Arial Narrow" w:hAnsi="Arial Narrow"/>
          <w:b/>
          <w:sz w:val="24"/>
          <w:szCs w:val="24"/>
        </w:rPr>
      </w:pPr>
    </w:p>
    <w:p w14:paraId="171D21BD" w14:textId="5F885416" w:rsidR="00E55358" w:rsidRPr="00862F19" w:rsidRDefault="009C13A3" w:rsidP="009C13A3">
      <w:pPr>
        <w:suppressAutoHyphens w:val="0"/>
        <w:autoSpaceDE w:val="0"/>
        <w:autoSpaceDN w:val="0"/>
        <w:adjustRightInd w:val="0"/>
        <w:snapToGrid w:val="0"/>
        <w:rPr>
          <w:rStyle w:val="FontStyle174"/>
          <w:rFonts w:ascii="Arial Narrow" w:hAnsi="Arial Narrow" w:cs="Times New Roman"/>
          <w:sz w:val="24"/>
          <w:szCs w:val="24"/>
        </w:rPr>
      </w:pPr>
      <w:r w:rsidRPr="00862F19">
        <w:rPr>
          <w:rFonts w:ascii="Arial Narrow" w:hAnsi="Arial Narrow"/>
          <w:b/>
          <w:bCs/>
          <w:sz w:val="24"/>
          <w:szCs w:val="24"/>
        </w:rPr>
        <w:t>3.</w:t>
      </w:r>
      <w:r w:rsidR="00862F19" w:rsidRPr="00862F19">
        <w:rPr>
          <w:rFonts w:ascii="Arial Narrow" w:hAnsi="Arial Narrow"/>
          <w:b/>
          <w:bCs/>
          <w:sz w:val="24"/>
          <w:szCs w:val="24"/>
        </w:rPr>
        <w:t>13.1</w:t>
      </w:r>
      <w:r w:rsidR="00862F19" w:rsidRPr="00862F19">
        <w:rPr>
          <w:rFonts w:ascii="Arial Narrow" w:hAnsi="Arial Narrow"/>
          <w:sz w:val="24"/>
          <w:szCs w:val="24"/>
        </w:rPr>
        <w:t>.</w:t>
      </w:r>
      <w:r w:rsidRPr="00862F19">
        <w:rPr>
          <w:rFonts w:ascii="Arial Narrow" w:hAnsi="Arial Narrow"/>
          <w:sz w:val="24"/>
          <w:szCs w:val="24"/>
        </w:rPr>
        <w:t xml:space="preserve"> </w:t>
      </w:r>
      <w:r w:rsidRPr="00862F19">
        <w:rPr>
          <w:rStyle w:val="FontStyle174"/>
          <w:rFonts w:ascii="Arial Narrow" w:hAnsi="Arial Narrow"/>
          <w:sz w:val="22"/>
          <w:szCs w:val="22"/>
        </w:rPr>
        <w:t>ŠIRŠIE VZŤAHY</w:t>
      </w:r>
    </w:p>
    <w:p w14:paraId="53A411F9" w14:textId="77777777" w:rsidR="009C13A3" w:rsidRPr="008014F7" w:rsidRDefault="00E55358" w:rsidP="00E55358">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sz w:val="24"/>
          <w:szCs w:val="24"/>
        </w:rPr>
        <w:tab/>
      </w:r>
    </w:p>
    <w:p w14:paraId="4396EB82" w14:textId="67D204C0" w:rsidR="00862F19" w:rsidRPr="00033D91" w:rsidRDefault="00862F19" w:rsidP="00862F19">
      <w:pPr>
        <w:pStyle w:val="Bezriadkovania"/>
        <w:ind w:firstLine="708"/>
        <w:jc w:val="both"/>
        <w:rPr>
          <w:rFonts w:ascii="Arial Narrow" w:hAnsi="Arial Narrow"/>
          <w:sz w:val="22"/>
          <w:szCs w:val="22"/>
        </w:rPr>
      </w:pPr>
      <w:r w:rsidRPr="00033D91">
        <w:rPr>
          <w:rFonts w:ascii="Arial Narrow" w:hAnsi="Arial Narrow"/>
          <w:sz w:val="22"/>
          <w:szCs w:val="22"/>
        </w:rPr>
        <w:t xml:space="preserve">Katastrálne územie obce Olešná leží v chránenej vodohospodárskej oblasti (CHVO) Beskydy </w:t>
      </w:r>
    </w:p>
    <w:p w14:paraId="0FD5AFF3" w14:textId="77777777" w:rsidR="00862F19" w:rsidRPr="00033D91" w:rsidRDefault="00862F19" w:rsidP="00862F19">
      <w:pPr>
        <w:pStyle w:val="Bezriadkovania"/>
        <w:jc w:val="both"/>
        <w:rPr>
          <w:rFonts w:ascii="Arial Narrow" w:hAnsi="Arial Narrow"/>
          <w:sz w:val="22"/>
          <w:szCs w:val="22"/>
        </w:rPr>
      </w:pPr>
      <w:r w:rsidRPr="00033D91">
        <w:rPr>
          <w:rFonts w:ascii="Arial Narrow" w:hAnsi="Arial Narrow"/>
          <w:sz w:val="22"/>
          <w:szCs w:val="22"/>
        </w:rPr>
        <w:t>- Javorníky, ktorá má o celkovú plochu 1856 km</w:t>
      </w:r>
      <w:r w:rsidRPr="00033D91">
        <w:rPr>
          <w:rFonts w:ascii="Arial Narrow" w:hAnsi="Arial Narrow"/>
          <w:sz w:val="22"/>
          <w:szCs w:val="22"/>
          <w:vertAlign w:val="superscript"/>
        </w:rPr>
        <w:t>2</w:t>
      </w:r>
      <w:r w:rsidRPr="00033D91">
        <w:rPr>
          <w:rFonts w:ascii="Arial Narrow" w:hAnsi="Arial Narrow"/>
          <w:sz w:val="22"/>
          <w:szCs w:val="22"/>
        </w:rPr>
        <w:t xml:space="preserve">. CHVO je územie, ktoré svojimi prírodnými podmienkami tvorí významnú prirodzenú akumuláciu vôd. Podmienky ochrany vôd v CHVO sú upravené v § 31 zákona č. 364/2004 Z.z. o vodách. CHVO Beskydy a Javorníky je stanovená Nariadením vlády SSR č.13/1987 Z.z. </w:t>
      </w:r>
    </w:p>
    <w:p w14:paraId="13CBA8F7" w14:textId="77777777" w:rsidR="00862F19" w:rsidRPr="00033D91" w:rsidRDefault="00862F19" w:rsidP="00862F19">
      <w:pPr>
        <w:pStyle w:val="Bezriadkovania"/>
        <w:ind w:firstLine="708"/>
        <w:jc w:val="both"/>
        <w:rPr>
          <w:rFonts w:ascii="Arial Narrow" w:hAnsi="Arial Narrow"/>
          <w:sz w:val="22"/>
          <w:szCs w:val="22"/>
        </w:rPr>
      </w:pPr>
      <w:r w:rsidRPr="00033D91">
        <w:rPr>
          <w:rFonts w:ascii="Arial Narrow" w:hAnsi="Arial Narrow"/>
          <w:sz w:val="22"/>
          <w:szCs w:val="22"/>
        </w:rPr>
        <w:t xml:space="preserve">Rieka Kysuca je v úseku rkm 30,8 - 65,6 zaradená medzi vodárenské vodné toky (vyhláška MŽP 211/2005 Z.z.). Z toho vyplýva stanovené jeho ochranné pásmo. </w:t>
      </w:r>
    </w:p>
    <w:p w14:paraId="071DBB3D" w14:textId="4564C0D3" w:rsidR="00862F19" w:rsidRPr="00033D91" w:rsidRDefault="00862F19" w:rsidP="00862F19">
      <w:pPr>
        <w:pStyle w:val="Bezriadkovania"/>
        <w:ind w:firstLine="708"/>
        <w:jc w:val="both"/>
        <w:rPr>
          <w:rFonts w:ascii="Arial Narrow" w:hAnsi="Arial Narrow"/>
          <w:sz w:val="22"/>
          <w:szCs w:val="22"/>
        </w:rPr>
      </w:pPr>
      <w:r w:rsidRPr="00033D91">
        <w:rPr>
          <w:rFonts w:ascii="Arial Narrow" w:hAnsi="Arial Narrow"/>
          <w:sz w:val="22"/>
          <w:szCs w:val="22"/>
        </w:rPr>
        <w:t xml:space="preserve">V  katastri obce Olešná sa nenachádzajú  vodné zdroje (PHO). Obmedzenia z toho vyplývajúce sú stanovené vyhláškou Ministerstva životného prostredia Slovenskej republiky, ktorou sa ustanovujú podrobnosti o určovaní ochranných pásiem vodárenských zdrojov, o opatreniach na ochranu vôd a o technických úpravách v ochranných pásmach vodárenských zdrojov č. 29/2005 Z.z. </w:t>
      </w:r>
    </w:p>
    <w:p w14:paraId="713708B4" w14:textId="77777777" w:rsidR="00B905AD" w:rsidRDefault="00B905AD" w:rsidP="00B905AD">
      <w:pPr>
        <w:suppressAutoHyphens w:val="0"/>
        <w:autoSpaceDE w:val="0"/>
        <w:autoSpaceDN w:val="0"/>
        <w:adjustRightInd w:val="0"/>
        <w:snapToGrid w:val="0"/>
        <w:rPr>
          <w:rFonts w:ascii="Arial Narrow" w:eastAsia="Calibri" w:hAnsi="Arial Narrow"/>
          <w:bCs/>
          <w:sz w:val="24"/>
          <w:szCs w:val="24"/>
          <w:lang w:eastAsia="en-US"/>
        </w:rPr>
      </w:pPr>
    </w:p>
    <w:p w14:paraId="4E2CED37" w14:textId="2F199673" w:rsidR="00B905AD" w:rsidRPr="00B905AD" w:rsidRDefault="00B905AD" w:rsidP="00B905AD">
      <w:pPr>
        <w:suppressAutoHyphens w:val="0"/>
        <w:autoSpaceDE w:val="0"/>
        <w:autoSpaceDN w:val="0"/>
        <w:adjustRightInd w:val="0"/>
        <w:snapToGrid w:val="0"/>
        <w:rPr>
          <w:rFonts w:ascii="Arial Narrow" w:eastAsia="Calibri" w:hAnsi="Arial Narrow"/>
          <w:b/>
          <w:sz w:val="24"/>
          <w:szCs w:val="24"/>
          <w:lang w:eastAsia="en-US"/>
        </w:rPr>
      </w:pPr>
      <w:r w:rsidRPr="00B905AD">
        <w:rPr>
          <w:rFonts w:ascii="Arial Narrow" w:eastAsia="Calibri" w:hAnsi="Arial Narrow"/>
          <w:b/>
          <w:sz w:val="24"/>
          <w:szCs w:val="24"/>
          <w:lang w:eastAsia="en-US"/>
        </w:rPr>
        <w:t xml:space="preserve">3.13.2.. STAV  </w:t>
      </w:r>
    </w:p>
    <w:p w14:paraId="340DB131" w14:textId="77777777" w:rsidR="00B905AD" w:rsidRDefault="00B905AD" w:rsidP="00D36ECF">
      <w:pPr>
        <w:suppressAutoHyphens w:val="0"/>
        <w:autoSpaceDE w:val="0"/>
        <w:autoSpaceDN w:val="0"/>
        <w:adjustRightInd w:val="0"/>
        <w:snapToGrid w:val="0"/>
        <w:rPr>
          <w:rFonts w:ascii="Arial Narrow" w:eastAsia="Calibri" w:hAnsi="Arial Narrow"/>
          <w:b/>
          <w:bCs/>
          <w:sz w:val="24"/>
          <w:szCs w:val="24"/>
          <w:lang w:eastAsia="en-US"/>
        </w:rPr>
      </w:pPr>
    </w:p>
    <w:p w14:paraId="0BBD5DE0" w14:textId="77777777" w:rsidR="00B905AD" w:rsidRPr="00033D91" w:rsidRDefault="00B905AD" w:rsidP="001D4B02">
      <w:pPr>
        <w:pStyle w:val="Bezriadkovania"/>
        <w:ind w:firstLine="708"/>
        <w:jc w:val="both"/>
        <w:rPr>
          <w:rFonts w:ascii="Arial Narrow" w:hAnsi="Arial Narrow"/>
          <w:sz w:val="22"/>
          <w:szCs w:val="22"/>
        </w:rPr>
      </w:pPr>
      <w:r w:rsidRPr="00033D91">
        <w:rPr>
          <w:rFonts w:ascii="Arial Narrow" w:hAnsi="Arial Narrow"/>
          <w:sz w:val="22"/>
          <w:szCs w:val="22"/>
        </w:rPr>
        <w:t xml:space="preserve">V roku 2010 došlo k ukončeniu stavby „Dodávka pitnej vody a odkanalizovania Horných Kysúc“, ktorou sa predĺžil skupinový vodovod (SKV) Nová Bystrica - Čadca - Žilina (NB-CA-ZA) a priviedla sa pitná voda do Staškova a ďalších obcí (Rakovej, Zákopčia, Olešnej, Podvysokej, Dlhej nad Kysucou, Turzovky, Korne, Vysokej nad Kysucou, Makova, Svrčinovca, Čierneho, Skalitého). </w:t>
      </w:r>
    </w:p>
    <w:p w14:paraId="509F653F" w14:textId="03AD8D2D" w:rsidR="00B6472D" w:rsidRPr="00033D91" w:rsidRDefault="00B6472D" w:rsidP="00D36ECF">
      <w:pPr>
        <w:suppressAutoHyphens w:val="0"/>
        <w:autoSpaceDE w:val="0"/>
        <w:autoSpaceDN w:val="0"/>
        <w:adjustRightInd w:val="0"/>
        <w:snapToGrid w:val="0"/>
        <w:rPr>
          <w:rFonts w:ascii="Arial Narrow" w:eastAsia="Calibri" w:hAnsi="Arial Narrow"/>
          <w:bCs/>
          <w:color w:val="C00000"/>
          <w:sz w:val="22"/>
          <w:szCs w:val="22"/>
          <w:lang w:eastAsia="en-US"/>
        </w:rPr>
      </w:pPr>
      <w:r w:rsidRPr="00033D91">
        <w:rPr>
          <w:rFonts w:ascii="Arial Narrow" w:eastAsia="Calibri" w:hAnsi="Arial Narrow"/>
          <w:b/>
          <w:bCs/>
          <w:sz w:val="22"/>
          <w:szCs w:val="22"/>
          <w:lang w:eastAsia="en-US"/>
        </w:rPr>
        <w:lastRenderedPageBreak/>
        <w:tab/>
      </w:r>
      <w:r w:rsidR="009C13A3" w:rsidRPr="00033D91">
        <w:rPr>
          <w:rFonts w:ascii="Arial Narrow" w:eastAsia="Calibri" w:hAnsi="Arial Narrow"/>
          <w:bCs/>
          <w:sz w:val="22"/>
          <w:szCs w:val="22"/>
          <w:lang w:eastAsia="en-US"/>
        </w:rPr>
        <w:tab/>
      </w:r>
    </w:p>
    <w:p w14:paraId="217F9797" w14:textId="77777777" w:rsidR="00D16641" w:rsidRPr="00033D91" w:rsidRDefault="00B6472D" w:rsidP="00D16641">
      <w:pPr>
        <w:pStyle w:val="tabuky"/>
        <w:spacing w:before="0" w:line="240" w:lineRule="auto"/>
        <w:rPr>
          <w:rFonts w:ascii="Arial Narrow" w:hAnsi="Arial Narrow" w:cs="Arial"/>
          <w:b/>
          <w:bCs/>
          <w:szCs w:val="22"/>
          <w:lang w:val="sk-SK"/>
        </w:rPr>
      </w:pPr>
      <w:r w:rsidRPr="00033D91">
        <w:rPr>
          <w:rFonts w:ascii="Arial Narrow" w:eastAsia="Calibri" w:hAnsi="Arial Narrow"/>
          <w:b/>
          <w:bCs/>
          <w:szCs w:val="22"/>
          <w:lang w:val="sk-SK" w:eastAsia="en-US"/>
        </w:rPr>
        <w:tab/>
      </w:r>
      <w:r w:rsidR="00D16641" w:rsidRPr="00033D91">
        <w:rPr>
          <w:rFonts w:ascii="Arial Narrow" w:hAnsi="Arial Narrow" w:cs="Arial"/>
          <w:b/>
          <w:bCs/>
          <w:szCs w:val="22"/>
          <w:lang w:val="sk-SK"/>
        </w:rPr>
        <w:t>Vodovod</w:t>
      </w:r>
    </w:p>
    <w:p w14:paraId="36E74895" w14:textId="77777777" w:rsidR="00D16641" w:rsidRPr="00033D91" w:rsidRDefault="00D16641" w:rsidP="00D16641">
      <w:pPr>
        <w:pStyle w:val="tabuky"/>
        <w:spacing w:before="0" w:line="240" w:lineRule="auto"/>
        <w:rPr>
          <w:rFonts w:ascii="Arial Narrow" w:hAnsi="Arial Narrow" w:cs="Arial"/>
          <w:i w:val="0"/>
          <w:szCs w:val="22"/>
          <w:lang w:val="sk-SK"/>
        </w:rPr>
      </w:pPr>
      <w:r w:rsidRPr="00033D91">
        <w:rPr>
          <w:rFonts w:ascii="Arial Narrow" w:hAnsi="Arial Narrow" w:cs="Arial"/>
          <w:i w:val="0"/>
          <w:szCs w:val="22"/>
          <w:lang w:val="sk-SK"/>
        </w:rPr>
        <w:t>Zásobovanie obce pitnou vodou je zabezpečené z SKV Nová Bystrica - Čadca - Žilina prostredníctvom dotláčacej čerpacej stanice Podvysoká, ktorá slúži pre obce Olešná a Staškov. Riešeným územím prechádza hlavné zásobné potrubie DN100 ktoré sa napája na DN 300 v k.ú, Staškov  a je v správe a majetku SEVAK a. s. Žilina.</w:t>
      </w:r>
    </w:p>
    <w:p w14:paraId="68558711" w14:textId="77777777" w:rsidR="00D27423" w:rsidRPr="00033D91" w:rsidRDefault="00D27423" w:rsidP="00D27423">
      <w:pPr>
        <w:pStyle w:val="Bezriadkovania"/>
        <w:ind w:firstLine="708"/>
        <w:jc w:val="both"/>
        <w:rPr>
          <w:rFonts w:ascii="Arial Narrow" w:hAnsi="Arial Narrow"/>
          <w:sz w:val="22"/>
          <w:szCs w:val="22"/>
          <w:lang w:eastAsia="sk-SK"/>
        </w:rPr>
      </w:pPr>
      <w:r w:rsidRPr="00033D91">
        <w:rPr>
          <w:rFonts w:ascii="Arial Narrow" w:hAnsi="Arial Narrow"/>
          <w:sz w:val="22"/>
          <w:szCs w:val="22"/>
          <w:lang w:eastAsia="sk-SK"/>
        </w:rPr>
        <w:t xml:space="preserve">V súčasnosti má obec Olešná komplexne vybudovanú vodovodnú sieť, ktorá korešponduje s jestvujúcou zástavbou. Prevádzkovateľom verejného vodovodu je SEVaK, a.s. Žilina. </w:t>
      </w:r>
    </w:p>
    <w:p w14:paraId="342B7C1B" w14:textId="38A56F2F" w:rsidR="00D27423" w:rsidRPr="00033D91" w:rsidRDefault="00D27423" w:rsidP="00D27423">
      <w:pPr>
        <w:pStyle w:val="Bezriadkovania"/>
        <w:jc w:val="both"/>
        <w:rPr>
          <w:rFonts w:ascii="Arial Narrow" w:hAnsi="Arial Narrow"/>
          <w:sz w:val="22"/>
          <w:szCs w:val="22"/>
          <w:lang w:eastAsia="sk-SK"/>
        </w:rPr>
      </w:pPr>
      <w:r w:rsidRPr="00033D91">
        <w:rPr>
          <w:rFonts w:ascii="Arial Narrow" w:hAnsi="Arial Narrow"/>
          <w:sz w:val="22"/>
          <w:szCs w:val="22"/>
          <w:lang w:eastAsia="sk-SK"/>
        </w:rPr>
        <w:t xml:space="preserve">Existujúca vodovodná sieť slúži na zabezpečenie obyvateľstva pitnou vodou. Pokrýva </w:t>
      </w:r>
      <w:r w:rsidR="000D57E2" w:rsidRPr="00033D91">
        <w:rPr>
          <w:rFonts w:ascii="Arial Narrow" w:hAnsi="Arial Narrow"/>
          <w:sz w:val="22"/>
          <w:szCs w:val="22"/>
          <w:lang w:eastAsia="sk-SK"/>
        </w:rPr>
        <w:t xml:space="preserve">takmer </w:t>
      </w:r>
      <w:r w:rsidRPr="00033D91">
        <w:rPr>
          <w:rFonts w:ascii="Arial Narrow" w:hAnsi="Arial Narrow"/>
          <w:sz w:val="22"/>
          <w:szCs w:val="22"/>
          <w:lang w:eastAsia="sk-SK"/>
        </w:rPr>
        <w:t xml:space="preserve">celú jestvujúcu zástavbu v obci. Rozvádzacie potrubie v obci je DN 40 - 150, materiál oceľ, PE a PVC. V miestach kde to bolo možné je riešené ako zokruhované. Jednotlivé nehnuteľnosti v obci sú pripojené na verejný vodovod pomocou vodovodných prípojok, na ktorých sú osadené fakturačné meradlá. Na jednotlivých trasách sú umiestnené trasové uzávery a armatúrne šachty. </w:t>
      </w:r>
    </w:p>
    <w:p w14:paraId="0344E4FD" w14:textId="1C9FC717" w:rsidR="00D27423" w:rsidRPr="00033D91" w:rsidRDefault="00D27423" w:rsidP="00D27423">
      <w:pPr>
        <w:pStyle w:val="Bezriadkovania"/>
        <w:ind w:firstLine="708"/>
        <w:jc w:val="both"/>
        <w:rPr>
          <w:rFonts w:ascii="Arial Narrow" w:hAnsi="Arial Narrow"/>
          <w:sz w:val="22"/>
          <w:szCs w:val="22"/>
          <w:lang w:eastAsia="sk-SK"/>
        </w:rPr>
      </w:pPr>
      <w:r w:rsidRPr="00033D91">
        <w:rPr>
          <w:rFonts w:ascii="Arial Narrow" w:hAnsi="Arial Narrow"/>
          <w:sz w:val="22"/>
          <w:szCs w:val="22"/>
          <w:lang w:eastAsia="sk-SK"/>
        </w:rPr>
        <w:t xml:space="preserve">Zastavané územie centra obce zásobované z verejného vodovodu (1.TP) leží v nadmorskej výške cca 435 - 445 m n.m. Tlakové pomery sú závislé od DČS </w:t>
      </w:r>
      <w:r w:rsidR="000D57E2" w:rsidRPr="00033D91">
        <w:rPr>
          <w:rFonts w:ascii="Arial Narrow" w:hAnsi="Arial Narrow"/>
          <w:sz w:val="22"/>
          <w:szCs w:val="22"/>
          <w:lang w:eastAsia="sk-SK"/>
        </w:rPr>
        <w:t>Olešná P</w:t>
      </w:r>
      <w:r w:rsidR="00070D84">
        <w:rPr>
          <w:rFonts w:ascii="Arial Narrow" w:hAnsi="Arial Narrow"/>
          <w:sz w:val="22"/>
          <w:szCs w:val="22"/>
          <w:lang w:eastAsia="sk-SK"/>
        </w:rPr>
        <w:t>o</w:t>
      </w:r>
      <w:r w:rsidR="000D57E2" w:rsidRPr="00033D91">
        <w:rPr>
          <w:rFonts w:ascii="Arial Narrow" w:hAnsi="Arial Narrow"/>
          <w:sz w:val="22"/>
          <w:szCs w:val="22"/>
          <w:lang w:eastAsia="sk-SK"/>
        </w:rPr>
        <w:t>tôčky</w:t>
      </w:r>
      <w:r w:rsidRPr="00033D91">
        <w:rPr>
          <w:rFonts w:ascii="Arial Narrow" w:hAnsi="Arial Narrow"/>
          <w:sz w:val="22"/>
          <w:szCs w:val="22"/>
          <w:lang w:eastAsia="sk-SK"/>
        </w:rPr>
        <w:t xml:space="preserve"> a redukčnej šachty (STN 755401 a vyhl. 684/2006 Z.z. stanovuje maximálny pretlak vo vodovodnej sieti 0,6 MPa resp. 0,7 MPa. Taktiež stanovuje pri zložitej členitosti terénu a v zástavbe na okraji obce hydrodynamický pretlak najmenej 0,15 MPa (obmedzenie výšky zástavby do 2 nadzemných podlaží), resp. 0,25 MPa). Rozvod vody tlakovým požiadavkám vyhovuje. </w:t>
      </w:r>
    </w:p>
    <w:p w14:paraId="051174D6" w14:textId="77777777" w:rsidR="00D27423" w:rsidRPr="00033D91" w:rsidRDefault="00D27423" w:rsidP="00D27423">
      <w:pPr>
        <w:spacing w:after="60"/>
        <w:jc w:val="both"/>
        <w:rPr>
          <w:rFonts w:ascii="Arial Narrow" w:hAnsi="Arial Narrow" w:cs="Arial"/>
          <w:b/>
          <w:sz w:val="22"/>
          <w:szCs w:val="22"/>
        </w:rPr>
      </w:pPr>
    </w:p>
    <w:p w14:paraId="0BED2300" w14:textId="77777777" w:rsidR="000D57E2" w:rsidRPr="00033D91" w:rsidRDefault="000D57E2" w:rsidP="000D57E2">
      <w:pPr>
        <w:pStyle w:val="Bezriadkovania"/>
        <w:ind w:firstLine="708"/>
        <w:jc w:val="both"/>
        <w:rPr>
          <w:rFonts w:ascii="Arial Narrow" w:hAnsi="Arial Narrow"/>
          <w:sz w:val="22"/>
          <w:szCs w:val="22"/>
        </w:rPr>
      </w:pPr>
      <w:r w:rsidRPr="00033D91">
        <w:rPr>
          <w:rFonts w:ascii="Arial Narrow" w:hAnsi="Arial Narrow"/>
          <w:sz w:val="22"/>
          <w:szCs w:val="22"/>
        </w:rPr>
        <w:t xml:space="preserve">Príslušná výkresová dokumentácia je spracovaná na základe podkladov od vlastníka resp. prevádzkovateľa vodovodu - SEVaK, a.s. Žilina. V území intravilánu obce správca neuvažuje so žiadnymi zámermi. </w:t>
      </w:r>
    </w:p>
    <w:p w14:paraId="23647A4A" w14:textId="77777777" w:rsidR="000D57E2" w:rsidRPr="00033D91" w:rsidRDefault="000D57E2" w:rsidP="000D57E2">
      <w:pPr>
        <w:pStyle w:val="Bezriadkovania"/>
        <w:jc w:val="both"/>
        <w:rPr>
          <w:rFonts w:ascii="Arial Narrow" w:hAnsi="Arial Narrow"/>
          <w:sz w:val="22"/>
          <w:szCs w:val="22"/>
        </w:rPr>
      </w:pPr>
      <w:r w:rsidRPr="00033D91">
        <w:rPr>
          <w:rFonts w:ascii="Arial Narrow" w:hAnsi="Arial Narrow"/>
          <w:sz w:val="22"/>
          <w:szCs w:val="22"/>
        </w:rPr>
        <w:t xml:space="preserve">Potreba požiarnej vody </w:t>
      </w:r>
    </w:p>
    <w:p w14:paraId="60B420B4" w14:textId="77777777" w:rsidR="000D57E2" w:rsidRPr="00033D91" w:rsidRDefault="000D57E2" w:rsidP="000D57E2">
      <w:pPr>
        <w:pStyle w:val="Bezriadkovania"/>
        <w:jc w:val="both"/>
        <w:rPr>
          <w:rFonts w:ascii="Arial Narrow" w:hAnsi="Arial Narrow"/>
          <w:sz w:val="22"/>
          <w:szCs w:val="22"/>
        </w:rPr>
      </w:pPr>
      <w:r w:rsidRPr="00033D91">
        <w:rPr>
          <w:rFonts w:ascii="Arial Narrow" w:hAnsi="Arial Narrow"/>
          <w:sz w:val="22"/>
          <w:szCs w:val="22"/>
        </w:rPr>
        <w:t xml:space="preserve">Podrobnosti pre zabezpečenie požiarnej vody stanovuje STN 92 0400 a vyhláška Ministerstva vnútra SR č. 699/2004 Z.z. </w:t>
      </w:r>
    </w:p>
    <w:p w14:paraId="61D855F7" w14:textId="77777777" w:rsidR="00D16641" w:rsidRPr="00033D91" w:rsidRDefault="00D16641" w:rsidP="00D16641">
      <w:pPr>
        <w:pStyle w:val="tabuky"/>
        <w:spacing w:before="0" w:line="240" w:lineRule="auto"/>
        <w:rPr>
          <w:rFonts w:ascii="Arial Narrow" w:hAnsi="Arial Narrow" w:cs="Arial"/>
          <w:i w:val="0"/>
          <w:szCs w:val="22"/>
          <w:lang w:val="sk-SK"/>
        </w:rPr>
      </w:pPr>
    </w:p>
    <w:p w14:paraId="1C0ADF14" w14:textId="77777777" w:rsidR="005962F7" w:rsidRPr="00033D91" w:rsidRDefault="005962F7" w:rsidP="005962F7">
      <w:pPr>
        <w:pStyle w:val="Bezriadkovania"/>
        <w:ind w:firstLine="708"/>
        <w:rPr>
          <w:rFonts w:ascii="Arial Narrow" w:hAnsi="Arial Narrow"/>
          <w:sz w:val="22"/>
          <w:szCs w:val="22"/>
        </w:rPr>
      </w:pPr>
      <w:r w:rsidRPr="00033D91">
        <w:rPr>
          <w:rFonts w:ascii="Arial Narrow" w:hAnsi="Arial Narrow"/>
          <w:sz w:val="22"/>
          <w:szCs w:val="22"/>
        </w:rPr>
        <w:t xml:space="preserve">Potreba požiarnej vody </w:t>
      </w:r>
    </w:p>
    <w:p w14:paraId="681CC626"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xml:space="preserve">Podrobnosti pre zabezpečenie požiarnej vody stanovuje STN 92 0400 a vyhláška Ministerstva vnútra SR č. 699/2004 Z.z. </w:t>
      </w:r>
    </w:p>
    <w:p w14:paraId="2823FAE6" w14:textId="77777777" w:rsidR="00033D91" w:rsidRDefault="00033D91" w:rsidP="005962F7">
      <w:pPr>
        <w:pStyle w:val="Bezriadkovania"/>
        <w:rPr>
          <w:rFonts w:ascii="Arial Narrow" w:hAnsi="Arial Narrow"/>
        </w:rPr>
      </w:pPr>
    </w:p>
    <w:p w14:paraId="1B5D28C7" w14:textId="77777777" w:rsidR="00033D91" w:rsidRDefault="00033D91" w:rsidP="005962F7">
      <w:pPr>
        <w:pStyle w:val="Bezriadkovania"/>
        <w:rPr>
          <w:rFonts w:ascii="Arial Narrow" w:hAnsi="Arial Narrow"/>
        </w:rPr>
      </w:pPr>
    </w:p>
    <w:p w14:paraId="32EA8F60" w14:textId="7A87AF4D" w:rsidR="005962F7" w:rsidRPr="005962F7" w:rsidRDefault="005962F7" w:rsidP="005962F7">
      <w:pPr>
        <w:pStyle w:val="Bezriadkovania"/>
        <w:ind w:firstLine="708"/>
        <w:rPr>
          <w:rFonts w:ascii="Arial Narrow" w:hAnsi="Arial Narrow"/>
          <w:b/>
          <w:bCs/>
        </w:rPr>
      </w:pPr>
      <w:r w:rsidRPr="005962F7">
        <w:rPr>
          <w:rFonts w:ascii="Arial Narrow" w:hAnsi="Arial Narrow"/>
          <w:b/>
          <w:bCs/>
        </w:rPr>
        <w:t xml:space="preserve">Výpočet potreby pitnej vody pre súčasný stav </w:t>
      </w:r>
    </w:p>
    <w:p w14:paraId="6B8B1B1B"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xml:space="preserve">(podľa Vyhlášky MŽP SR č.684/2006 zo dňa 14.11.2006): </w:t>
      </w:r>
    </w:p>
    <w:p w14:paraId="529BD4B7"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xml:space="preserve">- pre bytový fond (kd = 1,6; kh = 1,8) – veľkosť územia 1001 - 5000 obyv: </w:t>
      </w:r>
    </w:p>
    <w:p w14:paraId="3F3C5EB3"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Špecifická potreba vody je závislá od vybavenia bytov. Podľa vyhlášky navrhujem 120 l. obyv</w:t>
      </w:r>
      <w:r w:rsidRPr="00033D91">
        <w:rPr>
          <w:rFonts w:ascii="Arial Narrow" w:hAnsi="Arial Narrow"/>
          <w:sz w:val="22"/>
          <w:szCs w:val="22"/>
          <w:vertAlign w:val="superscript"/>
        </w:rPr>
        <w:t>-1</w:t>
      </w:r>
      <w:r w:rsidRPr="00033D91">
        <w:rPr>
          <w:rFonts w:ascii="Arial Narrow" w:hAnsi="Arial Narrow"/>
          <w:sz w:val="22"/>
          <w:szCs w:val="22"/>
        </w:rPr>
        <w:t>.d</w:t>
      </w:r>
      <w:r w:rsidRPr="00033D91">
        <w:rPr>
          <w:rFonts w:ascii="Arial Narrow" w:hAnsi="Arial Narrow"/>
          <w:sz w:val="22"/>
          <w:szCs w:val="22"/>
          <w:vertAlign w:val="superscript"/>
        </w:rPr>
        <w:t>-1</w:t>
      </w:r>
      <w:r w:rsidRPr="00033D91">
        <w:rPr>
          <w:rFonts w:ascii="Arial Narrow" w:hAnsi="Arial Narrow"/>
          <w:sz w:val="22"/>
          <w:szCs w:val="22"/>
        </w:rPr>
        <w:t xml:space="preserve"> - pre služby resp. občiansku vybavenosť:25 l. obyv</w:t>
      </w:r>
      <w:r w:rsidRPr="00033D91">
        <w:rPr>
          <w:rFonts w:ascii="Arial Narrow" w:hAnsi="Arial Narrow"/>
          <w:sz w:val="22"/>
          <w:szCs w:val="22"/>
          <w:vertAlign w:val="superscript"/>
        </w:rPr>
        <w:t>-1</w:t>
      </w:r>
      <w:r w:rsidRPr="00033D91">
        <w:rPr>
          <w:rFonts w:ascii="Arial Narrow" w:hAnsi="Arial Narrow"/>
          <w:sz w:val="22"/>
          <w:szCs w:val="22"/>
        </w:rPr>
        <w:t>.d</w:t>
      </w:r>
      <w:r w:rsidRPr="00033D91">
        <w:rPr>
          <w:rFonts w:ascii="Arial Narrow" w:hAnsi="Arial Narrow"/>
          <w:sz w:val="22"/>
          <w:szCs w:val="22"/>
          <w:vertAlign w:val="superscript"/>
        </w:rPr>
        <w:t>-1</w:t>
      </w:r>
      <w:r w:rsidRPr="00033D91">
        <w:rPr>
          <w:rFonts w:ascii="Arial Narrow" w:hAnsi="Arial Narrow"/>
          <w:sz w:val="22"/>
          <w:szCs w:val="22"/>
        </w:rPr>
        <w:t xml:space="preserve"> </w:t>
      </w:r>
    </w:p>
    <w:p w14:paraId="5B60553B" w14:textId="668C4C91" w:rsidR="00CB479E" w:rsidRDefault="005962F7" w:rsidP="00033D91">
      <w:pPr>
        <w:pStyle w:val="Bezriadkovania"/>
        <w:rPr>
          <w:rFonts w:ascii="Arial Narrow" w:hAnsi="Arial Narrow" w:cs="Arial"/>
          <w:szCs w:val="22"/>
        </w:rPr>
      </w:pPr>
      <w:r w:rsidRPr="00033D91">
        <w:rPr>
          <w:rFonts w:ascii="Arial Narrow" w:hAnsi="Arial Narrow"/>
          <w:sz w:val="22"/>
          <w:szCs w:val="22"/>
        </w:rPr>
        <w:t xml:space="preserve">- počet obyvateľov: 1929 (2021) </w:t>
      </w:r>
    </w:p>
    <w:tbl>
      <w:tblPr>
        <w:tblW w:w="9227" w:type="dxa"/>
        <w:tblCellMar>
          <w:left w:w="70" w:type="dxa"/>
          <w:right w:w="70" w:type="dxa"/>
        </w:tblCellMar>
        <w:tblLook w:val="04A0" w:firstRow="1" w:lastRow="0" w:firstColumn="1" w:lastColumn="0" w:noHBand="0" w:noVBand="1"/>
      </w:tblPr>
      <w:tblGrid>
        <w:gridCol w:w="405"/>
        <w:gridCol w:w="815"/>
        <w:gridCol w:w="487"/>
        <w:gridCol w:w="560"/>
        <w:gridCol w:w="593"/>
        <w:gridCol w:w="325"/>
        <w:gridCol w:w="595"/>
        <w:gridCol w:w="736"/>
        <w:gridCol w:w="535"/>
        <w:gridCol w:w="369"/>
        <w:gridCol w:w="736"/>
        <w:gridCol w:w="504"/>
        <w:gridCol w:w="369"/>
        <w:gridCol w:w="773"/>
        <w:gridCol w:w="602"/>
        <w:gridCol w:w="823"/>
      </w:tblGrid>
      <w:tr w:rsidR="009B441F" w:rsidRPr="009B441F" w14:paraId="6D5597D1" w14:textId="77777777" w:rsidTr="009B441F">
        <w:trPr>
          <w:trHeight w:val="365"/>
        </w:trPr>
        <w:tc>
          <w:tcPr>
            <w:tcW w:w="327" w:type="dxa"/>
            <w:vMerge w:val="restart"/>
            <w:tcBorders>
              <w:top w:val="single" w:sz="4" w:space="0" w:color="auto"/>
              <w:left w:val="single" w:sz="4" w:space="0" w:color="auto"/>
              <w:bottom w:val="single" w:sz="4" w:space="0" w:color="auto"/>
              <w:right w:val="single" w:sz="4" w:space="0" w:color="auto"/>
            </w:tcBorders>
            <w:vAlign w:val="center"/>
            <w:hideMark/>
          </w:tcPr>
          <w:p w14:paraId="123AF602"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ozn</w:t>
            </w:r>
          </w:p>
        </w:tc>
        <w:tc>
          <w:tcPr>
            <w:tcW w:w="770" w:type="dxa"/>
            <w:vMerge w:val="restart"/>
            <w:tcBorders>
              <w:top w:val="single" w:sz="4" w:space="0" w:color="auto"/>
              <w:left w:val="single" w:sz="4" w:space="0" w:color="auto"/>
              <w:bottom w:val="single" w:sz="4" w:space="0" w:color="auto"/>
              <w:right w:val="single" w:sz="4" w:space="0" w:color="auto"/>
            </w:tcBorders>
            <w:vAlign w:val="center"/>
            <w:hideMark/>
          </w:tcPr>
          <w:p w14:paraId="7AFC561B"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popis</w:t>
            </w:r>
          </w:p>
        </w:tc>
        <w:tc>
          <w:tcPr>
            <w:tcW w:w="433" w:type="dxa"/>
            <w:vMerge w:val="restart"/>
            <w:tcBorders>
              <w:top w:val="single" w:sz="4" w:space="0" w:color="auto"/>
              <w:left w:val="single" w:sz="4" w:space="0" w:color="auto"/>
              <w:bottom w:val="single" w:sz="4" w:space="0" w:color="auto"/>
              <w:right w:val="single" w:sz="4" w:space="0" w:color="auto"/>
            </w:tcBorders>
            <w:vAlign w:val="center"/>
            <w:hideMark/>
          </w:tcPr>
          <w:p w14:paraId="3D805088"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MJ</w:t>
            </w:r>
          </w:p>
        </w:tc>
        <w:tc>
          <w:tcPr>
            <w:tcW w:w="510" w:type="dxa"/>
            <w:vMerge w:val="restart"/>
            <w:tcBorders>
              <w:top w:val="single" w:sz="4" w:space="0" w:color="auto"/>
              <w:left w:val="single" w:sz="4" w:space="0" w:color="auto"/>
              <w:bottom w:val="single" w:sz="4" w:space="0" w:color="auto"/>
              <w:right w:val="single" w:sz="4" w:space="0" w:color="auto"/>
            </w:tcBorders>
            <w:vAlign w:val="center"/>
            <w:hideMark/>
          </w:tcPr>
          <w:p w14:paraId="7E9E3BA8"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Počet MJ</w:t>
            </w:r>
          </w:p>
        </w:tc>
        <w:tc>
          <w:tcPr>
            <w:tcW w:w="736" w:type="dxa"/>
            <w:tcBorders>
              <w:top w:val="single" w:sz="4" w:space="0" w:color="auto"/>
              <w:left w:val="nil"/>
              <w:bottom w:val="single" w:sz="4" w:space="0" w:color="auto"/>
              <w:right w:val="single" w:sz="4" w:space="0" w:color="auto"/>
            </w:tcBorders>
            <w:vAlign w:val="center"/>
            <w:hideMark/>
          </w:tcPr>
          <w:p w14:paraId="17639C76"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ŠP</w:t>
            </w:r>
          </w:p>
        </w:tc>
        <w:tc>
          <w:tcPr>
            <w:tcW w:w="354" w:type="dxa"/>
            <w:vMerge w:val="restart"/>
            <w:tcBorders>
              <w:top w:val="single" w:sz="4" w:space="0" w:color="auto"/>
              <w:left w:val="single" w:sz="4" w:space="0" w:color="auto"/>
              <w:bottom w:val="single" w:sz="4" w:space="0" w:color="auto"/>
              <w:right w:val="single" w:sz="4" w:space="0" w:color="auto"/>
            </w:tcBorders>
            <w:vAlign w:val="center"/>
            <w:hideMark/>
          </w:tcPr>
          <w:p w14:paraId="63761B3B"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kv</w:t>
            </w:r>
          </w:p>
        </w:tc>
        <w:tc>
          <w:tcPr>
            <w:tcW w:w="736" w:type="dxa"/>
            <w:tcBorders>
              <w:top w:val="single" w:sz="4" w:space="0" w:color="auto"/>
              <w:left w:val="nil"/>
              <w:bottom w:val="single" w:sz="4" w:space="0" w:color="auto"/>
              <w:right w:val="single" w:sz="4" w:space="0" w:color="auto"/>
            </w:tcBorders>
            <w:vAlign w:val="center"/>
            <w:hideMark/>
          </w:tcPr>
          <w:p w14:paraId="44FF8166"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ŠPu</w:t>
            </w:r>
          </w:p>
        </w:tc>
        <w:tc>
          <w:tcPr>
            <w:tcW w:w="1386" w:type="dxa"/>
            <w:gridSpan w:val="2"/>
            <w:tcBorders>
              <w:top w:val="single" w:sz="4" w:space="0" w:color="auto"/>
              <w:left w:val="nil"/>
              <w:bottom w:val="single" w:sz="4" w:space="0" w:color="auto"/>
              <w:right w:val="single" w:sz="4" w:space="0" w:color="auto"/>
            </w:tcBorders>
            <w:vAlign w:val="center"/>
            <w:hideMark/>
          </w:tcPr>
          <w:p w14:paraId="1913ED2A"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Qd</w:t>
            </w:r>
          </w:p>
        </w:tc>
        <w:tc>
          <w:tcPr>
            <w:tcW w:w="355" w:type="dxa"/>
            <w:vMerge w:val="restart"/>
            <w:tcBorders>
              <w:top w:val="single" w:sz="4" w:space="0" w:color="auto"/>
              <w:left w:val="single" w:sz="4" w:space="0" w:color="auto"/>
              <w:bottom w:val="single" w:sz="4" w:space="0" w:color="000000"/>
              <w:right w:val="single" w:sz="4" w:space="0" w:color="auto"/>
            </w:tcBorders>
            <w:vAlign w:val="center"/>
            <w:hideMark/>
          </w:tcPr>
          <w:p w14:paraId="2C7E2632"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kd</w:t>
            </w:r>
          </w:p>
        </w:tc>
        <w:tc>
          <w:tcPr>
            <w:tcW w:w="1311" w:type="dxa"/>
            <w:gridSpan w:val="2"/>
            <w:tcBorders>
              <w:top w:val="single" w:sz="4" w:space="0" w:color="auto"/>
              <w:left w:val="nil"/>
              <w:bottom w:val="single" w:sz="4" w:space="0" w:color="auto"/>
              <w:right w:val="single" w:sz="4" w:space="0" w:color="auto"/>
            </w:tcBorders>
            <w:vAlign w:val="center"/>
            <w:hideMark/>
          </w:tcPr>
          <w:p w14:paraId="7E8C2001"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Qd</w:t>
            </w:r>
          </w:p>
        </w:tc>
        <w:tc>
          <w:tcPr>
            <w:tcW w:w="355" w:type="dxa"/>
            <w:vMerge w:val="restart"/>
            <w:tcBorders>
              <w:top w:val="single" w:sz="4" w:space="0" w:color="auto"/>
              <w:left w:val="single" w:sz="4" w:space="0" w:color="auto"/>
              <w:bottom w:val="single" w:sz="4" w:space="0" w:color="000000"/>
              <w:right w:val="single" w:sz="4" w:space="0" w:color="auto"/>
            </w:tcBorders>
            <w:vAlign w:val="center"/>
            <w:hideMark/>
          </w:tcPr>
          <w:p w14:paraId="60B4D061"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kh</w:t>
            </w:r>
          </w:p>
        </w:tc>
        <w:tc>
          <w:tcPr>
            <w:tcW w:w="600" w:type="dxa"/>
            <w:tcBorders>
              <w:top w:val="single" w:sz="4" w:space="0" w:color="auto"/>
              <w:left w:val="nil"/>
              <w:bottom w:val="single" w:sz="4" w:space="0" w:color="auto"/>
              <w:right w:val="single" w:sz="4" w:space="0" w:color="auto"/>
            </w:tcBorders>
            <w:noWrap/>
            <w:vAlign w:val="bottom"/>
            <w:hideMark/>
          </w:tcPr>
          <w:p w14:paraId="13AB098F" w14:textId="77777777" w:rsidR="009B441F" w:rsidRPr="009B441F" w:rsidRDefault="009B441F" w:rsidP="009B441F">
            <w:pPr>
              <w:suppressAutoHyphens w:val="0"/>
              <w:rPr>
                <w:rFonts w:ascii="Calibri" w:hAnsi="Calibri" w:cs="Calibri"/>
                <w:color w:val="000000"/>
                <w:lang w:eastAsia="sk-SK"/>
              </w:rPr>
            </w:pPr>
            <w:r w:rsidRPr="009B441F">
              <w:rPr>
                <w:rFonts w:ascii="Calibri" w:hAnsi="Calibri" w:cs="Calibri"/>
                <w:color w:val="000000"/>
                <w:lang w:eastAsia="sk-SK"/>
              </w:rPr>
              <w:t>Qh.max</w:t>
            </w:r>
          </w:p>
        </w:tc>
        <w:tc>
          <w:tcPr>
            <w:tcW w:w="528" w:type="dxa"/>
            <w:vMerge w:val="restart"/>
            <w:tcBorders>
              <w:top w:val="single" w:sz="4" w:space="0" w:color="auto"/>
              <w:left w:val="single" w:sz="4" w:space="0" w:color="auto"/>
              <w:bottom w:val="single" w:sz="4" w:space="0" w:color="000000"/>
              <w:right w:val="single" w:sz="4" w:space="0" w:color="auto"/>
            </w:tcBorders>
            <w:vAlign w:val="center"/>
            <w:hideMark/>
          </w:tcPr>
          <w:p w14:paraId="239A7124" w14:textId="77777777" w:rsidR="009B441F" w:rsidRPr="009B441F" w:rsidRDefault="009B441F" w:rsidP="009B441F">
            <w:pPr>
              <w:suppressAutoHyphens w:val="0"/>
              <w:jc w:val="center"/>
              <w:rPr>
                <w:rFonts w:ascii="Calibri" w:hAnsi="Calibri" w:cs="Calibri"/>
                <w:color w:val="000000"/>
                <w:lang w:eastAsia="sk-SK"/>
              </w:rPr>
            </w:pPr>
            <w:r w:rsidRPr="009B441F">
              <w:rPr>
                <w:rFonts w:ascii="Calibri" w:hAnsi="Calibri" w:cs="Calibri"/>
                <w:color w:val="000000"/>
                <w:lang w:eastAsia="sk-SK"/>
              </w:rPr>
              <w:t>počet dní</w:t>
            </w:r>
          </w:p>
        </w:tc>
        <w:tc>
          <w:tcPr>
            <w:tcW w:w="823" w:type="dxa"/>
            <w:tcBorders>
              <w:top w:val="single" w:sz="4" w:space="0" w:color="auto"/>
              <w:left w:val="nil"/>
              <w:bottom w:val="single" w:sz="4" w:space="0" w:color="auto"/>
              <w:right w:val="single" w:sz="4" w:space="0" w:color="auto"/>
            </w:tcBorders>
            <w:noWrap/>
            <w:vAlign w:val="center"/>
            <w:hideMark/>
          </w:tcPr>
          <w:p w14:paraId="76F342C6" w14:textId="77777777" w:rsidR="009B441F" w:rsidRPr="009B441F" w:rsidRDefault="009B441F" w:rsidP="009B441F">
            <w:pPr>
              <w:suppressAutoHyphens w:val="0"/>
              <w:jc w:val="center"/>
              <w:rPr>
                <w:rFonts w:ascii="Calibri" w:hAnsi="Calibri" w:cs="Calibri"/>
                <w:color w:val="000000"/>
                <w:lang w:eastAsia="sk-SK"/>
              </w:rPr>
            </w:pPr>
            <w:r w:rsidRPr="009B441F">
              <w:rPr>
                <w:rFonts w:ascii="Calibri" w:hAnsi="Calibri" w:cs="Calibri"/>
                <w:color w:val="000000"/>
                <w:lang w:eastAsia="sk-SK"/>
              </w:rPr>
              <w:t>Qr</w:t>
            </w:r>
          </w:p>
        </w:tc>
      </w:tr>
      <w:tr w:rsidR="009B441F" w:rsidRPr="009B441F" w14:paraId="6DB52485" w14:textId="77777777" w:rsidTr="009B441F">
        <w:trPr>
          <w:trHeight w:val="365"/>
        </w:trPr>
        <w:tc>
          <w:tcPr>
            <w:tcW w:w="327" w:type="dxa"/>
            <w:vMerge/>
            <w:tcBorders>
              <w:top w:val="single" w:sz="4" w:space="0" w:color="auto"/>
              <w:left w:val="single" w:sz="4" w:space="0" w:color="auto"/>
              <w:bottom w:val="single" w:sz="4" w:space="0" w:color="auto"/>
              <w:right w:val="single" w:sz="4" w:space="0" w:color="auto"/>
            </w:tcBorders>
            <w:vAlign w:val="center"/>
            <w:hideMark/>
          </w:tcPr>
          <w:p w14:paraId="07AE30BA" w14:textId="77777777" w:rsidR="009B441F" w:rsidRPr="009B441F" w:rsidRDefault="009B441F" w:rsidP="009B441F">
            <w:pPr>
              <w:suppressAutoHyphens w:val="0"/>
              <w:rPr>
                <w:rFonts w:ascii="Arial Narrow" w:hAnsi="Arial Narrow" w:cs="Calibri"/>
                <w:i/>
                <w:iCs/>
                <w:color w:val="000000"/>
                <w:lang w:eastAsia="sk-SK"/>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40901687" w14:textId="77777777" w:rsidR="009B441F" w:rsidRPr="009B441F" w:rsidRDefault="009B441F" w:rsidP="009B441F">
            <w:pPr>
              <w:suppressAutoHyphens w:val="0"/>
              <w:rPr>
                <w:rFonts w:ascii="Arial Narrow" w:hAnsi="Arial Narrow" w:cs="Calibri"/>
                <w:i/>
                <w:iCs/>
                <w:color w:val="000000"/>
                <w:lang w:eastAsia="sk-SK"/>
              </w:rPr>
            </w:pPr>
          </w:p>
        </w:tc>
        <w:tc>
          <w:tcPr>
            <w:tcW w:w="433" w:type="dxa"/>
            <w:vMerge/>
            <w:tcBorders>
              <w:top w:val="single" w:sz="4" w:space="0" w:color="auto"/>
              <w:left w:val="single" w:sz="4" w:space="0" w:color="auto"/>
              <w:bottom w:val="single" w:sz="4" w:space="0" w:color="auto"/>
              <w:right w:val="single" w:sz="4" w:space="0" w:color="auto"/>
            </w:tcBorders>
            <w:vAlign w:val="center"/>
            <w:hideMark/>
          </w:tcPr>
          <w:p w14:paraId="72BD1367" w14:textId="77777777" w:rsidR="009B441F" w:rsidRPr="009B441F" w:rsidRDefault="009B441F" w:rsidP="009B441F">
            <w:pPr>
              <w:suppressAutoHyphens w:val="0"/>
              <w:rPr>
                <w:rFonts w:ascii="Arial Narrow" w:hAnsi="Arial Narrow" w:cs="Calibri"/>
                <w:i/>
                <w:iCs/>
                <w:color w:val="000000"/>
                <w:lang w:eastAsia="sk-SK"/>
              </w:rPr>
            </w:pPr>
          </w:p>
        </w:tc>
        <w:tc>
          <w:tcPr>
            <w:tcW w:w="510" w:type="dxa"/>
            <w:vMerge/>
            <w:tcBorders>
              <w:top w:val="single" w:sz="4" w:space="0" w:color="auto"/>
              <w:left w:val="single" w:sz="4" w:space="0" w:color="auto"/>
              <w:bottom w:val="single" w:sz="4" w:space="0" w:color="auto"/>
              <w:right w:val="single" w:sz="4" w:space="0" w:color="auto"/>
            </w:tcBorders>
            <w:vAlign w:val="center"/>
            <w:hideMark/>
          </w:tcPr>
          <w:p w14:paraId="5A9E58DE" w14:textId="77777777" w:rsidR="009B441F" w:rsidRPr="009B441F" w:rsidRDefault="009B441F" w:rsidP="009B441F">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vAlign w:val="center"/>
            <w:hideMark/>
          </w:tcPr>
          <w:p w14:paraId="07C41FA2"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354" w:type="dxa"/>
            <w:vMerge/>
            <w:tcBorders>
              <w:top w:val="single" w:sz="4" w:space="0" w:color="auto"/>
              <w:left w:val="single" w:sz="4" w:space="0" w:color="auto"/>
              <w:bottom w:val="single" w:sz="4" w:space="0" w:color="auto"/>
              <w:right w:val="single" w:sz="4" w:space="0" w:color="auto"/>
            </w:tcBorders>
            <w:vAlign w:val="center"/>
            <w:hideMark/>
          </w:tcPr>
          <w:p w14:paraId="09FE3B4F" w14:textId="77777777" w:rsidR="009B441F" w:rsidRPr="009B441F" w:rsidRDefault="009B441F" w:rsidP="009B441F">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vAlign w:val="center"/>
            <w:hideMark/>
          </w:tcPr>
          <w:p w14:paraId="7935F4AD"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741" w:type="dxa"/>
            <w:tcBorders>
              <w:top w:val="nil"/>
              <w:left w:val="nil"/>
              <w:bottom w:val="single" w:sz="4" w:space="0" w:color="auto"/>
              <w:right w:val="single" w:sz="4" w:space="0" w:color="auto"/>
            </w:tcBorders>
            <w:vAlign w:val="center"/>
            <w:hideMark/>
          </w:tcPr>
          <w:p w14:paraId="25F88CC8"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645" w:type="dxa"/>
            <w:tcBorders>
              <w:top w:val="nil"/>
              <w:left w:val="nil"/>
              <w:bottom w:val="single" w:sz="4" w:space="0" w:color="auto"/>
              <w:right w:val="single" w:sz="4" w:space="0" w:color="auto"/>
            </w:tcBorders>
            <w:vAlign w:val="center"/>
            <w:hideMark/>
          </w:tcPr>
          <w:p w14:paraId="4B3D98EA"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1520350F" w14:textId="77777777" w:rsidR="009B441F" w:rsidRPr="009B441F" w:rsidRDefault="009B441F" w:rsidP="009B441F">
            <w:pPr>
              <w:suppressAutoHyphens w:val="0"/>
              <w:rPr>
                <w:rFonts w:ascii="Arial Narrow" w:hAnsi="Arial Narrow" w:cs="Calibri"/>
                <w:i/>
                <w:iCs/>
                <w:color w:val="000000"/>
                <w:lang w:eastAsia="sk-SK"/>
              </w:rPr>
            </w:pPr>
          </w:p>
        </w:tc>
        <w:tc>
          <w:tcPr>
            <w:tcW w:w="741" w:type="dxa"/>
            <w:tcBorders>
              <w:top w:val="nil"/>
              <w:left w:val="nil"/>
              <w:bottom w:val="single" w:sz="4" w:space="0" w:color="auto"/>
              <w:right w:val="single" w:sz="4" w:space="0" w:color="auto"/>
            </w:tcBorders>
            <w:vAlign w:val="center"/>
            <w:hideMark/>
          </w:tcPr>
          <w:p w14:paraId="0FA03115"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569" w:type="dxa"/>
            <w:tcBorders>
              <w:top w:val="nil"/>
              <w:left w:val="nil"/>
              <w:bottom w:val="single" w:sz="4" w:space="0" w:color="auto"/>
              <w:right w:val="single" w:sz="4" w:space="0" w:color="auto"/>
            </w:tcBorders>
            <w:vAlign w:val="center"/>
            <w:hideMark/>
          </w:tcPr>
          <w:p w14:paraId="0F87A1B0"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6152931C" w14:textId="77777777" w:rsidR="009B441F" w:rsidRPr="009B441F" w:rsidRDefault="009B441F" w:rsidP="009B441F">
            <w:pPr>
              <w:suppressAutoHyphens w:val="0"/>
              <w:rPr>
                <w:rFonts w:ascii="Arial Narrow" w:hAnsi="Arial Narrow" w:cs="Calibri"/>
                <w:i/>
                <w:iCs/>
                <w:color w:val="000000"/>
                <w:lang w:eastAsia="sk-SK"/>
              </w:rPr>
            </w:pPr>
          </w:p>
        </w:tc>
        <w:tc>
          <w:tcPr>
            <w:tcW w:w="600" w:type="dxa"/>
            <w:tcBorders>
              <w:top w:val="nil"/>
              <w:left w:val="nil"/>
              <w:bottom w:val="single" w:sz="4" w:space="0" w:color="auto"/>
              <w:right w:val="single" w:sz="4" w:space="0" w:color="auto"/>
            </w:tcBorders>
            <w:vAlign w:val="center"/>
            <w:hideMark/>
          </w:tcPr>
          <w:p w14:paraId="37E27F86"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528" w:type="dxa"/>
            <w:vMerge/>
            <w:tcBorders>
              <w:top w:val="single" w:sz="4" w:space="0" w:color="auto"/>
              <w:left w:val="single" w:sz="4" w:space="0" w:color="auto"/>
              <w:bottom w:val="single" w:sz="4" w:space="0" w:color="000000"/>
              <w:right w:val="single" w:sz="4" w:space="0" w:color="auto"/>
            </w:tcBorders>
            <w:vAlign w:val="center"/>
            <w:hideMark/>
          </w:tcPr>
          <w:p w14:paraId="0743162B" w14:textId="77777777" w:rsidR="009B441F" w:rsidRPr="009B441F" w:rsidRDefault="009B441F" w:rsidP="009B441F">
            <w:pPr>
              <w:suppressAutoHyphens w:val="0"/>
              <w:rPr>
                <w:rFonts w:ascii="Calibri" w:hAnsi="Calibri" w:cs="Calibri"/>
                <w:color w:val="000000"/>
                <w:lang w:eastAsia="sk-SK"/>
              </w:rPr>
            </w:pPr>
          </w:p>
        </w:tc>
        <w:tc>
          <w:tcPr>
            <w:tcW w:w="823" w:type="dxa"/>
            <w:tcBorders>
              <w:top w:val="nil"/>
              <w:left w:val="nil"/>
              <w:bottom w:val="single" w:sz="4" w:space="0" w:color="auto"/>
              <w:right w:val="single" w:sz="4" w:space="0" w:color="auto"/>
            </w:tcBorders>
            <w:noWrap/>
            <w:vAlign w:val="center"/>
            <w:hideMark/>
          </w:tcPr>
          <w:p w14:paraId="33B624F9" w14:textId="77777777" w:rsidR="009B441F" w:rsidRPr="009B441F" w:rsidRDefault="009B441F" w:rsidP="009B441F">
            <w:pPr>
              <w:suppressAutoHyphens w:val="0"/>
              <w:jc w:val="center"/>
              <w:rPr>
                <w:rFonts w:ascii="Calibri" w:hAnsi="Calibri" w:cs="Calibri"/>
                <w:color w:val="000000"/>
                <w:lang w:eastAsia="sk-SK"/>
              </w:rPr>
            </w:pPr>
            <w:r w:rsidRPr="009B441F">
              <w:rPr>
                <w:rFonts w:ascii="Calibri" w:hAnsi="Calibri" w:cs="Calibri"/>
                <w:color w:val="000000"/>
                <w:lang w:eastAsia="sk-SK"/>
              </w:rPr>
              <w:t>m3.r-1</w:t>
            </w:r>
          </w:p>
        </w:tc>
      </w:tr>
      <w:tr w:rsidR="009B441F" w:rsidRPr="00075449" w14:paraId="171F3F85" w14:textId="77777777" w:rsidTr="009B441F">
        <w:trPr>
          <w:trHeight w:val="620"/>
        </w:trPr>
        <w:tc>
          <w:tcPr>
            <w:tcW w:w="327" w:type="dxa"/>
            <w:tcBorders>
              <w:top w:val="nil"/>
              <w:left w:val="single" w:sz="4" w:space="0" w:color="auto"/>
              <w:bottom w:val="single" w:sz="4" w:space="0" w:color="auto"/>
              <w:right w:val="single" w:sz="4" w:space="0" w:color="auto"/>
            </w:tcBorders>
            <w:vAlign w:val="center"/>
            <w:hideMark/>
          </w:tcPr>
          <w:p w14:paraId="5946E7C5"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70" w:type="dxa"/>
            <w:tcBorders>
              <w:top w:val="nil"/>
              <w:left w:val="nil"/>
              <w:bottom w:val="single" w:sz="4" w:space="0" w:color="auto"/>
              <w:right w:val="single" w:sz="4" w:space="0" w:color="auto"/>
            </w:tcBorders>
            <w:vAlign w:val="center"/>
            <w:hideMark/>
          </w:tcPr>
          <w:p w14:paraId="10364850"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Bytový fond</w:t>
            </w:r>
          </w:p>
        </w:tc>
        <w:tc>
          <w:tcPr>
            <w:tcW w:w="433" w:type="dxa"/>
            <w:tcBorders>
              <w:top w:val="nil"/>
              <w:left w:val="nil"/>
              <w:bottom w:val="single" w:sz="4" w:space="0" w:color="auto"/>
              <w:right w:val="single" w:sz="4" w:space="0" w:color="auto"/>
            </w:tcBorders>
            <w:vAlign w:val="center"/>
            <w:hideMark/>
          </w:tcPr>
          <w:p w14:paraId="0D80CD14"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obyv</w:t>
            </w:r>
          </w:p>
        </w:tc>
        <w:tc>
          <w:tcPr>
            <w:tcW w:w="510" w:type="dxa"/>
            <w:tcBorders>
              <w:top w:val="nil"/>
              <w:left w:val="nil"/>
              <w:bottom w:val="single" w:sz="4" w:space="0" w:color="auto"/>
              <w:right w:val="single" w:sz="4" w:space="0" w:color="auto"/>
            </w:tcBorders>
            <w:vAlign w:val="center"/>
            <w:hideMark/>
          </w:tcPr>
          <w:p w14:paraId="21482B98"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1929</w:t>
            </w:r>
          </w:p>
        </w:tc>
        <w:tc>
          <w:tcPr>
            <w:tcW w:w="736" w:type="dxa"/>
            <w:tcBorders>
              <w:top w:val="nil"/>
              <w:left w:val="nil"/>
              <w:bottom w:val="single" w:sz="4" w:space="0" w:color="auto"/>
              <w:right w:val="single" w:sz="4" w:space="0" w:color="auto"/>
            </w:tcBorders>
            <w:vAlign w:val="center"/>
            <w:hideMark/>
          </w:tcPr>
          <w:p w14:paraId="68BD29F4"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120</w:t>
            </w:r>
          </w:p>
        </w:tc>
        <w:tc>
          <w:tcPr>
            <w:tcW w:w="354" w:type="dxa"/>
            <w:tcBorders>
              <w:top w:val="nil"/>
              <w:left w:val="nil"/>
              <w:bottom w:val="single" w:sz="4" w:space="0" w:color="auto"/>
              <w:right w:val="single" w:sz="4" w:space="0" w:color="auto"/>
            </w:tcBorders>
            <w:vAlign w:val="center"/>
            <w:hideMark/>
          </w:tcPr>
          <w:p w14:paraId="3BFF5746"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vAlign w:val="center"/>
            <w:hideMark/>
          </w:tcPr>
          <w:p w14:paraId="4DC3E5E8"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120</w:t>
            </w:r>
          </w:p>
        </w:tc>
        <w:tc>
          <w:tcPr>
            <w:tcW w:w="741" w:type="dxa"/>
            <w:tcBorders>
              <w:top w:val="nil"/>
              <w:left w:val="nil"/>
              <w:bottom w:val="single" w:sz="4" w:space="0" w:color="auto"/>
              <w:right w:val="single" w:sz="4" w:space="0" w:color="auto"/>
            </w:tcBorders>
            <w:vAlign w:val="center"/>
            <w:hideMark/>
          </w:tcPr>
          <w:p w14:paraId="6F57C813"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231,48</w:t>
            </w:r>
          </w:p>
        </w:tc>
        <w:tc>
          <w:tcPr>
            <w:tcW w:w="645" w:type="dxa"/>
            <w:tcBorders>
              <w:top w:val="nil"/>
              <w:left w:val="nil"/>
              <w:bottom w:val="single" w:sz="4" w:space="0" w:color="auto"/>
              <w:right w:val="single" w:sz="4" w:space="0" w:color="auto"/>
            </w:tcBorders>
            <w:vAlign w:val="center"/>
            <w:hideMark/>
          </w:tcPr>
          <w:p w14:paraId="15A37618" w14:textId="5E7F7F7A"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w:t>
            </w:r>
            <w:r w:rsidR="002F758D">
              <w:rPr>
                <w:rFonts w:ascii="Arial Narrow" w:hAnsi="Arial Narrow" w:cs="Calibri"/>
                <w:i/>
                <w:iCs/>
                <w:color w:val="000000"/>
                <w:lang w:eastAsia="sk-SK"/>
              </w:rPr>
              <w:t>68</w:t>
            </w:r>
          </w:p>
        </w:tc>
        <w:tc>
          <w:tcPr>
            <w:tcW w:w="355" w:type="dxa"/>
            <w:tcBorders>
              <w:top w:val="nil"/>
              <w:left w:val="nil"/>
              <w:bottom w:val="single" w:sz="4" w:space="0" w:color="auto"/>
              <w:right w:val="single" w:sz="4" w:space="0" w:color="auto"/>
            </w:tcBorders>
            <w:vAlign w:val="center"/>
            <w:hideMark/>
          </w:tcPr>
          <w:p w14:paraId="3AF62D7E"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vAlign w:val="center"/>
            <w:hideMark/>
          </w:tcPr>
          <w:p w14:paraId="113C0C26"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370,368</w:t>
            </w:r>
          </w:p>
        </w:tc>
        <w:tc>
          <w:tcPr>
            <w:tcW w:w="569" w:type="dxa"/>
            <w:tcBorders>
              <w:top w:val="nil"/>
              <w:left w:val="nil"/>
              <w:bottom w:val="single" w:sz="4" w:space="0" w:color="auto"/>
              <w:right w:val="single" w:sz="4" w:space="0" w:color="auto"/>
            </w:tcBorders>
            <w:vAlign w:val="center"/>
            <w:hideMark/>
          </w:tcPr>
          <w:p w14:paraId="47AACB52" w14:textId="59DC95AC"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4,</w:t>
            </w:r>
            <w:r w:rsidR="002F758D">
              <w:rPr>
                <w:rFonts w:ascii="Arial Narrow" w:hAnsi="Arial Narrow" w:cs="Calibri"/>
                <w:i/>
                <w:iCs/>
                <w:color w:val="000000"/>
                <w:lang w:eastAsia="sk-SK"/>
              </w:rPr>
              <w:t>29</w:t>
            </w:r>
          </w:p>
        </w:tc>
        <w:tc>
          <w:tcPr>
            <w:tcW w:w="355" w:type="dxa"/>
            <w:tcBorders>
              <w:top w:val="nil"/>
              <w:left w:val="nil"/>
              <w:bottom w:val="single" w:sz="4" w:space="0" w:color="auto"/>
              <w:right w:val="single" w:sz="4" w:space="0" w:color="auto"/>
            </w:tcBorders>
            <w:vAlign w:val="center"/>
            <w:hideMark/>
          </w:tcPr>
          <w:p w14:paraId="7E46E77F"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noWrap/>
            <w:vAlign w:val="center"/>
            <w:hideMark/>
          </w:tcPr>
          <w:p w14:paraId="012BE3C2" w14:textId="7C637A09"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7,</w:t>
            </w:r>
            <w:r w:rsidR="002F758D">
              <w:rPr>
                <w:rFonts w:ascii="Calibri" w:hAnsi="Calibri" w:cs="Calibri"/>
                <w:color w:val="000000"/>
                <w:lang w:eastAsia="sk-SK"/>
              </w:rPr>
              <w:t>72</w:t>
            </w:r>
          </w:p>
        </w:tc>
        <w:tc>
          <w:tcPr>
            <w:tcW w:w="528" w:type="dxa"/>
            <w:tcBorders>
              <w:top w:val="nil"/>
              <w:left w:val="nil"/>
              <w:bottom w:val="single" w:sz="4" w:space="0" w:color="auto"/>
              <w:right w:val="single" w:sz="4" w:space="0" w:color="auto"/>
            </w:tcBorders>
            <w:noWrap/>
            <w:vAlign w:val="center"/>
            <w:hideMark/>
          </w:tcPr>
          <w:p w14:paraId="0BCD3D41"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noWrap/>
            <w:vAlign w:val="center"/>
            <w:hideMark/>
          </w:tcPr>
          <w:p w14:paraId="5BB3ADCC"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84 490</w:t>
            </w:r>
          </w:p>
        </w:tc>
      </w:tr>
      <w:tr w:rsidR="009B441F" w:rsidRPr="00075449" w14:paraId="6D1CFEF2" w14:textId="77777777" w:rsidTr="009B441F">
        <w:trPr>
          <w:trHeight w:val="365"/>
        </w:trPr>
        <w:tc>
          <w:tcPr>
            <w:tcW w:w="327" w:type="dxa"/>
            <w:tcBorders>
              <w:top w:val="nil"/>
              <w:left w:val="single" w:sz="4" w:space="0" w:color="auto"/>
              <w:bottom w:val="single" w:sz="4" w:space="0" w:color="auto"/>
              <w:right w:val="single" w:sz="4" w:space="0" w:color="auto"/>
            </w:tcBorders>
            <w:vAlign w:val="center"/>
            <w:hideMark/>
          </w:tcPr>
          <w:p w14:paraId="24D4895D"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2</w:t>
            </w:r>
          </w:p>
        </w:tc>
        <w:tc>
          <w:tcPr>
            <w:tcW w:w="770" w:type="dxa"/>
            <w:tcBorders>
              <w:top w:val="nil"/>
              <w:left w:val="nil"/>
              <w:bottom w:val="single" w:sz="4" w:space="0" w:color="auto"/>
              <w:right w:val="single" w:sz="4" w:space="0" w:color="auto"/>
            </w:tcBorders>
            <w:vAlign w:val="center"/>
            <w:hideMark/>
          </w:tcPr>
          <w:p w14:paraId="08A68988"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Základná</w:t>
            </w:r>
          </w:p>
        </w:tc>
        <w:tc>
          <w:tcPr>
            <w:tcW w:w="433" w:type="dxa"/>
            <w:tcBorders>
              <w:top w:val="nil"/>
              <w:left w:val="nil"/>
              <w:bottom w:val="single" w:sz="4" w:space="0" w:color="auto"/>
              <w:right w:val="single" w:sz="4" w:space="0" w:color="auto"/>
            </w:tcBorders>
            <w:vAlign w:val="center"/>
            <w:hideMark/>
          </w:tcPr>
          <w:p w14:paraId="77F6EA97"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obyv</w:t>
            </w:r>
          </w:p>
        </w:tc>
        <w:tc>
          <w:tcPr>
            <w:tcW w:w="510" w:type="dxa"/>
            <w:tcBorders>
              <w:top w:val="nil"/>
              <w:left w:val="nil"/>
              <w:bottom w:val="single" w:sz="4" w:space="0" w:color="auto"/>
              <w:right w:val="single" w:sz="4" w:space="0" w:color="auto"/>
            </w:tcBorders>
            <w:vAlign w:val="center"/>
            <w:hideMark/>
          </w:tcPr>
          <w:p w14:paraId="569287EF"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1929</w:t>
            </w:r>
          </w:p>
        </w:tc>
        <w:tc>
          <w:tcPr>
            <w:tcW w:w="736" w:type="dxa"/>
            <w:tcBorders>
              <w:top w:val="nil"/>
              <w:left w:val="nil"/>
              <w:bottom w:val="single" w:sz="4" w:space="0" w:color="auto"/>
              <w:right w:val="single" w:sz="4" w:space="0" w:color="auto"/>
            </w:tcBorders>
            <w:vAlign w:val="center"/>
            <w:hideMark/>
          </w:tcPr>
          <w:p w14:paraId="4E75B703"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25</w:t>
            </w:r>
          </w:p>
        </w:tc>
        <w:tc>
          <w:tcPr>
            <w:tcW w:w="354" w:type="dxa"/>
            <w:tcBorders>
              <w:top w:val="nil"/>
              <w:left w:val="nil"/>
              <w:bottom w:val="single" w:sz="4" w:space="0" w:color="auto"/>
              <w:right w:val="single" w:sz="4" w:space="0" w:color="auto"/>
            </w:tcBorders>
            <w:vAlign w:val="center"/>
            <w:hideMark/>
          </w:tcPr>
          <w:p w14:paraId="14FACA1B"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vAlign w:val="center"/>
            <w:hideMark/>
          </w:tcPr>
          <w:p w14:paraId="74282361"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25</w:t>
            </w:r>
          </w:p>
        </w:tc>
        <w:tc>
          <w:tcPr>
            <w:tcW w:w="741" w:type="dxa"/>
            <w:tcBorders>
              <w:top w:val="nil"/>
              <w:left w:val="nil"/>
              <w:bottom w:val="single" w:sz="4" w:space="0" w:color="auto"/>
              <w:right w:val="single" w:sz="4" w:space="0" w:color="auto"/>
            </w:tcBorders>
            <w:vAlign w:val="center"/>
            <w:hideMark/>
          </w:tcPr>
          <w:p w14:paraId="42E23B92"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48,225</w:t>
            </w:r>
          </w:p>
        </w:tc>
        <w:tc>
          <w:tcPr>
            <w:tcW w:w="645" w:type="dxa"/>
            <w:tcBorders>
              <w:top w:val="nil"/>
              <w:left w:val="nil"/>
              <w:bottom w:val="single" w:sz="4" w:space="0" w:color="auto"/>
              <w:right w:val="single" w:sz="4" w:space="0" w:color="auto"/>
            </w:tcBorders>
            <w:vAlign w:val="center"/>
            <w:hideMark/>
          </w:tcPr>
          <w:p w14:paraId="7C142946" w14:textId="3216EE5D"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0,5</w:t>
            </w:r>
            <w:r w:rsidR="002F758D">
              <w:rPr>
                <w:rFonts w:ascii="Arial Narrow" w:hAnsi="Arial Narrow" w:cs="Calibri"/>
                <w:i/>
                <w:iCs/>
                <w:color w:val="000000"/>
                <w:lang w:eastAsia="sk-SK"/>
              </w:rPr>
              <w:t>6</w:t>
            </w:r>
          </w:p>
        </w:tc>
        <w:tc>
          <w:tcPr>
            <w:tcW w:w="355" w:type="dxa"/>
            <w:tcBorders>
              <w:top w:val="nil"/>
              <w:left w:val="nil"/>
              <w:bottom w:val="single" w:sz="4" w:space="0" w:color="auto"/>
              <w:right w:val="single" w:sz="4" w:space="0" w:color="auto"/>
            </w:tcBorders>
            <w:vAlign w:val="center"/>
            <w:hideMark/>
          </w:tcPr>
          <w:p w14:paraId="2C806F72"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vAlign w:val="center"/>
            <w:hideMark/>
          </w:tcPr>
          <w:p w14:paraId="56403C8F"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77,16</w:t>
            </w:r>
          </w:p>
        </w:tc>
        <w:tc>
          <w:tcPr>
            <w:tcW w:w="569" w:type="dxa"/>
            <w:tcBorders>
              <w:top w:val="nil"/>
              <w:left w:val="nil"/>
              <w:bottom w:val="single" w:sz="4" w:space="0" w:color="auto"/>
              <w:right w:val="single" w:sz="4" w:space="0" w:color="auto"/>
            </w:tcBorders>
            <w:vAlign w:val="center"/>
            <w:hideMark/>
          </w:tcPr>
          <w:p w14:paraId="7960131C" w14:textId="3D16BEA9"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0,</w:t>
            </w:r>
            <w:r w:rsidR="002F758D">
              <w:rPr>
                <w:rFonts w:ascii="Arial Narrow" w:hAnsi="Arial Narrow" w:cs="Calibri"/>
                <w:i/>
                <w:iCs/>
                <w:color w:val="000000"/>
                <w:lang w:eastAsia="sk-SK"/>
              </w:rPr>
              <w:t>89</w:t>
            </w:r>
          </w:p>
        </w:tc>
        <w:tc>
          <w:tcPr>
            <w:tcW w:w="355" w:type="dxa"/>
            <w:tcBorders>
              <w:top w:val="nil"/>
              <w:left w:val="nil"/>
              <w:bottom w:val="single" w:sz="4" w:space="0" w:color="auto"/>
              <w:right w:val="single" w:sz="4" w:space="0" w:color="auto"/>
            </w:tcBorders>
            <w:vAlign w:val="center"/>
            <w:hideMark/>
          </w:tcPr>
          <w:p w14:paraId="75CA1F37"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noWrap/>
            <w:vAlign w:val="center"/>
            <w:hideMark/>
          </w:tcPr>
          <w:p w14:paraId="661C7F88" w14:textId="2544DC29"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1,6</w:t>
            </w:r>
            <w:r w:rsidR="002F758D">
              <w:rPr>
                <w:rFonts w:ascii="Calibri" w:hAnsi="Calibri" w:cs="Calibri"/>
                <w:color w:val="000000"/>
                <w:lang w:eastAsia="sk-SK"/>
              </w:rPr>
              <w:t>1</w:t>
            </w:r>
          </w:p>
        </w:tc>
        <w:tc>
          <w:tcPr>
            <w:tcW w:w="528" w:type="dxa"/>
            <w:tcBorders>
              <w:top w:val="nil"/>
              <w:left w:val="nil"/>
              <w:bottom w:val="single" w:sz="4" w:space="0" w:color="auto"/>
              <w:right w:val="single" w:sz="4" w:space="0" w:color="auto"/>
            </w:tcBorders>
            <w:noWrap/>
            <w:vAlign w:val="center"/>
            <w:hideMark/>
          </w:tcPr>
          <w:p w14:paraId="6E557CAA"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noWrap/>
            <w:vAlign w:val="center"/>
            <w:hideMark/>
          </w:tcPr>
          <w:p w14:paraId="609C740D"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17 602</w:t>
            </w:r>
          </w:p>
        </w:tc>
      </w:tr>
      <w:tr w:rsidR="009B441F" w:rsidRPr="00075449" w14:paraId="225EE87A" w14:textId="77777777" w:rsidTr="009B441F">
        <w:trPr>
          <w:trHeight w:val="365"/>
        </w:trPr>
        <w:tc>
          <w:tcPr>
            <w:tcW w:w="3870" w:type="dxa"/>
            <w:gridSpan w:val="7"/>
            <w:tcBorders>
              <w:top w:val="single" w:sz="4" w:space="0" w:color="auto"/>
              <w:left w:val="single" w:sz="4" w:space="0" w:color="auto"/>
              <w:bottom w:val="single" w:sz="4" w:space="0" w:color="auto"/>
              <w:right w:val="single" w:sz="4" w:space="0" w:color="000000"/>
            </w:tcBorders>
            <w:vAlign w:val="center"/>
            <w:hideMark/>
          </w:tcPr>
          <w:p w14:paraId="0C6D7D28" w14:textId="77777777" w:rsidR="009B441F" w:rsidRPr="00075449" w:rsidRDefault="009B441F" w:rsidP="009B441F">
            <w:pPr>
              <w:suppressAutoHyphens w:val="0"/>
              <w:jc w:val="right"/>
              <w:rPr>
                <w:rFonts w:ascii="Arial Narrow" w:hAnsi="Arial Narrow" w:cs="Calibri"/>
                <w:i/>
                <w:iCs/>
                <w:color w:val="000000"/>
                <w:lang w:eastAsia="sk-SK"/>
              </w:rPr>
            </w:pPr>
            <w:r w:rsidRPr="00075449">
              <w:rPr>
                <w:rFonts w:ascii="Arial Narrow" w:hAnsi="Arial Narrow" w:cs="Calibri"/>
                <w:i/>
                <w:iCs/>
                <w:color w:val="000000"/>
                <w:lang w:eastAsia="sk-SK"/>
              </w:rPr>
              <w:t>spolu</w:t>
            </w:r>
          </w:p>
        </w:tc>
        <w:tc>
          <w:tcPr>
            <w:tcW w:w="741" w:type="dxa"/>
            <w:tcBorders>
              <w:top w:val="nil"/>
              <w:left w:val="nil"/>
              <w:bottom w:val="single" w:sz="4" w:space="0" w:color="auto"/>
              <w:right w:val="single" w:sz="4" w:space="0" w:color="auto"/>
            </w:tcBorders>
            <w:vAlign w:val="center"/>
            <w:hideMark/>
          </w:tcPr>
          <w:p w14:paraId="5F672918"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279,705</w:t>
            </w:r>
          </w:p>
        </w:tc>
        <w:tc>
          <w:tcPr>
            <w:tcW w:w="645" w:type="dxa"/>
            <w:tcBorders>
              <w:top w:val="nil"/>
              <w:left w:val="nil"/>
              <w:bottom w:val="single" w:sz="4" w:space="0" w:color="auto"/>
              <w:right w:val="single" w:sz="4" w:space="0" w:color="auto"/>
            </w:tcBorders>
            <w:vAlign w:val="center"/>
            <w:hideMark/>
          </w:tcPr>
          <w:p w14:paraId="13A05517" w14:textId="26B9AB6D"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3,</w:t>
            </w:r>
            <w:r w:rsidR="002F758D">
              <w:rPr>
                <w:rFonts w:ascii="Arial Narrow" w:hAnsi="Arial Narrow" w:cs="Calibri"/>
                <w:i/>
                <w:iCs/>
                <w:color w:val="000000"/>
                <w:lang w:eastAsia="sk-SK"/>
              </w:rPr>
              <w:t>24</w:t>
            </w:r>
          </w:p>
        </w:tc>
        <w:tc>
          <w:tcPr>
            <w:tcW w:w="355" w:type="dxa"/>
            <w:tcBorders>
              <w:top w:val="nil"/>
              <w:left w:val="nil"/>
              <w:bottom w:val="single" w:sz="4" w:space="0" w:color="auto"/>
              <w:right w:val="single" w:sz="4" w:space="0" w:color="auto"/>
            </w:tcBorders>
            <w:vAlign w:val="center"/>
            <w:hideMark/>
          </w:tcPr>
          <w:p w14:paraId="08ECFEE4"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741" w:type="dxa"/>
            <w:tcBorders>
              <w:top w:val="nil"/>
              <w:left w:val="nil"/>
              <w:bottom w:val="single" w:sz="4" w:space="0" w:color="auto"/>
              <w:right w:val="single" w:sz="4" w:space="0" w:color="auto"/>
            </w:tcBorders>
            <w:vAlign w:val="center"/>
            <w:hideMark/>
          </w:tcPr>
          <w:p w14:paraId="06FB38C3"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447,528</w:t>
            </w:r>
          </w:p>
        </w:tc>
        <w:tc>
          <w:tcPr>
            <w:tcW w:w="569" w:type="dxa"/>
            <w:tcBorders>
              <w:top w:val="nil"/>
              <w:left w:val="nil"/>
              <w:bottom w:val="single" w:sz="4" w:space="0" w:color="auto"/>
              <w:right w:val="single" w:sz="4" w:space="0" w:color="auto"/>
            </w:tcBorders>
            <w:vAlign w:val="center"/>
            <w:hideMark/>
          </w:tcPr>
          <w:p w14:paraId="6EBD52B3" w14:textId="076BA22F"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5,</w:t>
            </w:r>
            <w:r w:rsidR="002F758D">
              <w:rPr>
                <w:rFonts w:ascii="Arial Narrow" w:hAnsi="Arial Narrow" w:cs="Calibri"/>
                <w:i/>
                <w:iCs/>
                <w:color w:val="000000"/>
                <w:lang w:eastAsia="sk-SK"/>
              </w:rPr>
              <w:t>18</w:t>
            </w:r>
          </w:p>
        </w:tc>
        <w:tc>
          <w:tcPr>
            <w:tcW w:w="355" w:type="dxa"/>
            <w:tcBorders>
              <w:top w:val="nil"/>
              <w:left w:val="nil"/>
              <w:bottom w:val="single" w:sz="4" w:space="0" w:color="auto"/>
              <w:right w:val="single" w:sz="4" w:space="0" w:color="auto"/>
            </w:tcBorders>
            <w:vAlign w:val="center"/>
            <w:hideMark/>
          </w:tcPr>
          <w:p w14:paraId="701A9044"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600" w:type="dxa"/>
            <w:tcBorders>
              <w:top w:val="nil"/>
              <w:left w:val="nil"/>
              <w:bottom w:val="single" w:sz="4" w:space="0" w:color="auto"/>
              <w:right w:val="single" w:sz="4" w:space="0" w:color="auto"/>
            </w:tcBorders>
            <w:noWrap/>
            <w:vAlign w:val="center"/>
            <w:hideMark/>
          </w:tcPr>
          <w:p w14:paraId="461D68A1" w14:textId="7E9C52D9"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9,</w:t>
            </w:r>
            <w:r w:rsidR="002F758D">
              <w:rPr>
                <w:rFonts w:ascii="Calibri" w:hAnsi="Calibri" w:cs="Calibri"/>
                <w:color w:val="000000"/>
                <w:lang w:eastAsia="sk-SK"/>
              </w:rPr>
              <w:t>3</w:t>
            </w:r>
            <w:r w:rsidRPr="00075449">
              <w:rPr>
                <w:rFonts w:ascii="Calibri" w:hAnsi="Calibri" w:cs="Calibri"/>
                <w:color w:val="000000"/>
                <w:lang w:eastAsia="sk-SK"/>
              </w:rPr>
              <w:t>2</w:t>
            </w:r>
          </w:p>
        </w:tc>
        <w:tc>
          <w:tcPr>
            <w:tcW w:w="528" w:type="dxa"/>
            <w:tcBorders>
              <w:top w:val="nil"/>
              <w:left w:val="nil"/>
              <w:bottom w:val="single" w:sz="4" w:space="0" w:color="auto"/>
              <w:right w:val="single" w:sz="4" w:space="0" w:color="auto"/>
            </w:tcBorders>
            <w:noWrap/>
            <w:vAlign w:val="center"/>
            <w:hideMark/>
          </w:tcPr>
          <w:p w14:paraId="7143BFED"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 </w:t>
            </w:r>
          </w:p>
        </w:tc>
        <w:tc>
          <w:tcPr>
            <w:tcW w:w="823" w:type="dxa"/>
            <w:tcBorders>
              <w:top w:val="nil"/>
              <w:left w:val="nil"/>
              <w:bottom w:val="single" w:sz="4" w:space="0" w:color="auto"/>
              <w:right w:val="single" w:sz="4" w:space="0" w:color="auto"/>
            </w:tcBorders>
            <w:noWrap/>
            <w:vAlign w:val="center"/>
            <w:hideMark/>
          </w:tcPr>
          <w:p w14:paraId="4F26E653"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102 092</w:t>
            </w:r>
          </w:p>
        </w:tc>
      </w:tr>
    </w:tbl>
    <w:p w14:paraId="0D62CE1F" w14:textId="77777777" w:rsidR="005962F7" w:rsidRPr="00075449" w:rsidRDefault="005962F7" w:rsidP="005962F7">
      <w:pPr>
        <w:pStyle w:val="Bezriadkovania"/>
        <w:rPr>
          <w:rFonts w:ascii="Arial Narrow" w:hAnsi="Arial Narrow"/>
          <w:sz w:val="22"/>
          <w:szCs w:val="22"/>
        </w:rPr>
      </w:pPr>
      <w:r w:rsidRPr="00075449">
        <w:rPr>
          <w:rFonts w:ascii="Arial Narrow" w:hAnsi="Arial Narrow"/>
          <w:sz w:val="22"/>
          <w:szCs w:val="22"/>
        </w:rPr>
        <w:t xml:space="preserve">Potreba pitnej vody pre celé územie (pre súčasný stav odberateľov): </w:t>
      </w:r>
    </w:p>
    <w:p w14:paraId="0A705D8C" w14:textId="3C28EFF9" w:rsidR="005962F7" w:rsidRPr="00075449" w:rsidRDefault="005962F7" w:rsidP="005962F7">
      <w:pPr>
        <w:pStyle w:val="Bezriadkovania"/>
        <w:rPr>
          <w:rFonts w:ascii="Arial Narrow" w:hAnsi="Arial Narrow"/>
          <w:sz w:val="22"/>
          <w:szCs w:val="22"/>
        </w:rPr>
      </w:pPr>
      <w:r w:rsidRPr="00075449">
        <w:rPr>
          <w:rFonts w:ascii="Arial Narrow" w:hAnsi="Arial Narrow"/>
          <w:sz w:val="22"/>
          <w:szCs w:val="22"/>
        </w:rPr>
        <w:t xml:space="preserve">Qd = </w:t>
      </w:r>
      <w:r w:rsidR="00C67E66" w:rsidRPr="00075449">
        <w:rPr>
          <w:rFonts w:ascii="Arial Narrow" w:hAnsi="Arial Narrow"/>
          <w:sz w:val="22"/>
          <w:szCs w:val="22"/>
        </w:rPr>
        <w:t>279 705</w:t>
      </w:r>
      <w:r w:rsidRPr="00075449">
        <w:rPr>
          <w:rFonts w:ascii="Arial Narrow" w:hAnsi="Arial Narrow"/>
          <w:sz w:val="22"/>
          <w:szCs w:val="22"/>
        </w:rPr>
        <w:t xml:space="preserve"> l.d</w:t>
      </w:r>
      <w:r w:rsidRPr="00075449">
        <w:rPr>
          <w:rFonts w:ascii="Arial Narrow" w:hAnsi="Arial Narrow"/>
          <w:sz w:val="22"/>
          <w:szCs w:val="22"/>
          <w:vertAlign w:val="superscript"/>
        </w:rPr>
        <w:t>-1</w:t>
      </w:r>
      <w:r w:rsidRPr="00075449">
        <w:rPr>
          <w:rFonts w:ascii="Arial Narrow" w:hAnsi="Arial Narrow"/>
          <w:sz w:val="22"/>
          <w:szCs w:val="22"/>
        </w:rPr>
        <w:t xml:space="preserve"> = </w:t>
      </w:r>
      <w:r w:rsidR="00C67E66" w:rsidRPr="00075449">
        <w:rPr>
          <w:rFonts w:ascii="Arial Narrow" w:hAnsi="Arial Narrow"/>
          <w:sz w:val="22"/>
          <w:szCs w:val="22"/>
        </w:rPr>
        <w:t>3,</w:t>
      </w:r>
      <w:r w:rsidR="002F758D">
        <w:rPr>
          <w:rFonts w:ascii="Arial Narrow" w:hAnsi="Arial Narrow"/>
          <w:sz w:val="22"/>
          <w:szCs w:val="22"/>
        </w:rPr>
        <w:t>24</w:t>
      </w:r>
      <w:r w:rsidR="00C67E66" w:rsidRPr="00075449">
        <w:rPr>
          <w:rFonts w:ascii="Arial Narrow" w:hAnsi="Arial Narrow"/>
          <w:sz w:val="22"/>
          <w:szCs w:val="22"/>
        </w:rPr>
        <w:t xml:space="preserve"> </w:t>
      </w:r>
      <w:r w:rsidRPr="00075449">
        <w:rPr>
          <w:rFonts w:ascii="Arial Narrow" w:hAnsi="Arial Narrow"/>
          <w:sz w:val="22"/>
          <w:szCs w:val="22"/>
        </w:rPr>
        <w:t>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13C180A1" w14:textId="7490565B" w:rsidR="005962F7" w:rsidRPr="00075449" w:rsidRDefault="005962F7" w:rsidP="005962F7">
      <w:pPr>
        <w:pStyle w:val="Bezriadkovania"/>
        <w:rPr>
          <w:rFonts w:ascii="Arial Narrow" w:hAnsi="Arial Narrow"/>
          <w:sz w:val="22"/>
          <w:szCs w:val="22"/>
        </w:rPr>
      </w:pPr>
      <w:r w:rsidRPr="00075449">
        <w:rPr>
          <w:rFonts w:ascii="Arial Narrow" w:hAnsi="Arial Narrow"/>
          <w:sz w:val="22"/>
          <w:szCs w:val="22"/>
        </w:rPr>
        <w:t xml:space="preserve">Qd, = </w:t>
      </w:r>
      <w:r w:rsidR="00C67E66" w:rsidRPr="00075449">
        <w:rPr>
          <w:rFonts w:ascii="Arial Narrow" w:hAnsi="Arial Narrow"/>
          <w:sz w:val="22"/>
          <w:szCs w:val="22"/>
        </w:rPr>
        <w:t>447 528</w:t>
      </w:r>
      <w:r w:rsidRPr="00075449">
        <w:rPr>
          <w:rFonts w:ascii="Arial Narrow" w:hAnsi="Arial Narrow"/>
          <w:sz w:val="22"/>
          <w:szCs w:val="22"/>
        </w:rPr>
        <w:t xml:space="preserve"> l.d</w:t>
      </w:r>
      <w:r w:rsidRPr="00075449">
        <w:rPr>
          <w:rFonts w:ascii="Arial Narrow" w:hAnsi="Arial Narrow"/>
          <w:sz w:val="22"/>
          <w:szCs w:val="22"/>
          <w:vertAlign w:val="superscript"/>
        </w:rPr>
        <w:t>-1</w:t>
      </w:r>
      <w:r w:rsidRPr="00075449">
        <w:rPr>
          <w:rFonts w:ascii="Arial Narrow" w:hAnsi="Arial Narrow"/>
          <w:sz w:val="22"/>
          <w:szCs w:val="22"/>
        </w:rPr>
        <w:t xml:space="preserve"> = </w:t>
      </w:r>
      <w:r w:rsidR="00C67E66" w:rsidRPr="00075449">
        <w:rPr>
          <w:rFonts w:ascii="Arial Narrow" w:hAnsi="Arial Narrow"/>
          <w:sz w:val="22"/>
          <w:szCs w:val="22"/>
        </w:rPr>
        <w:t>5,</w:t>
      </w:r>
      <w:r w:rsidR="002F758D">
        <w:rPr>
          <w:rFonts w:ascii="Arial Narrow" w:hAnsi="Arial Narrow"/>
          <w:sz w:val="22"/>
          <w:szCs w:val="22"/>
        </w:rPr>
        <w:t>18</w:t>
      </w:r>
      <w:r w:rsidRPr="00075449">
        <w:rPr>
          <w:rFonts w:ascii="Arial Narrow" w:hAnsi="Arial Narrow"/>
          <w:sz w:val="22"/>
          <w:szCs w:val="22"/>
        </w:rPr>
        <w:t>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01705FE2" w14:textId="2291A983" w:rsidR="005962F7" w:rsidRPr="00075449" w:rsidRDefault="005962F7" w:rsidP="005962F7">
      <w:pPr>
        <w:pStyle w:val="Bezriadkovania"/>
        <w:rPr>
          <w:rFonts w:ascii="Arial Narrow" w:hAnsi="Arial Narrow"/>
          <w:sz w:val="22"/>
          <w:szCs w:val="22"/>
        </w:rPr>
      </w:pPr>
      <w:r w:rsidRPr="00075449">
        <w:rPr>
          <w:rFonts w:ascii="Arial Narrow" w:hAnsi="Arial Narrow"/>
          <w:sz w:val="22"/>
          <w:szCs w:val="22"/>
        </w:rPr>
        <w:t xml:space="preserve">Qh, max = </w:t>
      </w:r>
      <w:r w:rsidR="00C67E66" w:rsidRPr="00075449">
        <w:rPr>
          <w:rFonts w:ascii="Arial Narrow" w:hAnsi="Arial Narrow"/>
          <w:sz w:val="22"/>
          <w:szCs w:val="22"/>
        </w:rPr>
        <w:t>9,</w:t>
      </w:r>
      <w:r w:rsidR="002F758D">
        <w:rPr>
          <w:rFonts w:ascii="Arial Narrow" w:hAnsi="Arial Narrow"/>
          <w:sz w:val="22"/>
          <w:szCs w:val="22"/>
        </w:rPr>
        <w:t>3</w:t>
      </w:r>
      <w:r w:rsidR="00C67E66" w:rsidRPr="00075449">
        <w:rPr>
          <w:rFonts w:ascii="Arial Narrow" w:hAnsi="Arial Narrow"/>
          <w:sz w:val="22"/>
          <w:szCs w:val="22"/>
        </w:rPr>
        <w:t xml:space="preserve">2 </w:t>
      </w:r>
      <w:r w:rsidRPr="00075449">
        <w:rPr>
          <w:rFonts w:ascii="Arial Narrow" w:hAnsi="Arial Narrow"/>
          <w:sz w:val="22"/>
          <w:szCs w:val="22"/>
        </w:rPr>
        <w:t xml:space="preserve"> 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4F1B07D7" w14:textId="2C2FCFEC" w:rsidR="005962F7" w:rsidRPr="00033D91" w:rsidRDefault="005962F7" w:rsidP="005962F7">
      <w:pPr>
        <w:pStyle w:val="Bezriadkovania"/>
        <w:rPr>
          <w:rFonts w:ascii="Arial Narrow" w:hAnsi="Arial Narrow"/>
          <w:sz w:val="22"/>
          <w:szCs w:val="22"/>
        </w:rPr>
      </w:pPr>
      <w:r w:rsidRPr="00075449">
        <w:rPr>
          <w:rFonts w:ascii="Arial Narrow" w:hAnsi="Arial Narrow"/>
          <w:sz w:val="22"/>
          <w:szCs w:val="22"/>
        </w:rPr>
        <w:t xml:space="preserve">Ročná potreba vody: Qročné = </w:t>
      </w:r>
      <w:r w:rsidR="00C67E66" w:rsidRPr="00075449">
        <w:rPr>
          <w:rFonts w:ascii="Arial Narrow" w:hAnsi="Arial Narrow"/>
          <w:sz w:val="22"/>
          <w:szCs w:val="22"/>
        </w:rPr>
        <w:t>102 092</w:t>
      </w:r>
      <w:r w:rsidRPr="00075449">
        <w:rPr>
          <w:rFonts w:ascii="Arial Narrow" w:hAnsi="Arial Narrow"/>
          <w:sz w:val="22"/>
          <w:szCs w:val="22"/>
        </w:rPr>
        <w:t xml:space="preserve"> m</w:t>
      </w:r>
      <w:r w:rsidRPr="00075449">
        <w:rPr>
          <w:rFonts w:ascii="Arial Narrow" w:hAnsi="Arial Narrow"/>
          <w:sz w:val="22"/>
          <w:szCs w:val="22"/>
          <w:vertAlign w:val="superscript"/>
        </w:rPr>
        <w:t>3</w:t>
      </w:r>
      <w:r w:rsidRPr="00075449">
        <w:rPr>
          <w:rFonts w:ascii="Arial Narrow" w:hAnsi="Arial Narrow"/>
          <w:sz w:val="22"/>
          <w:szCs w:val="22"/>
        </w:rPr>
        <w:t>.rok</w:t>
      </w:r>
      <w:r w:rsidRPr="00075449">
        <w:rPr>
          <w:rFonts w:ascii="Arial Narrow" w:hAnsi="Arial Narrow"/>
          <w:sz w:val="22"/>
          <w:szCs w:val="22"/>
          <w:vertAlign w:val="superscript"/>
        </w:rPr>
        <w:t>-1</w:t>
      </w:r>
      <w:r w:rsidRPr="00033D91">
        <w:rPr>
          <w:rFonts w:ascii="Arial Narrow" w:hAnsi="Arial Narrow"/>
          <w:sz w:val="22"/>
          <w:szCs w:val="22"/>
          <w:vertAlign w:val="superscript"/>
        </w:rPr>
        <w:t xml:space="preserve"> </w:t>
      </w:r>
    </w:p>
    <w:p w14:paraId="50324097" w14:textId="77777777" w:rsidR="00CB479E" w:rsidRDefault="00CB479E" w:rsidP="00D16641">
      <w:pPr>
        <w:pStyle w:val="tabuky"/>
        <w:spacing w:before="0" w:line="240" w:lineRule="auto"/>
        <w:ind w:firstLine="708"/>
        <w:rPr>
          <w:rFonts w:ascii="Arial Narrow" w:hAnsi="Arial Narrow" w:cs="Arial"/>
          <w:szCs w:val="22"/>
          <w:lang w:val="sk-SK"/>
        </w:rPr>
      </w:pPr>
    </w:p>
    <w:p w14:paraId="4366DCC4" w14:textId="22FD14BF" w:rsidR="00D16641" w:rsidRPr="00114F1C" w:rsidRDefault="00D16641" w:rsidP="00D16641">
      <w:pPr>
        <w:pStyle w:val="tabuky"/>
        <w:spacing w:before="0" w:line="240" w:lineRule="auto"/>
        <w:ind w:firstLine="708"/>
        <w:rPr>
          <w:rFonts w:ascii="Arial Narrow" w:hAnsi="Arial Narrow" w:cs="Arial"/>
          <w:b/>
          <w:bCs/>
          <w:sz w:val="24"/>
          <w:szCs w:val="24"/>
          <w:lang w:val="sk-SK"/>
        </w:rPr>
      </w:pPr>
      <w:r w:rsidRPr="00114F1C">
        <w:rPr>
          <w:rFonts w:ascii="Arial Narrow" w:hAnsi="Arial Narrow" w:cs="Arial"/>
          <w:b/>
          <w:bCs/>
          <w:sz w:val="24"/>
          <w:szCs w:val="24"/>
          <w:lang w:val="sk-SK"/>
        </w:rPr>
        <w:t xml:space="preserve">Kanalizácia </w:t>
      </w:r>
    </w:p>
    <w:p w14:paraId="077E7222" w14:textId="7C5C6240" w:rsidR="00114F1C" w:rsidRPr="00033D91" w:rsidRDefault="00D16641" w:rsidP="00114F1C">
      <w:pPr>
        <w:pStyle w:val="tabuky"/>
        <w:spacing w:before="0" w:line="240" w:lineRule="auto"/>
        <w:ind w:firstLine="708"/>
        <w:rPr>
          <w:rFonts w:ascii="Arial Narrow" w:hAnsi="Arial Narrow"/>
          <w:i w:val="0"/>
          <w:szCs w:val="22"/>
        </w:rPr>
      </w:pPr>
      <w:r w:rsidRPr="00033D91">
        <w:rPr>
          <w:rFonts w:ascii="Arial Narrow" w:hAnsi="Arial Narrow" w:cs="Arial"/>
          <w:i w:val="0"/>
          <w:szCs w:val="22"/>
          <w:lang w:val="sk-SK"/>
        </w:rPr>
        <w:t xml:space="preserve">V obci je vybudovaná verejná splašková kanalizácia v správe SEVAK a.s. Žilina. Riešeným územím prechádza hlavný kanalizačný zberač DN 400 PVC, ktorým sú splaškové vody odvádzané do ČOV Čadca. Na </w:t>
      </w:r>
      <w:r w:rsidRPr="00033D91">
        <w:rPr>
          <w:rFonts w:ascii="Arial Narrow" w:hAnsi="Arial Narrow" w:cs="Arial"/>
          <w:i w:val="0"/>
          <w:szCs w:val="22"/>
          <w:lang w:val="sk-SK"/>
        </w:rPr>
        <w:lastRenderedPageBreak/>
        <w:t>uvedený zberač sa napája výtlačné potrubie DN 200, ktoré odvádza splaškové vody z územia na ľavom brehu Kysuce, akumulované v čerpacej stanici Olešná, ďalej kanalizačný zberač DN 80 z Olešnej a miestna kanalizačná sieť na ľavom brehu Kysuce.</w:t>
      </w:r>
      <w:r w:rsidR="00114F1C" w:rsidRPr="00033D91">
        <w:rPr>
          <w:rFonts w:ascii="Arial Narrow" w:hAnsi="Arial Narrow" w:cs="Arial"/>
          <w:i w:val="0"/>
          <w:szCs w:val="22"/>
          <w:lang w:val="sk-SK"/>
        </w:rPr>
        <w:t xml:space="preserve"> O</w:t>
      </w:r>
      <w:r w:rsidR="00114F1C" w:rsidRPr="00033D91">
        <w:rPr>
          <w:rFonts w:ascii="Arial Narrow" w:hAnsi="Arial Narrow"/>
          <w:i w:val="0"/>
          <w:szCs w:val="22"/>
        </w:rPr>
        <w:t xml:space="preserve">dkanalizovanie obce je gravitačno - tlakové. Vyššie položené časti sú odkanalizované gravitačne do ČSOV Olešná - Rovňanov 2. Odtiaľ sú odpadové vody výtlačným potrubím PE DN80 (D90) o dĺžke 304 m transportované na druhý (pravý) breh potoka Olešianka. Tu opäť pokračuje gravitačná stoková sieť PVC DN300. V mieste spojenia tohto zberača a stokovej kanalizačnej siete z obce Olešná je vybudovaná ČSOV Olešná - Rovňanov 1. Z nej sú splaškové odpadové vody transportované výtlačným potrubím PE DN80 (D90) o dĺžke 277 m popod rieku Kysuca do hlavného kanalizačného zberača PVC DN 400 do Čadce. </w:t>
      </w:r>
    </w:p>
    <w:p w14:paraId="190EC596" w14:textId="1B7DAC48" w:rsidR="00114F1C" w:rsidRPr="00033D91"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V obci Olešná je teda v súčasnosti celoplošne vybudovaná verejná splašková kanalizácia (s výnimkou odľahlých osád) s následným prepojením na ČOV Čadca. Jestvujúca splašková stoková sieť je budovaná z potrubia DN 200 - 300, materiál PVC. Hlavný kanalizačný zberač je v katastri Olešnej budovaný z PVC DN400. Na vhodných miestach sú vybudované revízne šachty. Kanalizácia kopíruje zástavbu a konfiguráciu terénu, aby sa minimalizovali náklady spojené so zemnými prácami. </w:t>
      </w:r>
    </w:p>
    <w:p w14:paraId="422C19AD" w14:textId="6060B9AA" w:rsidR="00114F1C" w:rsidRPr="00033D91"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Na kanalizačných prípojkách od jednotlivých nehnuteľností sú vybudované revízne šachty. Vypúšťané odpadové vody do verejnej splaškovej kanalizácie musia byť v súlade s prevádzkovým poriadkom kanalizačnej siete, ktorého limitné hodnoty znečistenia vypúšťaných do kanalizácie stanovuje vyhláška MŽP SR č. 55/2005 Z.z. </w:t>
      </w:r>
    </w:p>
    <w:p w14:paraId="30E1CFB3" w14:textId="77777777" w:rsidR="00114F1C" w:rsidRPr="00033D91"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Príslušná výkresová dokumentácia je spracovaná na základe z GIS podkladov správcu siete - Severoslovenskej vodárenskej spoločnosti, a.s. Žilina. V území správca neuvažuje so žiadnymi zámermi. </w:t>
      </w:r>
    </w:p>
    <w:p w14:paraId="298A9DB8" w14:textId="254F39CB" w:rsidR="00114F1C"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Ostatné mieste osady resp. odľahlá zástavba splaškové odpadové vody likvidujú buď akumuláciou v domových žumpách s následným vývozom ich obsahu autorizovaným prepravcom na určené miesto, resp. domovými ČOV s vyústením do povrchových tokov. Limitné hodnoty pre vypúšťanie do podzemných resp. povrchových vôd (platí pre ČOV) stanovuje nariadenie vlády SR č. 269/2010 Z.z. </w:t>
      </w:r>
    </w:p>
    <w:p w14:paraId="66E421B1" w14:textId="77777777" w:rsidR="00797567" w:rsidRDefault="00797567" w:rsidP="00797567">
      <w:pPr>
        <w:pStyle w:val="Bezriadkovania"/>
        <w:ind w:left="709" w:hanging="1"/>
        <w:jc w:val="both"/>
        <w:rPr>
          <w:rFonts w:ascii="Arial Narrow" w:hAnsi="Arial Narrow"/>
          <w:sz w:val="22"/>
          <w:szCs w:val="22"/>
        </w:rPr>
      </w:pPr>
    </w:p>
    <w:p w14:paraId="250110A3" w14:textId="77777777" w:rsidR="00797567" w:rsidRPr="008014F7" w:rsidRDefault="00797567" w:rsidP="00797567">
      <w:pPr>
        <w:pStyle w:val="Zkladntext4"/>
        <w:shd w:val="clear" w:color="auto" w:fill="auto"/>
        <w:spacing w:line="250" w:lineRule="exact"/>
        <w:ind w:left="709" w:hanging="1"/>
        <w:jc w:val="both"/>
        <w:rPr>
          <w:color w:val="auto"/>
          <w:sz w:val="22"/>
          <w:szCs w:val="22"/>
          <w:u w:val="single"/>
        </w:rPr>
      </w:pPr>
      <w:r w:rsidRPr="008014F7">
        <w:rPr>
          <w:color w:val="auto"/>
          <w:sz w:val="22"/>
          <w:szCs w:val="22"/>
          <w:u w:val="single"/>
        </w:rPr>
        <w:t>Produkcia odpadových vôd – stav:</w:t>
      </w:r>
    </w:p>
    <w:p w14:paraId="2F94F57B" w14:textId="77777777" w:rsidR="00797567" w:rsidRPr="00075449" w:rsidRDefault="00797567" w:rsidP="00797567">
      <w:pPr>
        <w:pStyle w:val="Bezriadkovania"/>
        <w:ind w:left="709" w:hanging="1"/>
        <w:rPr>
          <w:rFonts w:ascii="Arial Narrow" w:hAnsi="Arial Narrow"/>
          <w:sz w:val="22"/>
          <w:szCs w:val="22"/>
        </w:rPr>
      </w:pPr>
      <w:r w:rsidRPr="00075449">
        <w:rPr>
          <w:rFonts w:ascii="Arial Narrow" w:hAnsi="Arial Narrow"/>
          <w:sz w:val="22"/>
          <w:szCs w:val="22"/>
        </w:rPr>
        <w:t>Qd = 279 705 l.d</w:t>
      </w:r>
      <w:r w:rsidRPr="00075449">
        <w:rPr>
          <w:rFonts w:ascii="Arial Narrow" w:hAnsi="Arial Narrow"/>
          <w:sz w:val="22"/>
          <w:szCs w:val="22"/>
          <w:vertAlign w:val="superscript"/>
        </w:rPr>
        <w:t>-1</w:t>
      </w:r>
      <w:r w:rsidRPr="00075449">
        <w:rPr>
          <w:rFonts w:ascii="Arial Narrow" w:hAnsi="Arial Narrow"/>
          <w:sz w:val="22"/>
          <w:szCs w:val="22"/>
        </w:rPr>
        <w:t xml:space="preserve"> = 3,</w:t>
      </w:r>
      <w:r>
        <w:rPr>
          <w:rFonts w:ascii="Arial Narrow" w:hAnsi="Arial Narrow"/>
          <w:sz w:val="22"/>
          <w:szCs w:val="22"/>
        </w:rPr>
        <w:t>24</w:t>
      </w:r>
      <w:r w:rsidRPr="00075449">
        <w:rPr>
          <w:rFonts w:ascii="Arial Narrow" w:hAnsi="Arial Narrow"/>
          <w:sz w:val="22"/>
          <w:szCs w:val="22"/>
        </w:rPr>
        <w:t xml:space="preserve"> 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009A397E" w14:textId="77777777" w:rsidR="00797567" w:rsidRPr="00075449" w:rsidRDefault="00797567" w:rsidP="00797567">
      <w:pPr>
        <w:pStyle w:val="Bezriadkovania"/>
        <w:ind w:left="709" w:hanging="1"/>
        <w:rPr>
          <w:rFonts w:ascii="Arial Narrow" w:hAnsi="Arial Narrow"/>
          <w:sz w:val="22"/>
          <w:szCs w:val="22"/>
        </w:rPr>
      </w:pPr>
      <w:r w:rsidRPr="00075449">
        <w:rPr>
          <w:rFonts w:ascii="Arial Narrow" w:hAnsi="Arial Narrow"/>
          <w:sz w:val="22"/>
          <w:szCs w:val="22"/>
        </w:rPr>
        <w:t>Qd, = 447 528 l.d</w:t>
      </w:r>
      <w:r w:rsidRPr="00075449">
        <w:rPr>
          <w:rFonts w:ascii="Arial Narrow" w:hAnsi="Arial Narrow"/>
          <w:sz w:val="22"/>
          <w:szCs w:val="22"/>
          <w:vertAlign w:val="superscript"/>
        </w:rPr>
        <w:t>-1</w:t>
      </w:r>
      <w:r w:rsidRPr="00075449">
        <w:rPr>
          <w:rFonts w:ascii="Arial Narrow" w:hAnsi="Arial Narrow"/>
          <w:sz w:val="22"/>
          <w:szCs w:val="22"/>
        </w:rPr>
        <w:t xml:space="preserve"> = 5,</w:t>
      </w:r>
      <w:r>
        <w:rPr>
          <w:rFonts w:ascii="Arial Narrow" w:hAnsi="Arial Narrow"/>
          <w:sz w:val="22"/>
          <w:szCs w:val="22"/>
        </w:rPr>
        <w:t>18</w:t>
      </w:r>
      <w:r w:rsidRPr="00075449">
        <w:rPr>
          <w:rFonts w:ascii="Arial Narrow" w:hAnsi="Arial Narrow"/>
          <w:sz w:val="22"/>
          <w:szCs w:val="22"/>
        </w:rPr>
        <w:t>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379C4707" w14:textId="77777777" w:rsidR="00797567" w:rsidRPr="00075449" w:rsidRDefault="00797567" w:rsidP="00797567">
      <w:pPr>
        <w:pStyle w:val="Bezriadkovania"/>
        <w:ind w:left="709" w:hanging="1"/>
        <w:rPr>
          <w:rFonts w:ascii="Arial Narrow" w:hAnsi="Arial Narrow"/>
          <w:sz w:val="22"/>
          <w:szCs w:val="22"/>
        </w:rPr>
      </w:pPr>
      <w:r w:rsidRPr="00075449">
        <w:rPr>
          <w:rFonts w:ascii="Arial Narrow" w:hAnsi="Arial Narrow"/>
          <w:sz w:val="22"/>
          <w:szCs w:val="22"/>
        </w:rPr>
        <w:t>Qh, max = 9,</w:t>
      </w:r>
      <w:r>
        <w:rPr>
          <w:rFonts w:ascii="Arial Narrow" w:hAnsi="Arial Narrow"/>
          <w:sz w:val="22"/>
          <w:szCs w:val="22"/>
        </w:rPr>
        <w:t>3</w:t>
      </w:r>
      <w:r w:rsidRPr="00075449">
        <w:rPr>
          <w:rFonts w:ascii="Arial Narrow" w:hAnsi="Arial Narrow"/>
          <w:sz w:val="22"/>
          <w:szCs w:val="22"/>
        </w:rPr>
        <w:t>2  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015DB07D" w14:textId="4AF813A5" w:rsidR="00797567" w:rsidRPr="00033D91" w:rsidRDefault="00797567" w:rsidP="00797567">
      <w:pPr>
        <w:pStyle w:val="Bezriadkovania"/>
        <w:ind w:left="709" w:hanging="1"/>
        <w:rPr>
          <w:rFonts w:ascii="Arial Narrow" w:hAnsi="Arial Narrow"/>
          <w:sz w:val="22"/>
          <w:szCs w:val="22"/>
        </w:rPr>
      </w:pPr>
      <w:r w:rsidRPr="00075449">
        <w:rPr>
          <w:rFonts w:ascii="Arial Narrow" w:hAnsi="Arial Narrow"/>
          <w:sz w:val="22"/>
          <w:szCs w:val="22"/>
        </w:rPr>
        <w:t>Ročná p</w:t>
      </w:r>
      <w:r>
        <w:rPr>
          <w:rFonts w:ascii="Arial Narrow" w:hAnsi="Arial Narrow"/>
          <w:sz w:val="22"/>
          <w:szCs w:val="22"/>
        </w:rPr>
        <w:t>rodukcia</w:t>
      </w:r>
      <w:r w:rsidRPr="00075449">
        <w:rPr>
          <w:rFonts w:ascii="Arial Narrow" w:hAnsi="Arial Narrow"/>
          <w:sz w:val="22"/>
          <w:szCs w:val="22"/>
        </w:rPr>
        <w:t xml:space="preserve"> </w:t>
      </w:r>
      <w:r>
        <w:rPr>
          <w:rFonts w:ascii="Arial Narrow" w:hAnsi="Arial Narrow"/>
          <w:sz w:val="22"/>
          <w:szCs w:val="22"/>
        </w:rPr>
        <w:t>odpadových vôd</w:t>
      </w:r>
      <w:r w:rsidRPr="00075449">
        <w:rPr>
          <w:rFonts w:ascii="Arial Narrow" w:hAnsi="Arial Narrow"/>
          <w:sz w:val="22"/>
          <w:szCs w:val="22"/>
        </w:rPr>
        <w:t>: Qročné = 102 092 m</w:t>
      </w:r>
      <w:r w:rsidRPr="00075449">
        <w:rPr>
          <w:rFonts w:ascii="Arial Narrow" w:hAnsi="Arial Narrow"/>
          <w:sz w:val="22"/>
          <w:szCs w:val="22"/>
          <w:vertAlign w:val="superscript"/>
        </w:rPr>
        <w:t>3</w:t>
      </w:r>
      <w:r w:rsidRPr="00075449">
        <w:rPr>
          <w:rFonts w:ascii="Arial Narrow" w:hAnsi="Arial Narrow"/>
          <w:sz w:val="22"/>
          <w:szCs w:val="22"/>
        </w:rPr>
        <w:t>.rok</w:t>
      </w:r>
      <w:r w:rsidRPr="00075449">
        <w:rPr>
          <w:rFonts w:ascii="Arial Narrow" w:hAnsi="Arial Narrow"/>
          <w:sz w:val="22"/>
          <w:szCs w:val="22"/>
          <w:vertAlign w:val="superscript"/>
        </w:rPr>
        <w:t>-1</w:t>
      </w:r>
      <w:r w:rsidRPr="00033D91">
        <w:rPr>
          <w:rFonts w:ascii="Arial Narrow" w:hAnsi="Arial Narrow"/>
          <w:sz w:val="22"/>
          <w:szCs w:val="22"/>
          <w:vertAlign w:val="superscript"/>
        </w:rPr>
        <w:t xml:space="preserve"> </w:t>
      </w:r>
    </w:p>
    <w:p w14:paraId="4101BBBD" w14:textId="77777777" w:rsidR="00797567" w:rsidRDefault="00797567" w:rsidP="00797567">
      <w:pPr>
        <w:pStyle w:val="Zkladntext4"/>
        <w:shd w:val="clear" w:color="auto" w:fill="auto"/>
        <w:tabs>
          <w:tab w:val="left" w:pos="2420"/>
        </w:tabs>
        <w:spacing w:line="250" w:lineRule="exact"/>
        <w:ind w:left="1276" w:firstLine="0"/>
        <w:jc w:val="both"/>
        <w:rPr>
          <w:color w:val="auto"/>
          <w:sz w:val="22"/>
          <w:szCs w:val="22"/>
        </w:rPr>
      </w:pPr>
    </w:p>
    <w:p w14:paraId="45D15F34" w14:textId="6B68D844" w:rsidR="00114F1C" w:rsidRPr="00110F10" w:rsidRDefault="00114F1C" w:rsidP="00110F10">
      <w:pPr>
        <w:pStyle w:val="Bezriadkovania"/>
        <w:ind w:firstLine="708"/>
        <w:rPr>
          <w:rFonts w:ascii="Arial Narrow" w:hAnsi="Arial Narrow"/>
          <w:b/>
          <w:bCs/>
        </w:rPr>
      </w:pPr>
      <w:r w:rsidRPr="00110F10">
        <w:rPr>
          <w:rFonts w:ascii="Arial Narrow" w:hAnsi="Arial Narrow"/>
          <w:b/>
          <w:bCs/>
        </w:rPr>
        <w:t xml:space="preserve">Dažďová kanalizácia </w:t>
      </w:r>
    </w:p>
    <w:p w14:paraId="36A1EA64" w14:textId="7B64AE72" w:rsidR="00110F10" w:rsidRPr="00033D91" w:rsidRDefault="00110F10" w:rsidP="00110F10">
      <w:pPr>
        <w:pStyle w:val="Bezriadkovania"/>
        <w:ind w:firstLine="708"/>
        <w:jc w:val="both"/>
        <w:rPr>
          <w:rFonts w:ascii="Arial Narrow" w:hAnsi="Arial Narrow"/>
          <w:sz w:val="22"/>
          <w:szCs w:val="22"/>
        </w:rPr>
      </w:pPr>
      <w:r w:rsidRPr="00033D91">
        <w:rPr>
          <w:rFonts w:ascii="Arial Narrow" w:hAnsi="Arial Narrow"/>
          <w:sz w:val="22"/>
          <w:szCs w:val="22"/>
        </w:rPr>
        <w:t xml:space="preserve">V obci nie je vybudovaný ucelený kanalizačný systém, nakoľko sa obec nachádza v dobrom odtokovom území, kde cez obec prechádzajú miestne recipienty. Pomocou systému povrchových priekop a jarkov a lokálnych úsekov dažďovej kanalizácie sú dažďové vody vody lokálne odvádzané do povrchových vôd. Tam kde to geológia podložia umožňuje sa vody z povrchového odtoku likvidujú aj do podložia - tam, kde patria. </w:t>
      </w:r>
    </w:p>
    <w:p w14:paraId="7CA9D4CB" w14:textId="77777777" w:rsidR="00110F10" w:rsidRDefault="00110F10" w:rsidP="00110F10">
      <w:pPr>
        <w:pStyle w:val="Bezriadkovania"/>
        <w:ind w:firstLine="708"/>
        <w:jc w:val="both"/>
        <w:rPr>
          <w:rFonts w:ascii="Arial Narrow" w:hAnsi="Arial Narrow"/>
          <w:sz w:val="22"/>
          <w:szCs w:val="22"/>
        </w:rPr>
      </w:pPr>
      <w:r w:rsidRPr="00033D91">
        <w:rPr>
          <w:rFonts w:ascii="Arial Narrow" w:hAnsi="Arial Narrow"/>
          <w:sz w:val="22"/>
          <w:szCs w:val="22"/>
        </w:rPr>
        <w:t xml:space="preserve">Limitné hodnoty pre vypúšťanie do podzemných resp. povrchových vôd stanovuje nariadenie vlády SR č. 269/2010 Z.z. </w:t>
      </w:r>
    </w:p>
    <w:p w14:paraId="209022CB" w14:textId="77777777" w:rsidR="00BE5D11" w:rsidRPr="00033D91" w:rsidRDefault="00BE5D11" w:rsidP="00110F10">
      <w:pPr>
        <w:pStyle w:val="Bezriadkovania"/>
        <w:ind w:firstLine="708"/>
        <w:jc w:val="both"/>
        <w:rPr>
          <w:rFonts w:ascii="Arial Narrow" w:hAnsi="Arial Narrow"/>
          <w:sz w:val="22"/>
          <w:szCs w:val="22"/>
        </w:rPr>
      </w:pPr>
    </w:p>
    <w:p w14:paraId="53F2B3A0" w14:textId="7D42EA4C" w:rsidR="00C959E5" w:rsidRPr="001978E4" w:rsidRDefault="00C959E5" w:rsidP="00C959E5">
      <w:pPr>
        <w:suppressAutoHyphens w:val="0"/>
        <w:autoSpaceDE w:val="0"/>
        <w:autoSpaceDN w:val="0"/>
        <w:adjustRightInd w:val="0"/>
        <w:snapToGrid w:val="0"/>
        <w:rPr>
          <w:rFonts w:ascii="Arial Narrow" w:eastAsia="Calibri" w:hAnsi="Arial Narrow"/>
          <w:b/>
          <w:sz w:val="24"/>
          <w:szCs w:val="24"/>
          <w:lang w:eastAsia="en-US"/>
        </w:rPr>
      </w:pPr>
      <w:r w:rsidRPr="001978E4">
        <w:rPr>
          <w:rFonts w:ascii="Arial Narrow" w:eastAsia="Calibri" w:hAnsi="Arial Narrow"/>
          <w:b/>
          <w:sz w:val="24"/>
          <w:szCs w:val="24"/>
          <w:lang w:eastAsia="en-US"/>
        </w:rPr>
        <w:t>3.</w:t>
      </w:r>
      <w:r w:rsidR="001978E4" w:rsidRPr="001978E4">
        <w:rPr>
          <w:rFonts w:ascii="Arial Narrow" w:eastAsia="Calibri" w:hAnsi="Arial Narrow"/>
          <w:b/>
          <w:sz w:val="24"/>
          <w:szCs w:val="24"/>
          <w:lang w:eastAsia="en-US"/>
        </w:rPr>
        <w:t>13.3.</w:t>
      </w:r>
      <w:r w:rsidRPr="001978E4">
        <w:rPr>
          <w:rFonts w:ascii="Arial Narrow" w:eastAsia="Calibri" w:hAnsi="Arial Narrow"/>
          <w:b/>
          <w:sz w:val="24"/>
          <w:szCs w:val="24"/>
          <w:lang w:eastAsia="en-US"/>
        </w:rPr>
        <w:t xml:space="preserve"> NÁVRH  </w:t>
      </w:r>
    </w:p>
    <w:p w14:paraId="20E1D5B9" w14:textId="77777777" w:rsidR="00D36ECF" w:rsidRPr="00A4346D" w:rsidRDefault="00262433" w:rsidP="00A4346D">
      <w:pPr>
        <w:pStyle w:val="Odsekzoznamu"/>
        <w:suppressAutoHyphens w:val="0"/>
        <w:autoSpaceDE w:val="0"/>
        <w:autoSpaceDN w:val="0"/>
        <w:adjustRightInd w:val="0"/>
        <w:snapToGrid w:val="0"/>
        <w:rPr>
          <w:rFonts w:ascii="Arial Narrow" w:eastAsia="Calibri" w:hAnsi="Arial Narrow"/>
          <w:b/>
          <w:bCs/>
          <w:sz w:val="24"/>
          <w:szCs w:val="24"/>
          <w:lang w:eastAsia="en-US"/>
        </w:rPr>
      </w:pPr>
      <w:r w:rsidRPr="00A4346D">
        <w:rPr>
          <w:rFonts w:ascii="Arial Narrow" w:eastAsia="Calibri" w:hAnsi="Arial Narrow"/>
          <w:b/>
          <w:bCs/>
          <w:sz w:val="24"/>
          <w:szCs w:val="24"/>
          <w:lang w:eastAsia="en-US"/>
        </w:rPr>
        <w:t>Návrh riešenia vodného hospodárstva</w:t>
      </w:r>
    </w:p>
    <w:p w14:paraId="12D0D075" w14:textId="77777777" w:rsidR="0068338A" w:rsidRPr="008014F7" w:rsidRDefault="0068338A" w:rsidP="0068338A">
      <w:pPr>
        <w:pStyle w:val="Bezriadkovania"/>
        <w:ind w:firstLine="708"/>
        <w:rPr>
          <w:rFonts w:ascii="Arial Narrow" w:hAnsi="Arial Narrow"/>
          <w:color w:val="C00000"/>
        </w:rPr>
      </w:pPr>
    </w:p>
    <w:p w14:paraId="6FD9DF75" w14:textId="5DA7B91D" w:rsidR="006963EE" w:rsidRPr="00075449" w:rsidRDefault="006963EE" w:rsidP="001978E4">
      <w:pPr>
        <w:pStyle w:val="Bezriadkovania"/>
        <w:jc w:val="both"/>
        <w:rPr>
          <w:rFonts w:ascii="Arial Narrow" w:hAnsi="Arial Narrow"/>
          <w:color w:val="auto"/>
          <w:sz w:val="22"/>
          <w:szCs w:val="22"/>
        </w:rPr>
      </w:pPr>
      <w:r w:rsidRPr="00033D91">
        <w:rPr>
          <w:rFonts w:ascii="Arial Narrow" w:hAnsi="Arial Narrow"/>
          <w:color w:val="auto"/>
          <w:sz w:val="22"/>
          <w:szCs w:val="22"/>
        </w:rPr>
        <w:t xml:space="preserve">Hlavné </w:t>
      </w:r>
      <w:r w:rsidRPr="00075449">
        <w:rPr>
          <w:rFonts w:ascii="Arial Narrow" w:hAnsi="Arial Narrow"/>
          <w:color w:val="auto"/>
          <w:sz w:val="22"/>
          <w:szCs w:val="22"/>
        </w:rPr>
        <w:t xml:space="preserve">ciele riešenia </w:t>
      </w:r>
      <w:r w:rsidR="001B715A" w:rsidRPr="00075449">
        <w:rPr>
          <w:rFonts w:ascii="Arial Narrow" w:hAnsi="Arial Narrow"/>
          <w:color w:val="auto"/>
          <w:sz w:val="22"/>
          <w:szCs w:val="22"/>
        </w:rPr>
        <w:t xml:space="preserve">vodného hospodárstva v </w:t>
      </w:r>
      <w:r w:rsidRPr="00075449">
        <w:rPr>
          <w:rFonts w:ascii="Arial Narrow" w:hAnsi="Arial Narrow"/>
          <w:color w:val="auto"/>
          <w:sz w:val="22"/>
          <w:szCs w:val="22"/>
        </w:rPr>
        <w:t xml:space="preserve">UPN obce </w:t>
      </w:r>
      <w:r w:rsidR="00FD4DC0" w:rsidRPr="00075449">
        <w:rPr>
          <w:rFonts w:ascii="Arial Narrow" w:hAnsi="Arial Narrow"/>
          <w:color w:val="auto"/>
          <w:sz w:val="22"/>
          <w:szCs w:val="22"/>
        </w:rPr>
        <w:t>Olešná</w:t>
      </w:r>
      <w:r w:rsidRPr="00075449">
        <w:rPr>
          <w:rFonts w:ascii="Arial Narrow" w:hAnsi="Arial Narrow"/>
          <w:color w:val="auto"/>
          <w:sz w:val="22"/>
          <w:szCs w:val="22"/>
        </w:rPr>
        <w:t>:</w:t>
      </w:r>
    </w:p>
    <w:p w14:paraId="145E8C3C" w14:textId="653BCF4E"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 xml:space="preserve">zásobovanie pitnou vodou z verejného vodovodu obce </w:t>
      </w:r>
      <w:r w:rsidR="00FD4DC0" w:rsidRPr="00075449">
        <w:rPr>
          <w:rFonts w:ascii="Arial Narrow" w:hAnsi="Arial Narrow"/>
          <w:color w:val="auto"/>
          <w:sz w:val="22"/>
          <w:szCs w:val="22"/>
        </w:rPr>
        <w:t>Olešná</w:t>
      </w:r>
      <w:r w:rsidRPr="00075449">
        <w:rPr>
          <w:rFonts w:ascii="Arial Narrow" w:hAnsi="Arial Narrow"/>
          <w:color w:val="auto"/>
          <w:sz w:val="22"/>
          <w:szCs w:val="22"/>
        </w:rPr>
        <w:t xml:space="preserve">  pri zohľadnení  Vyhlášky </w:t>
      </w:r>
      <w:r w:rsidRPr="00075449">
        <w:rPr>
          <w:rStyle w:val="ZkladntextKapitlky"/>
          <w:color w:val="auto"/>
          <w:sz w:val="22"/>
          <w:szCs w:val="22"/>
        </w:rPr>
        <w:t>MžP</w:t>
      </w:r>
      <w:r w:rsidRPr="00075449">
        <w:rPr>
          <w:rFonts w:ascii="Arial Narrow" w:hAnsi="Arial Narrow"/>
          <w:color w:val="auto"/>
          <w:sz w:val="22"/>
          <w:szCs w:val="22"/>
        </w:rPr>
        <w:t xml:space="preserve"> SR č. 684/2006 Z. z. ktorou sa ustanovujú podrobnosti o technických požiadavkách na návrh, projektovú dokumentáciu a výstavbu verejných vodovodov a verejných kanalizácií,</w:t>
      </w:r>
    </w:p>
    <w:p w14:paraId="0A368FAD" w14:textId="4A2EFFFE"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 xml:space="preserve">odvádzanie splaškových odpadových vôd verejnou kanalizáciou obce </w:t>
      </w:r>
      <w:r w:rsidR="00FD4DC0" w:rsidRPr="00075449">
        <w:rPr>
          <w:rFonts w:ascii="Arial Narrow" w:hAnsi="Arial Narrow"/>
          <w:color w:val="auto"/>
          <w:sz w:val="22"/>
          <w:szCs w:val="22"/>
        </w:rPr>
        <w:t>Olešná</w:t>
      </w:r>
      <w:r w:rsidRPr="00075449">
        <w:rPr>
          <w:rFonts w:ascii="Arial Narrow" w:hAnsi="Arial Narrow"/>
          <w:color w:val="auto"/>
          <w:sz w:val="22"/>
          <w:szCs w:val="22"/>
        </w:rPr>
        <w:t xml:space="preserve"> </w:t>
      </w:r>
      <w:r w:rsidR="00BB5D1D" w:rsidRPr="00075449">
        <w:rPr>
          <w:rFonts w:ascii="Arial Narrow" w:hAnsi="Arial Narrow"/>
          <w:color w:val="auto"/>
          <w:sz w:val="22"/>
          <w:szCs w:val="22"/>
        </w:rPr>
        <w:t>a</w:t>
      </w:r>
      <w:r w:rsidRPr="00075449">
        <w:rPr>
          <w:rFonts w:ascii="Arial Narrow" w:hAnsi="Arial Narrow"/>
          <w:color w:val="auto"/>
          <w:sz w:val="22"/>
          <w:szCs w:val="22"/>
        </w:rPr>
        <w:t xml:space="preserve"> následným čistením na ČOV </w:t>
      </w:r>
      <w:r w:rsidR="001978E4" w:rsidRPr="00075449">
        <w:rPr>
          <w:rFonts w:ascii="Arial Narrow" w:hAnsi="Arial Narrow"/>
          <w:color w:val="auto"/>
          <w:sz w:val="22"/>
          <w:szCs w:val="22"/>
        </w:rPr>
        <w:t>Čadca</w:t>
      </w:r>
      <w:r w:rsidRPr="00075449">
        <w:rPr>
          <w:rFonts w:ascii="Arial Narrow" w:hAnsi="Arial Narrow"/>
          <w:color w:val="auto"/>
          <w:sz w:val="22"/>
          <w:szCs w:val="22"/>
        </w:rPr>
        <w:t>,</w:t>
      </w:r>
    </w:p>
    <w:p w14:paraId="6A3283F6" w14:textId="77777777"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ochrana intravilánu pred extravilánovými vodami,</w:t>
      </w:r>
    </w:p>
    <w:p w14:paraId="2EFD6356" w14:textId="77777777"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úprava odtokových pomerov.</w:t>
      </w:r>
    </w:p>
    <w:p w14:paraId="49D8B475" w14:textId="77777777" w:rsidR="006963EE" w:rsidRPr="00075449" w:rsidRDefault="006963EE" w:rsidP="006963EE">
      <w:pPr>
        <w:pStyle w:val="Bezriadkovania"/>
        <w:rPr>
          <w:rStyle w:val="FontStyle174"/>
          <w:rFonts w:ascii="Arial Narrow" w:hAnsi="Arial Narrow"/>
          <w:color w:val="auto"/>
          <w:sz w:val="22"/>
          <w:szCs w:val="22"/>
        </w:rPr>
      </w:pPr>
    </w:p>
    <w:p w14:paraId="198FBAA8" w14:textId="77777777" w:rsidR="006963EE" w:rsidRPr="00075449" w:rsidRDefault="006963EE" w:rsidP="00A4346D">
      <w:pPr>
        <w:pStyle w:val="Bezriadkovania"/>
        <w:ind w:left="720"/>
        <w:jc w:val="both"/>
        <w:rPr>
          <w:rFonts w:ascii="Arial Narrow" w:hAnsi="Arial Narrow"/>
          <w:b/>
          <w:color w:val="auto"/>
        </w:rPr>
      </w:pPr>
      <w:r w:rsidRPr="00075449">
        <w:rPr>
          <w:rFonts w:ascii="Arial Narrow" w:hAnsi="Arial Narrow"/>
          <w:b/>
          <w:color w:val="auto"/>
        </w:rPr>
        <w:t>Návrh riešenia zásobovania pitnou vodou</w:t>
      </w:r>
    </w:p>
    <w:p w14:paraId="1EC5E0F3" w14:textId="16ABEF74" w:rsidR="00F552FE" w:rsidRPr="00075449" w:rsidRDefault="00F552FE" w:rsidP="00F552FE">
      <w:pPr>
        <w:pStyle w:val="Bezriadkovania"/>
        <w:ind w:firstLine="708"/>
        <w:jc w:val="both"/>
        <w:rPr>
          <w:rFonts w:ascii="Arial Narrow" w:hAnsi="Arial Narrow"/>
          <w:sz w:val="22"/>
          <w:szCs w:val="22"/>
        </w:rPr>
      </w:pPr>
      <w:r w:rsidRPr="00075449">
        <w:rPr>
          <w:rFonts w:ascii="Arial Narrow" w:hAnsi="Arial Narrow"/>
          <w:sz w:val="22"/>
          <w:szCs w:val="22"/>
        </w:rPr>
        <w:t>Rozvody vody sú vedené prevažne vo verejných komunikáci</w:t>
      </w:r>
      <w:r w:rsidR="00643DD1" w:rsidRPr="00075449">
        <w:rPr>
          <w:rFonts w:ascii="Arial Narrow" w:hAnsi="Arial Narrow"/>
          <w:sz w:val="22"/>
          <w:szCs w:val="22"/>
        </w:rPr>
        <w:t>á</w:t>
      </w:r>
      <w:r w:rsidRPr="00075449">
        <w:rPr>
          <w:rFonts w:ascii="Arial Narrow" w:hAnsi="Arial Narrow"/>
          <w:sz w:val="22"/>
          <w:szCs w:val="22"/>
        </w:rPr>
        <w:t xml:space="preserve">ch a zeleni. Korešpondujú so súčasnou, resp. budúcou zástavbou. Vytvárajú podmienky pre jednoduché napojenie navrhovaných lokalít. </w:t>
      </w:r>
    </w:p>
    <w:p w14:paraId="28537C1B" w14:textId="77777777" w:rsidR="00F552FE" w:rsidRPr="00075449" w:rsidRDefault="00F552FE" w:rsidP="00F552FE">
      <w:pPr>
        <w:pStyle w:val="Bezriadkovania"/>
        <w:jc w:val="both"/>
        <w:rPr>
          <w:rFonts w:ascii="Arial Narrow" w:hAnsi="Arial Narrow"/>
          <w:sz w:val="22"/>
          <w:szCs w:val="22"/>
        </w:rPr>
      </w:pPr>
      <w:r w:rsidRPr="00075449">
        <w:rPr>
          <w:rFonts w:ascii="Arial Narrow" w:hAnsi="Arial Narrow"/>
          <w:sz w:val="22"/>
          <w:szCs w:val="22"/>
        </w:rPr>
        <w:t xml:space="preserve">STN 755401 a vyhl. 684/2006 Z.z. stanovuje maximálny pretlak v najnižších miestach vodovodnej siete verejného vodovodu každého tlakového pásma nesmie prevyšovať hodnotu 0,6 MPa. Pri zložitejšej členitosti terénu a podľa </w:t>
      </w:r>
      <w:r w:rsidRPr="00075449">
        <w:rPr>
          <w:rFonts w:ascii="Arial Narrow" w:hAnsi="Arial Narrow"/>
          <w:sz w:val="22"/>
          <w:szCs w:val="22"/>
        </w:rPr>
        <w:lastRenderedPageBreak/>
        <w:t xml:space="preserve">miestnych podmienok možno maximálny pretlak zvýšiť na 0,7 MPa. Taktiež stanovuje pri zložitej členitosti terénu a v zástavbe na okraji obce hydrodynamický pretlak najmenej 0,15 MPa (obmedzenie výšky zástavby do 2 nadzemných podlaží), resp. 0,25 MPa). </w:t>
      </w:r>
    </w:p>
    <w:p w14:paraId="22B3BE29" w14:textId="0A7C83BE" w:rsidR="00F552FE" w:rsidRPr="00075449" w:rsidRDefault="00F552FE" w:rsidP="00F552FE">
      <w:pPr>
        <w:pStyle w:val="Zkladntext4"/>
        <w:shd w:val="clear" w:color="auto" w:fill="auto"/>
        <w:spacing w:after="60" w:line="250" w:lineRule="exact"/>
        <w:ind w:left="20" w:right="20" w:firstLine="580"/>
        <w:jc w:val="both"/>
        <w:rPr>
          <w:color w:val="auto"/>
          <w:sz w:val="22"/>
          <w:szCs w:val="22"/>
        </w:rPr>
      </w:pPr>
      <w:r w:rsidRPr="00075449">
        <w:rPr>
          <w:color w:val="auto"/>
          <w:sz w:val="22"/>
          <w:szCs w:val="22"/>
        </w:rPr>
        <w:t>Nové potrubie bude z HDPE tlakových rúr, P</w:t>
      </w:r>
      <w:r w:rsidRPr="00033D91">
        <w:rPr>
          <w:color w:val="auto"/>
          <w:sz w:val="22"/>
          <w:szCs w:val="22"/>
        </w:rPr>
        <w:t xml:space="preserve">E110, tlaková rada PN 10. Tvarovky a armatúry budú liatinové, </w:t>
      </w:r>
      <w:r w:rsidRPr="00075449">
        <w:rPr>
          <w:color w:val="auto"/>
          <w:sz w:val="22"/>
          <w:szCs w:val="22"/>
        </w:rPr>
        <w:t>prírubové PN10. Uloženie potrubia bude v zelených plochách pozdĺž komunikácií, alebo na kraji komunikácie. Vodovodné potrubie bude zabezpečovať potrebu pitnej vody pre obyvateľov a požiarnu potrebu. Na vetvách budú osadené požiarne nadzemné hydranty a osadené armatúrne šachty a sieť bude v maximálne možnej miere zokruhovaná. Jednotlivé nové objekty budú na vodovodnú sieť pripojené vodovodnými prípojkami DN 25 (rodinné domy). Meranie spotreby vody bude vo vodomerných šachtách osadených 1m za oplotením na súkromných pozemkoch.</w:t>
      </w:r>
    </w:p>
    <w:p w14:paraId="142A4684" w14:textId="77777777" w:rsidR="00F552FE" w:rsidRPr="00075449" w:rsidRDefault="00F552FE" w:rsidP="00F552FE">
      <w:pPr>
        <w:pStyle w:val="Bezriadkovania"/>
        <w:ind w:firstLine="600"/>
        <w:jc w:val="both"/>
        <w:rPr>
          <w:rFonts w:ascii="Arial Narrow" w:hAnsi="Arial Narrow"/>
          <w:sz w:val="22"/>
          <w:szCs w:val="22"/>
        </w:rPr>
      </w:pPr>
      <w:r w:rsidRPr="00075449">
        <w:rPr>
          <w:rFonts w:ascii="Arial Narrow" w:hAnsi="Arial Narrow"/>
          <w:sz w:val="22"/>
          <w:szCs w:val="22"/>
        </w:rPr>
        <w:t xml:space="preserve">Jednotlivé navrhované nehnuteľnosti v lokalitách budú napojené na verejný vodovod pomocou vodovodných prípojok, na ktorých bude osadená vodomerná zostava spolu s fakturačným vodomerom. Bude umiestňovaná v objektoch resp. vo vodomerných šachtách ležiacich mimo objektu (závisí od priestorových pomerov). </w:t>
      </w:r>
    </w:p>
    <w:p w14:paraId="34DFF605" w14:textId="77777777" w:rsidR="00F552FE" w:rsidRPr="00075449" w:rsidRDefault="00F552FE" w:rsidP="00F552FE">
      <w:pPr>
        <w:pStyle w:val="Bezriadkovania"/>
        <w:ind w:firstLine="600"/>
        <w:jc w:val="both"/>
        <w:rPr>
          <w:rFonts w:ascii="Arial Narrow" w:hAnsi="Arial Narrow"/>
          <w:sz w:val="22"/>
          <w:szCs w:val="22"/>
        </w:rPr>
      </w:pPr>
      <w:r w:rsidRPr="00075449">
        <w:rPr>
          <w:rFonts w:ascii="Arial Narrow" w:hAnsi="Arial Narrow"/>
          <w:sz w:val="22"/>
          <w:szCs w:val="22"/>
        </w:rPr>
        <w:t xml:space="preserve">Nenapájať sa na nadradený vodovod PE DN 300 skupinového vodovodu. Materiál potrubia použiť PE resp. tvárnu liatinu, dimenzia potrubia DN 100 - 150. Trasy budú umiestnené v chodníkoch, resp. v zeleni. Na vhodným miestach osadiť trasové uzávery. Vodovodné potrubie ukladať do nezámrznej hĺbky. </w:t>
      </w:r>
    </w:p>
    <w:p w14:paraId="0EEDDCE9" w14:textId="77777777" w:rsidR="00F552FE" w:rsidRPr="00075449" w:rsidRDefault="00F552FE" w:rsidP="00F552FE">
      <w:pPr>
        <w:pStyle w:val="Bezriadkovania"/>
        <w:ind w:firstLine="600"/>
        <w:jc w:val="both"/>
        <w:rPr>
          <w:rFonts w:ascii="Arial Narrow" w:hAnsi="Arial Narrow"/>
          <w:sz w:val="22"/>
          <w:szCs w:val="22"/>
        </w:rPr>
      </w:pPr>
      <w:r w:rsidRPr="00075449">
        <w:rPr>
          <w:rFonts w:ascii="Arial Narrow" w:hAnsi="Arial Narrow"/>
          <w:sz w:val="22"/>
          <w:szCs w:val="22"/>
        </w:rPr>
        <w:t xml:space="preserve">Vybudovaná vodovodná sieť musí by v súlade s platnými normami a predpismi. Navrhovaná vodovodná sieť bude zásobovať lokality pitnou a požiarnou vodou. Kvalita pitnej vody musí zodpovedať príslušnému Nariadeniu vlády SR č. 354/2006 Z.z. </w:t>
      </w:r>
    </w:p>
    <w:p w14:paraId="564087DF" w14:textId="77777777" w:rsidR="00F552FE" w:rsidRPr="00033D91" w:rsidRDefault="00F552FE" w:rsidP="00F552FE">
      <w:pPr>
        <w:pStyle w:val="Bezriadkovania"/>
        <w:jc w:val="both"/>
        <w:rPr>
          <w:rFonts w:ascii="Arial Narrow" w:hAnsi="Arial Narrow"/>
          <w:sz w:val="22"/>
          <w:szCs w:val="22"/>
        </w:rPr>
      </w:pPr>
      <w:r w:rsidRPr="00075449">
        <w:rPr>
          <w:rFonts w:ascii="Arial Narrow" w:hAnsi="Arial Narrow"/>
          <w:sz w:val="22"/>
          <w:szCs w:val="22"/>
        </w:rPr>
        <w:t>Pri návrhu zástavby rešpektovať trasy existujúcich a navrhovaných vodovodných potrubí a polohu vodohospodárskych objektov, vrátane ich ochranných pásiem (zákon č. 442/2002 Z.z.).</w:t>
      </w:r>
      <w:r w:rsidRPr="00033D91">
        <w:rPr>
          <w:rFonts w:ascii="Arial Narrow" w:hAnsi="Arial Narrow"/>
          <w:sz w:val="22"/>
          <w:szCs w:val="22"/>
        </w:rPr>
        <w:t xml:space="preserve"> </w:t>
      </w:r>
    </w:p>
    <w:p w14:paraId="39F883D1" w14:textId="12D9ABB0" w:rsidR="006963EE" w:rsidRDefault="006963EE" w:rsidP="006963EE">
      <w:pPr>
        <w:pStyle w:val="Bezriadkovania"/>
        <w:jc w:val="both"/>
        <w:rPr>
          <w:rFonts w:ascii="Arial Narrow" w:hAnsi="Arial Narrow"/>
          <w:color w:val="auto"/>
        </w:rPr>
      </w:pPr>
    </w:p>
    <w:p w14:paraId="52836D7F" w14:textId="151950F2" w:rsidR="00826721" w:rsidRPr="005962F7" w:rsidRDefault="00826721" w:rsidP="00826721">
      <w:pPr>
        <w:pStyle w:val="Bezriadkovania"/>
        <w:ind w:firstLine="708"/>
        <w:rPr>
          <w:rFonts w:ascii="Arial Narrow" w:hAnsi="Arial Narrow"/>
          <w:b/>
          <w:bCs/>
        </w:rPr>
      </w:pPr>
      <w:r w:rsidRPr="005962F7">
        <w:rPr>
          <w:rFonts w:ascii="Arial Narrow" w:hAnsi="Arial Narrow"/>
          <w:b/>
          <w:bCs/>
        </w:rPr>
        <w:t xml:space="preserve">Výpočet potreby pitnej vody pre </w:t>
      </w:r>
      <w:r>
        <w:rPr>
          <w:rFonts w:ascii="Arial Narrow" w:hAnsi="Arial Narrow"/>
          <w:b/>
          <w:bCs/>
        </w:rPr>
        <w:t>návrh</w:t>
      </w:r>
      <w:r w:rsidRPr="005962F7">
        <w:rPr>
          <w:rFonts w:ascii="Arial Narrow" w:hAnsi="Arial Narrow"/>
          <w:b/>
          <w:bCs/>
        </w:rPr>
        <w:t xml:space="preserve"> </w:t>
      </w:r>
    </w:p>
    <w:p w14:paraId="170C8CA9" w14:textId="77777777" w:rsidR="00826721" w:rsidRPr="004A1BB2" w:rsidRDefault="00826721" w:rsidP="00826721">
      <w:pPr>
        <w:pStyle w:val="Bezriadkovania"/>
        <w:rPr>
          <w:rFonts w:ascii="Arial Narrow" w:hAnsi="Arial Narrow"/>
          <w:sz w:val="20"/>
          <w:szCs w:val="20"/>
        </w:rPr>
      </w:pPr>
      <w:r w:rsidRPr="004A1BB2">
        <w:rPr>
          <w:rFonts w:ascii="Arial Narrow" w:hAnsi="Arial Narrow"/>
          <w:sz w:val="20"/>
          <w:szCs w:val="20"/>
        </w:rPr>
        <w:t xml:space="preserve">(podľa Vyhlášky MŽP SR č.684/2006 zo dňa 14.11.2006): </w:t>
      </w:r>
    </w:p>
    <w:p w14:paraId="491E7364" w14:textId="77777777" w:rsidR="00826721" w:rsidRPr="004A1BB2" w:rsidRDefault="00826721" w:rsidP="00826721">
      <w:pPr>
        <w:pStyle w:val="Bezriadkovania"/>
        <w:rPr>
          <w:rFonts w:ascii="Arial Narrow" w:hAnsi="Arial Narrow"/>
          <w:sz w:val="20"/>
          <w:szCs w:val="20"/>
        </w:rPr>
      </w:pPr>
      <w:r w:rsidRPr="004A1BB2">
        <w:rPr>
          <w:rFonts w:ascii="Arial Narrow" w:hAnsi="Arial Narrow"/>
          <w:sz w:val="20"/>
          <w:szCs w:val="20"/>
        </w:rPr>
        <w:t xml:space="preserve">(návrh pre 100 % zásobovaného obyvateľstva uvažovanej zástavby) </w:t>
      </w:r>
    </w:p>
    <w:p w14:paraId="303D9022"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pre bytový fond (kd = 1,6; kh = 1,8) - veľkosť územia 1001 - 5000 obyv: </w:t>
      </w:r>
    </w:p>
    <w:p w14:paraId="44CF22CC"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špecifická potreba vody je závislá od vybavenia bytov - navrhujem 150 l. obyv</w:t>
      </w:r>
      <w:r w:rsidRPr="004A1BB2">
        <w:rPr>
          <w:rFonts w:ascii="Arial Narrow" w:hAnsi="Arial Narrow"/>
          <w:sz w:val="20"/>
          <w:szCs w:val="20"/>
          <w:vertAlign w:val="superscript"/>
        </w:rPr>
        <w:t>-1</w:t>
      </w:r>
      <w:r w:rsidRPr="004A1BB2">
        <w:rPr>
          <w:rFonts w:ascii="Arial Narrow" w:hAnsi="Arial Narrow"/>
          <w:sz w:val="20"/>
          <w:szCs w:val="20"/>
        </w:rPr>
        <w:t>.d</w:t>
      </w:r>
      <w:r w:rsidRPr="004A1BB2">
        <w:rPr>
          <w:rFonts w:ascii="Arial Narrow" w:hAnsi="Arial Narrow"/>
          <w:sz w:val="20"/>
          <w:szCs w:val="20"/>
          <w:vertAlign w:val="superscript"/>
        </w:rPr>
        <w:t>-1</w:t>
      </w:r>
      <w:r w:rsidRPr="004A1BB2">
        <w:rPr>
          <w:rFonts w:ascii="Arial Narrow" w:hAnsi="Arial Narrow"/>
          <w:sz w:val="20"/>
          <w:szCs w:val="20"/>
        </w:rPr>
        <w:t xml:space="preserve"> </w:t>
      </w:r>
    </w:p>
    <w:p w14:paraId="5976B9A9"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pre služby resp. občiansku vybavenosť: </w:t>
      </w:r>
    </w:p>
    <w:p w14:paraId="3ABD6229"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vzhľadom na rôznorodosť druhov prevádzok v jednotlivých blokoch navrhujem empiricky v zmysle prílohy č. 3. </w:t>
      </w:r>
    </w:p>
    <w:p w14:paraId="27E6E256" w14:textId="3CFC5DDB" w:rsidR="00826721"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počet obyvateľov: 1929 + </w:t>
      </w:r>
      <w:r w:rsidR="0023519A">
        <w:rPr>
          <w:rFonts w:ascii="Arial Narrow" w:hAnsi="Arial Narrow"/>
          <w:sz w:val="20"/>
          <w:szCs w:val="20"/>
        </w:rPr>
        <w:t>926</w:t>
      </w:r>
      <w:r w:rsidRPr="004A1BB2">
        <w:rPr>
          <w:rFonts w:ascii="Arial Narrow" w:hAnsi="Arial Narrow"/>
          <w:sz w:val="20"/>
          <w:szCs w:val="20"/>
        </w:rPr>
        <w:t>= 2</w:t>
      </w:r>
      <w:r w:rsidR="0023519A">
        <w:rPr>
          <w:rFonts w:ascii="Arial Narrow" w:hAnsi="Arial Narrow"/>
          <w:sz w:val="20"/>
          <w:szCs w:val="20"/>
        </w:rPr>
        <w:t>855</w:t>
      </w:r>
    </w:p>
    <w:p w14:paraId="04054F8A" w14:textId="77777777" w:rsidR="00505935" w:rsidRDefault="00505935" w:rsidP="00826721">
      <w:pPr>
        <w:pStyle w:val="Bezriadkovania"/>
        <w:ind w:left="567"/>
        <w:rPr>
          <w:rFonts w:ascii="Arial Narrow" w:hAnsi="Arial Narrow"/>
          <w:sz w:val="20"/>
          <w:szCs w:val="20"/>
        </w:rPr>
      </w:pPr>
    </w:p>
    <w:p w14:paraId="439C2D78" w14:textId="35FFD738" w:rsidR="00F552FE" w:rsidRPr="00643DD1" w:rsidRDefault="00505935" w:rsidP="006963EE">
      <w:pPr>
        <w:pStyle w:val="Bezriadkovania"/>
        <w:jc w:val="both"/>
        <w:rPr>
          <w:rFonts w:ascii="Arial Narrow" w:hAnsi="Arial Narrow"/>
          <w:color w:val="auto"/>
          <w:sz w:val="20"/>
          <w:szCs w:val="20"/>
        </w:rPr>
      </w:pPr>
      <w:r w:rsidRPr="00643DD1">
        <w:rPr>
          <w:rFonts w:ascii="Arial Narrow" w:hAnsi="Arial Narrow"/>
          <w:color w:val="auto"/>
          <w:sz w:val="20"/>
          <w:szCs w:val="20"/>
        </w:rPr>
        <w:t>Výpočet potreby vody pre rozvoj bývania:</w:t>
      </w:r>
    </w:p>
    <w:tbl>
      <w:tblPr>
        <w:tblW w:w="9145" w:type="dxa"/>
        <w:tblCellMar>
          <w:left w:w="70" w:type="dxa"/>
          <w:right w:w="70" w:type="dxa"/>
        </w:tblCellMar>
        <w:tblLook w:val="04A0" w:firstRow="1" w:lastRow="0" w:firstColumn="1" w:lastColumn="0" w:noHBand="0" w:noVBand="1"/>
      </w:tblPr>
      <w:tblGrid>
        <w:gridCol w:w="359"/>
        <w:gridCol w:w="899"/>
        <w:gridCol w:w="484"/>
        <w:gridCol w:w="553"/>
        <w:gridCol w:w="418"/>
        <w:gridCol w:w="476"/>
        <w:gridCol w:w="541"/>
        <w:gridCol w:w="286"/>
        <w:gridCol w:w="541"/>
        <w:gridCol w:w="620"/>
        <w:gridCol w:w="484"/>
        <w:gridCol w:w="323"/>
        <w:gridCol w:w="620"/>
        <w:gridCol w:w="445"/>
        <w:gridCol w:w="323"/>
        <w:gridCol w:w="600"/>
        <w:gridCol w:w="462"/>
        <w:gridCol w:w="711"/>
      </w:tblGrid>
      <w:tr w:rsidR="004A1BB2" w:rsidRPr="004A1BB2" w14:paraId="02272118" w14:textId="77777777" w:rsidTr="00DC7DA1">
        <w:trPr>
          <w:trHeight w:val="211"/>
        </w:trPr>
        <w:tc>
          <w:tcPr>
            <w:tcW w:w="359" w:type="dxa"/>
            <w:vMerge w:val="restart"/>
            <w:tcBorders>
              <w:top w:val="single" w:sz="4" w:space="0" w:color="auto"/>
              <w:left w:val="single" w:sz="4" w:space="0" w:color="auto"/>
              <w:bottom w:val="single" w:sz="4" w:space="0" w:color="auto"/>
              <w:right w:val="single" w:sz="4" w:space="0" w:color="auto"/>
            </w:tcBorders>
            <w:vAlign w:val="center"/>
            <w:hideMark/>
          </w:tcPr>
          <w:p w14:paraId="50273802" w14:textId="6FDD9D64" w:rsidR="004A1BB2" w:rsidRPr="004A1BB2" w:rsidRDefault="00C444AC" w:rsidP="004A1BB2">
            <w:pPr>
              <w:suppressAutoHyphens w:val="0"/>
              <w:jc w:val="center"/>
              <w:rPr>
                <w:rFonts w:ascii="Arial Narrow" w:hAnsi="Arial Narrow" w:cs="Calibri"/>
                <w:i/>
                <w:iCs/>
                <w:color w:val="000000"/>
                <w:sz w:val="16"/>
                <w:szCs w:val="16"/>
                <w:lang w:eastAsia="sk-SK"/>
              </w:rPr>
            </w:pPr>
            <w:r>
              <w:rPr>
                <w:rFonts w:ascii="Arial Narrow" w:hAnsi="Arial Narrow" w:cs="Calibri"/>
                <w:i/>
                <w:iCs/>
                <w:color w:val="000000"/>
                <w:sz w:val="16"/>
                <w:szCs w:val="16"/>
                <w:lang w:eastAsia="sk-SK"/>
              </w:rPr>
              <w:t>p.č.</w:t>
            </w:r>
          </w:p>
        </w:tc>
        <w:tc>
          <w:tcPr>
            <w:tcW w:w="899" w:type="dxa"/>
            <w:vMerge w:val="restart"/>
            <w:tcBorders>
              <w:top w:val="single" w:sz="4" w:space="0" w:color="auto"/>
              <w:left w:val="single" w:sz="4" w:space="0" w:color="auto"/>
              <w:bottom w:val="single" w:sz="4" w:space="0" w:color="auto"/>
              <w:right w:val="single" w:sz="4" w:space="0" w:color="auto"/>
            </w:tcBorders>
            <w:vAlign w:val="center"/>
            <w:hideMark/>
          </w:tcPr>
          <w:p w14:paraId="0B9C89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popis</w:t>
            </w:r>
          </w:p>
        </w:tc>
        <w:tc>
          <w:tcPr>
            <w:tcW w:w="484" w:type="dxa"/>
            <w:vMerge w:val="restart"/>
            <w:tcBorders>
              <w:top w:val="single" w:sz="4" w:space="0" w:color="auto"/>
              <w:left w:val="single" w:sz="4" w:space="0" w:color="auto"/>
              <w:bottom w:val="single" w:sz="4" w:space="0" w:color="auto"/>
              <w:right w:val="single" w:sz="4" w:space="0" w:color="auto"/>
            </w:tcBorders>
            <w:vAlign w:val="center"/>
            <w:hideMark/>
          </w:tcPr>
          <w:p w14:paraId="0F487FF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b.j.</w:t>
            </w:r>
          </w:p>
        </w:tc>
        <w:tc>
          <w:tcPr>
            <w:tcW w:w="553" w:type="dxa"/>
            <w:vMerge w:val="restart"/>
            <w:tcBorders>
              <w:top w:val="single" w:sz="4" w:space="0" w:color="auto"/>
              <w:left w:val="single" w:sz="4" w:space="0" w:color="auto"/>
              <w:bottom w:val="single" w:sz="4" w:space="0" w:color="auto"/>
              <w:right w:val="single" w:sz="4" w:space="0" w:color="auto"/>
            </w:tcBorders>
            <w:vAlign w:val="center"/>
            <w:hideMark/>
          </w:tcPr>
          <w:p w14:paraId="6B62B63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MJ/b.j.</w:t>
            </w:r>
          </w:p>
        </w:tc>
        <w:tc>
          <w:tcPr>
            <w:tcW w:w="418" w:type="dxa"/>
            <w:vMerge w:val="restart"/>
            <w:tcBorders>
              <w:top w:val="single" w:sz="4" w:space="0" w:color="auto"/>
              <w:left w:val="single" w:sz="4" w:space="0" w:color="auto"/>
              <w:bottom w:val="single" w:sz="4" w:space="0" w:color="auto"/>
              <w:right w:val="single" w:sz="4" w:space="0" w:color="auto"/>
            </w:tcBorders>
            <w:vAlign w:val="center"/>
            <w:hideMark/>
          </w:tcPr>
          <w:p w14:paraId="44F4793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MJ</w:t>
            </w:r>
          </w:p>
        </w:tc>
        <w:tc>
          <w:tcPr>
            <w:tcW w:w="476" w:type="dxa"/>
            <w:vMerge w:val="restart"/>
            <w:tcBorders>
              <w:top w:val="single" w:sz="4" w:space="0" w:color="auto"/>
              <w:left w:val="single" w:sz="4" w:space="0" w:color="auto"/>
              <w:bottom w:val="single" w:sz="4" w:space="0" w:color="auto"/>
              <w:right w:val="single" w:sz="4" w:space="0" w:color="auto"/>
            </w:tcBorders>
            <w:vAlign w:val="center"/>
            <w:hideMark/>
          </w:tcPr>
          <w:p w14:paraId="71DB709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Počet MJ</w:t>
            </w:r>
          </w:p>
        </w:tc>
        <w:tc>
          <w:tcPr>
            <w:tcW w:w="541" w:type="dxa"/>
            <w:tcBorders>
              <w:top w:val="single" w:sz="4" w:space="0" w:color="auto"/>
              <w:left w:val="nil"/>
              <w:bottom w:val="single" w:sz="4" w:space="0" w:color="auto"/>
              <w:right w:val="single" w:sz="4" w:space="0" w:color="auto"/>
            </w:tcBorders>
            <w:vAlign w:val="center"/>
            <w:hideMark/>
          </w:tcPr>
          <w:p w14:paraId="0A7C79B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ŠP</w:t>
            </w:r>
          </w:p>
        </w:tc>
        <w:tc>
          <w:tcPr>
            <w:tcW w:w="286" w:type="dxa"/>
            <w:vMerge w:val="restart"/>
            <w:tcBorders>
              <w:top w:val="single" w:sz="4" w:space="0" w:color="auto"/>
              <w:left w:val="single" w:sz="4" w:space="0" w:color="auto"/>
              <w:bottom w:val="single" w:sz="4" w:space="0" w:color="auto"/>
              <w:right w:val="single" w:sz="4" w:space="0" w:color="auto"/>
            </w:tcBorders>
            <w:vAlign w:val="center"/>
            <w:hideMark/>
          </w:tcPr>
          <w:p w14:paraId="64559E4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kv</w:t>
            </w:r>
          </w:p>
        </w:tc>
        <w:tc>
          <w:tcPr>
            <w:tcW w:w="541" w:type="dxa"/>
            <w:tcBorders>
              <w:top w:val="single" w:sz="4" w:space="0" w:color="auto"/>
              <w:left w:val="nil"/>
              <w:bottom w:val="single" w:sz="4" w:space="0" w:color="auto"/>
              <w:right w:val="single" w:sz="4" w:space="0" w:color="auto"/>
            </w:tcBorders>
            <w:vAlign w:val="center"/>
            <w:hideMark/>
          </w:tcPr>
          <w:p w14:paraId="43A5998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ŠPu</w:t>
            </w:r>
          </w:p>
        </w:tc>
        <w:tc>
          <w:tcPr>
            <w:tcW w:w="1104" w:type="dxa"/>
            <w:gridSpan w:val="2"/>
            <w:tcBorders>
              <w:top w:val="single" w:sz="4" w:space="0" w:color="auto"/>
              <w:left w:val="nil"/>
              <w:bottom w:val="single" w:sz="4" w:space="0" w:color="auto"/>
              <w:right w:val="single" w:sz="4" w:space="0" w:color="auto"/>
            </w:tcBorders>
            <w:vAlign w:val="center"/>
            <w:hideMark/>
          </w:tcPr>
          <w:p w14:paraId="42FFAF6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Qd</w:t>
            </w:r>
          </w:p>
        </w:tc>
        <w:tc>
          <w:tcPr>
            <w:tcW w:w="323" w:type="dxa"/>
            <w:vMerge w:val="restart"/>
            <w:tcBorders>
              <w:top w:val="single" w:sz="4" w:space="0" w:color="auto"/>
              <w:left w:val="single" w:sz="4" w:space="0" w:color="auto"/>
              <w:bottom w:val="single" w:sz="4" w:space="0" w:color="auto"/>
              <w:right w:val="single" w:sz="4" w:space="0" w:color="auto"/>
            </w:tcBorders>
            <w:vAlign w:val="center"/>
            <w:hideMark/>
          </w:tcPr>
          <w:p w14:paraId="65F9CB3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kd</w:t>
            </w:r>
          </w:p>
        </w:tc>
        <w:tc>
          <w:tcPr>
            <w:tcW w:w="1065" w:type="dxa"/>
            <w:gridSpan w:val="2"/>
            <w:tcBorders>
              <w:top w:val="single" w:sz="4" w:space="0" w:color="auto"/>
              <w:left w:val="nil"/>
              <w:bottom w:val="single" w:sz="4" w:space="0" w:color="auto"/>
              <w:right w:val="single" w:sz="4" w:space="0" w:color="auto"/>
            </w:tcBorders>
            <w:vAlign w:val="center"/>
            <w:hideMark/>
          </w:tcPr>
          <w:p w14:paraId="3AF5653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Qd</w:t>
            </w:r>
          </w:p>
        </w:tc>
        <w:tc>
          <w:tcPr>
            <w:tcW w:w="323" w:type="dxa"/>
            <w:vMerge w:val="restart"/>
            <w:tcBorders>
              <w:top w:val="single" w:sz="4" w:space="0" w:color="auto"/>
              <w:left w:val="single" w:sz="4" w:space="0" w:color="auto"/>
              <w:bottom w:val="single" w:sz="4" w:space="0" w:color="auto"/>
              <w:right w:val="single" w:sz="4" w:space="0" w:color="auto"/>
            </w:tcBorders>
            <w:vAlign w:val="center"/>
            <w:hideMark/>
          </w:tcPr>
          <w:p w14:paraId="73394C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kh</w:t>
            </w:r>
          </w:p>
        </w:tc>
        <w:tc>
          <w:tcPr>
            <w:tcW w:w="600" w:type="dxa"/>
            <w:tcBorders>
              <w:top w:val="single" w:sz="4" w:space="0" w:color="auto"/>
              <w:left w:val="nil"/>
              <w:bottom w:val="single" w:sz="4" w:space="0" w:color="auto"/>
              <w:right w:val="single" w:sz="4" w:space="0" w:color="auto"/>
            </w:tcBorders>
            <w:noWrap/>
            <w:vAlign w:val="bottom"/>
            <w:hideMark/>
          </w:tcPr>
          <w:p w14:paraId="78262F82" w14:textId="77777777" w:rsidR="004A1BB2" w:rsidRPr="004A1BB2" w:rsidRDefault="004A1BB2" w:rsidP="004A1BB2">
            <w:pPr>
              <w:suppressAutoHyphens w:val="0"/>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Qh.max</w:t>
            </w:r>
          </w:p>
        </w:tc>
        <w:tc>
          <w:tcPr>
            <w:tcW w:w="462" w:type="dxa"/>
            <w:vMerge w:val="restart"/>
            <w:tcBorders>
              <w:top w:val="single" w:sz="4" w:space="0" w:color="auto"/>
              <w:left w:val="single" w:sz="4" w:space="0" w:color="auto"/>
              <w:bottom w:val="single" w:sz="4" w:space="0" w:color="auto"/>
              <w:right w:val="single" w:sz="4" w:space="0" w:color="auto"/>
            </w:tcBorders>
            <w:vAlign w:val="center"/>
            <w:hideMark/>
          </w:tcPr>
          <w:p w14:paraId="6BF98A61"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počet dní</w:t>
            </w:r>
          </w:p>
        </w:tc>
        <w:tc>
          <w:tcPr>
            <w:tcW w:w="711" w:type="dxa"/>
            <w:tcBorders>
              <w:top w:val="single" w:sz="4" w:space="0" w:color="auto"/>
              <w:left w:val="nil"/>
              <w:bottom w:val="single" w:sz="4" w:space="0" w:color="auto"/>
              <w:right w:val="single" w:sz="4" w:space="0" w:color="auto"/>
            </w:tcBorders>
            <w:noWrap/>
            <w:vAlign w:val="center"/>
            <w:hideMark/>
          </w:tcPr>
          <w:p w14:paraId="5F3EAAB1"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Qr</w:t>
            </w:r>
          </w:p>
        </w:tc>
      </w:tr>
      <w:tr w:rsidR="004A1BB2" w:rsidRPr="004A1BB2" w14:paraId="7C8AC2F3" w14:textId="77777777" w:rsidTr="00DC7DA1">
        <w:trPr>
          <w:trHeight w:val="211"/>
        </w:trPr>
        <w:tc>
          <w:tcPr>
            <w:tcW w:w="359" w:type="dxa"/>
            <w:vMerge/>
            <w:tcBorders>
              <w:top w:val="single" w:sz="4" w:space="0" w:color="auto"/>
              <w:left w:val="single" w:sz="4" w:space="0" w:color="auto"/>
              <w:bottom w:val="single" w:sz="4" w:space="0" w:color="auto"/>
              <w:right w:val="single" w:sz="4" w:space="0" w:color="auto"/>
            </w:tcBorders>
            <w:vAlign w:val="center"/>
            <w:hideMark/>
          </w:tcPr>
          <w:p w14:paraId="322D5290"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899" w:type="dxa"/>
            <w:vMerge/>
            <w:tcBorders>
              <w:top w:val="single" w:sz="4" w:space="0" w:color="auto"/>
              <w:left w:val="single" w:sz="4" w:space="0" w:color="auto"/>
              <w:bottom w:val="single" w:sz="4" w:space="0" w:color="auto"/>
              <w:right w:val="single" w:sz="4" w:space="0" w:color="auto"/>
            </w:tcBorders>
            <w:vAlign w:val="center"/>
            <w:hideMark/>
          </w:tcPr>
          <w:p w14:paraId="0FC524AD"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484" w:type="dxa"/>
            <w:vMerge/>
            <w:tcBorders>
              <w:top w:val="single" w:sz="4" w:space="0" w:color="auto"/>
              <w:left w:val="single" w:sz="4" w:space="0" w:color="auto"/>
              <w:bottom w:val="single" w:sz="4" w:space="0" w:color="auto"/>
              <w:right w:val="single" w:sz="4" w:space="0" w:color="auto"/>
            </w:tcBorders>
            <w:vAlign w:val="center"/>
            <w:hideMark/>
          </w:tcPr>
          <w:p w14:paraId="191CBA78"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553" w:type="dxa"/>
            <w:vMerge/>
            <w:tcBorders>
              <w:top w:val="single" w:sz="4" w:space="0" w:color="auto"/>
              <w:left w:val="single" w:sz="4" w:space="0" w:color="auto"/>
              <w:bottom w:val="single" w:sz="4" w:space="0" w:color="auto"/>
              <w:right w:val="single" w:sz="4" w:space="0" w:color="auto"/>
            </w:tcBorders>
            <w:vAlign w:val="center"/>
            <w:hideMark/>
          </w:tcPr>
          <w:p w14:paraId="7E2A5B37"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418" w:type="dxa"/>
            <w:vMerge/>
            <w:tcBorders>
              <w:top w:val="single" w:sz="4" w:space="0" w:color="auto"/>
              <w:left w:val="single" w:sz="4" w:space="0" w:color="auto"/>
              <w:bottom w:val="single" w:sz="4" w:space="0" w:color="auto"/>
              <w:right w:val="single" w:sz="4" w:space="0" w:color="auto"/>
            </w:tcBorders>
            <w:vAlign w:val="center"/>
            <w:hideMark/>
          </w:tcPr>
          <w:p w14:paraId="39FA5414"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476" w:type="dxa"/>
            <w:vMerge/>
            <w:tcBorders>
              <w:top w:val="single" w:sz="4" w:space="0" w:color="auto"/>
              <w:left w:val="single" w:sz="4" w:space="0" w:color="auto"/>
              <w:bottom w:val="single" w:sz="4" w:space="0" w:color="auto"/>
              <w:right w:val="single" w:sz="4" w:space="0" w:color="auto"/>
            </w:tcBorders>
            <w:vAlign w:val="center"/>
            <w:hideMark/>
          </w:tcPr>
          <w:p w14:paraId="537849EC"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541" w:type="dxa"/>
            <w:tcBorders>
              <w:top w:val="nil"/>
              <w:left w:val="nil"/>
              <w:bottom w:val="single" w:sz="4" w:space="0" w:color="auto"/>
              <w:right w:val="single" w:sz="4" w:space="0" w:color="auto"/>
            </w:tcBorders>
            <w:vAlign w:val="center"/>
            <w:hideMark/>
          </w:tcPr>
          <w:p w14:paraId="48B8C79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l.MJ-1.d-1</w:t>
            </w:r>
          </w:p>
        </w:tc>
        <w:tc>
          <w:tcPr>
            <w:tcW w:w="286" w:type="dxa"/>
            <w:vMerge/>
            <w:tcBorders>
              <w:top w:val="single" w:sz="4" w:space="0" w:color="auto"/>
              <w:left w:val="single" w:sz="4" w:space="0" w:color="auto"/>
              <w:bottom w:val="single" w:sz="4" w:space="0" w:color="auto"/>
              <w:right w:val="single" w:sz="4" w:space="0" w:color="auto"/>
            </w:tcBorders>
            <w:vAlign w:val="center"/>
            <w:hideMark/>
          </w:tcPr>
          <w:p w14:paraId="73CDB20F"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541" w:type="dxa"/>
            <w:tcBorders>
              <w:top w:val="nil"/>
              <w:left w:val="nil"/>
              <w:bottom w:val="single" w:sz="4" w:space="0" w:color="auto"/>
              <w:right w:val="single" w:sz="4" w:space="0" w:color="auto"/>
            </w:tcBorders>
            <w:vAlign w:val="center"/>
            <w:hideMark/>
          </w:tcPr>
          <w:p w14:paraId="3534F13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l.MJ-1.d-1</w:t>
            </w:r>
          </w:p>
        </w:tc>
        <w:tc>
          <w:tcPr>
            <w:tcW w:w="620" w:type="dxa"/>
            <w:tcBorders>
              <w:top w:val="nil"/>
              <w:left w:val="nil"/>
              <w:bottom w:val="single" w:sz="4" w:space="0" w:color="auto"/>
              <w:right w:val="single" w:sz="4" w:space="0" w:color="auto"/>
            </w:tcBorders>
            <w:vAlign w:val="center"/>
            <w:hideMark/>
          </w:tcPr>
          <w:p w14:paraId="4B16D04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M3.d-1</w:t>
            </w:r>
          </w:p>
        </w:tc>
        <w:tc>
          <w:tcPr>
            <w:tcW w:w="484" w:type="dxa"/>
            <w:tcBorders>
              <w:top w:val="nil"/>
              <w:left w:val="nil"/>
              <w:bottom w:val="single" w:sz="4" w:space="0" w:color="auto"/>
              <w:right w:val="single" w:sz="4" w:space="0" w:color="auto"/>
            </w:tcBorders>
            <w:vAlign w:val="center"/>
            <w:hideMark/>
          </w:tcPr>
          <w:p w14:paraId="454112F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l.s-1</w:t>
            </w:r>
          </w:p>
        </w:tc>
        <w:tc>
          <w:tcPr>
            <w:tcW w:w="323" w:type="dxa"/>
            <w:vMerge/>
            <w:tcBorders>
              <w:top w:val="single" w:sz="4" w:space="0" w:color="auto"/>
              <w:left w:val="single" w:sz="4" w:space="0" w:color="auto"/>
              <w:bottom w:val="single" w:sz="4" w:space="0" w:color="auto"/>
              <w:right w:val="single" w:sz="4" w:space="0" w:color="auto"/>
            </w:tcBorders>
            <w:vAlign w:val="center"/>
            <w:hideMark/>
          </w:tcPr>
          <w:p w14:paraId="6C80E857"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620" w:type="dxa"/>
            <w:tcBorders>
              <w:top w:val="nil"/>
              <w:left w:val="nil"/>
              <w:bottom w:val="single" w:sz="4" w:space="0" w:color="auto"/>
              <w:right w:val="single" w:sz="4" w:space="0" w:color="auto"/>
            </w:tcBorders>
            <w:vAlign w:val="center"/>
            <w:hideMark/>
          </w:tcPr>
          <w:p w14:paraId="285E394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M3.d-1</w:t>
            </w:r>
          </w:p>
        </w:tc>
        <w:tc>
          <w:tcPr>
            <w:tcW w:w="445" w:type="dxa"/>
            <w:tcBorders>
              <w:top w:val="nil"/>
              <w:left w:val="nil"/>
              <w:bottom w:val="single" w:sz="4" w:space="0" w:color="auto"/>
              <w:right w:val="single" w:sz="4" w:space="0" w:color="auto"/>
            </w:tcBorders>
            <w:vAlign w:val="center"/>
            <w:hideMark/>
          </w:tcPr>
          <w:p w14:paraId="41C94E2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l.s-1</w:t>
            </w:r>
          </w:p>
        </w:tc>
        <w:tc>
          <w:tcPr>
            <w:tcW w:w="323" w:type="dxa"/>
            <w:vMerge/>
            <w:tcBorders>
              <w:top w:val="single" w:sz="4" w:space="0" w:color="auto"/>
              <w:left w:val="single" w:sz="4" w:space="0" w:color="auto"/>
              <w:bottom w:val="single" w:sz="4" w:space="0" w:color="auto"/>
              <w:right w:val="single" w:sz="4" w:space="0" w:color="auto"/>
            </w:tcBorders>
            <w:vAlign w:val="center"/>
            <w:hideMark/>
          </w:tcPr>
          <w:p w14:paraId="62C85927"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600" w:type="dxa"/>
            <w:tcBorders>
              <w:top w:val="nil"/>
              <w:left w:val="nil"/>
              <w:bottom w:val="single" w:sz="4" w:space="0" w:color="auto"/>
              <w:right w:val="single" w:sz="4" w:space="0" w:color="auto"/>
            </w:tcBorders>
            <w:vAlign w:val="center"/>
            <w:hideMark/>
          </w:tcPr>
          <w:p w14:paraId="3B111A5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l.s-1</w:t>
            </w:r>
          </w:p>
        </w:tc>
        <w:tc>
          <w:tcPr>
            <w:tcW w:w="462" w:type="dxa"/>
            <w:vMerge/>
            <w:tcBorders>
              <w:top w:val="single" w:sz="4" w:space="0" w:color="auto"/>
              <w:left w:val="single" w:sz="4" w:space="0" w:color="auto"/>
              <w:bottom w:val="single" w:sz="4" w:space="0" w:color="auto"/>
              <w:right w:val="single" w:sz="4" w:space="0" w:color="auto"/>
            </w:tcBorders>
            <w:vAlign w:val="center"/>
            <w:hideMark/>
          </w:tcPr>
          <w:p w14:paraId="1A2C4809" w14:textId="77777777" w:rsidR="004A1BB2" w:rsidRPr="004A1BB2" w:rsidRDefault="004A1BB2" w:rsidP="004A1BB2">
            <w:pPr>
              <w:suppressAutoHyphens w:val="0"/>
              <w:rPr>
                <w:rFonts w:ascii="Arial Narrow" w:hAnsi="Arial Narrow" w:cs="Calibri"/>
                <w:color w:val="000000"/>
                <w:sz w:val="16"/>
                <w:szCs w:val="16"/>
                <w:lang w:eastAsia="sk-SK"/>
              </w:rPr>
            </w:pPr>
          </w:p>
        </w:tc>
        <w:tc>
          <w:tcPr>
            <w:tcW w:w="711" w:type="dxa"/>
            <w:tcBorders>
              <w:top w:val="nil"/>
              <w:left w:val="nil"/>
              <w:bottom w:val="single" w:sz="4" w:space="0" w:color="auto"/>
              <w:right w:val="single" w:sz="4" w:space="0" w:color="auto"/>
            </w:tcBorders>
            <w:noWrap/>
            <w:vAlign w:val="center"/>
            <w:hideMark/>
          </w:tcPr>
          <w:p w14:paraId="2FD43F3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m3.r-1</w:t>
            </w:r>
          </w:p>
        </w:tc>
      </w:tr>
      <w:tr w:rsidR="004A1BB2" w:rsidRPr="004A1BB2" w14:paraId="653A995F" w14:textId="77777777" w:rsidTr="00DC7DA1">
        <w:trPr>
          <w:trHeight w:val="360"/>
        </w:trPr>
        <w:tc>
          <w:tcPr>
            <w:tcW w:w="359" w:type="dxa"/>
            <w:tcBorders>
              <w:top w:val="nil"/>
              <w:left w:val="single" w:sz="4" w:space="0" w:color="auto"/>
              <w:bottom w:val="single" w:sz="4" w:space="0" w:color="auto"/>
              <w:right w:val="single" w:sz="4" w:space="0" w:color="auto"/>
            </w:tcBorders>
            <w:vAlign w:val="center"/>
            <w:hideMark/>
          </w:tcPr>
          <w:p w14:paraId="7265E28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899" w:type="dxa"/>
            <w:tcBorders>
              <w:top w:val="nil"/>
              <w:left w:val="nil"/>
              <w:bottom w:val="single" w:sz="4" w:space="0" w:color="auto"/>
              <w:right w:val="single" w:sz="4" w:space="0" w:color="auto"/>
            </w:tcBorders>
            <w:vAlign w:val="center"/>
            <w:hideMark/>
          </w:tcPr>
          <w:p w14:paraId="49B057C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Gajdošovci</w:t>
            </w:r>
          </w:p>
        </w:tc>
        <w:tc>
          <w:tcPr>
            <w:tcW w:w="484" w:type="dxa"/>
            <w:tcBorders>
              <w:top w:val="nil"/>
              <w:left w:val="nil"/>
              <w:bottom w:val="single" w:sz="4" w:space="0" w:color="auto"/>
              <w:right w:val="single" w:sz="4" w:space="0" w:color="auto"/>
            </w:tcBorders>
            <w:vAlign w:val="center"/>
            <w:hideMark/>
          </w:tcPr>
          <w:p w14:paraId="0D24DF3D"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3</w:t>
            </w:r>
          </w:p>
        </w:tc>
        <w:tc>
          <w:tcPr>
            <w:tcW w:w="553" w:type="dxa"/>
            <w:tcBorders>
              <w:top w:val="nil"/>
              <w:left w:val="nil"/>
              <w:bottom w:val="single" w:sz="4" w:space="0" w:color="auto"/>
              <w:right w:val="single" w:sz="4" w:space="0" w:color="auto"/>
            </w:tcBorders>
            <w:vAlign w:val="center"/>
            <w:hideMark/>
          </w:tcPr>
          <w:p w14:paraId="5A94EE7E"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1E8E2E9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4F9F2AE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w:t>
            </w:r>
          </w:p>
        </w:tc>
        <w:tc>
          <w:tcPr>
            <w:tcW w:w="541" w:type="dxa"/>
            <w:tcBorders>
              <w:top w:val="nil"/>
              <w:left w:val="nil"/>
              <w:bottom w:val="single" w:sz="4" w:space="0" w:color="auto"/>
              <w:right w:val="single" w:sz="4" w:space="0" w:color="auto"/>
            </w:tcBorders>
            <w:vAlign w:val="center"/>
            <w:hideMark/>
          </w:tcPr>
          <w:p w14:paraId="283CDE8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4231538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795F541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592ABB1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1,215</w:t>
            </w:r>
          </w:p>
        </w:tc>
        <w:tc>
          <w:tcPr>
            <w:tcW w:w="484" w:type="dxa"/>
            <w:tcBorders>
              <w:top w:val="nil"/>
              <w:left w:val="nil"/>
              <w:bottom w:val="single" w:sz="4" w:space="0" w:color="auto"/>
              <w:right w:val="single" w:sz="4" w:space="0" w:color="auto"/>
            </w:tcBorders>
            <w:vAlign w:val="center"/>
            <w:hideMark/>
          </w:tcPr>
          <w:p w14:paraId="57586A8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0,01</w:t>
            </w:r>
          </w:p>
        </w:tc>
        <w:tc>
          <w:tcPr>
            <w:tcW w:w="323" w:type="dxa"/>
            <w:tcBorders>
              <w:top w:val="nil"/>
              <w:left w:val="nil"/>
              <w:bottom w:val="single" w:sz="4" w:space="0" w:color="auto"/>
              <w:right w:val="single" w:sz="4" w:space="0" w:color="auto"/>
            </w:tcBorders>
            <w:vAlign w:val="center"/>
            <w:hideMark/>
          </w:tcPr>
          <w:p w14:paraId="75FC6D1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6FF25C0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1,944</w:t>
            </w:r>
          </w:p>
        </w:tc>
        <w:tc>
          <w:tcPr>
            <w:tcW w:w="445" w:type="dxa"/>
            <w:tcBorders>
              <w:top w:val="nil"/>
              <w:left w:val="nil"/>
              <w:bottom w:val="single" w:sz="4" w:space="0" w:color="auto"/>
              <w:right w:val="single" w:sz="4" w:space="0" w:color="auto"/>
            </w:tcBorders>
            <w:vAlign w:val="center"/>
            <w:hideMark/>
          </w:tcPr>
          <w:p w14:paraId="3FC173C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0,02</w:t>
            </w:r>
          </w:p>
        </w:tc>
        <w:tc>
          <w:tcPr>
            <w:tcW w:w="323" w:type="dxa"/>
            <w:tcBorders>
              <w:top w:val="nil"/>
              <w:left w:val="nil"/>
              <w:bottom w:val="single" w:sz="4" w:space="0" w:color="auto"/>
              <w:right w:val="single" w:sz="4" w:space="0" w:color="auto"/>
            </w:tcBorders>
            <w:vAlign w:val="center"/>
            <w:hideMark/>
          </w:tcPr>
          <w:p w14:paraId="7B8451A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1E3DF0E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0,04</w:t>
            </w:r>
          </w:p>
        </w:tc>
        <w:tc>
          <w:tcPr>
            <w:tcW w:w="462" w:type="dxa"/>
            <w:tcBorders>
              <w:top w:val="nil"/>
              <w:left w:val="nil"/>
              <w:bottom w:val="single" w:sz="4" w:space="0" w:color="auto"/>
              <w:right w:val="single" w:sz="4" w:space="0" w:color="auto"/>
            </w:tcBorders>
            <w:noWrap/>
            <w:vAlign w:val="center"/>
            <w:hideMark/>
          </w:tcPr>
          <w:p w14:paraId="49508BD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3211857B"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443</w:t>
            </w:r>
          </w:p>
        </w:tc>
      </w:tr>
      <w:tr w:rsidR="004A1BB2" w:rsidRPr="004A1BB2" w14:paraId="7531616F" w14:textId="77777777" w:rsidTr="00DC7DA1">
        <w:trPr>
          <w:trHeight w:val="360"/>
        </w:trPr>
        <w:tc>
          <w:tcPr>
            <w:tcW w:w="359" w:type="dxa"/>
            <w:tcBorders>
              <w:top w:val="nil"/>
              <w:left w:val="single" w:sz="4" w:space="0" w:color="auto"/>
              <w:bottom w:val="single" w:sz="4" w:space="0" w:color="auto"/>
              <w:right w:val="single" w:sz="4" w:space="0" w:color="auto"/>
            </w:tcBorders>
            <w:vAlign w:val="center"/>
            <w:hideMark/>
          </w:tcPr>
          <w:p w14:paraId="141ABB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w:t>
            </w:r>
          </w:p>
        </w:tc>
        <w:tc>
          <w:tcPr>
            <w:tcW w:w="899" w:type="dxa"/>
            <w:tcBorders>
              <w:top w:val="nil"/>
              <w:left w:val="nil"/>
              <w:bottom w:val="single" w:sz="4" w:space="0" w:color="auto"/>
              <w:right w:val="single" w:sz="4" w:space="0" w:color="auto"/>
            </w:tcBorders>
            <w:vAlign w:val="center"/>
            <w:hideMark/>
          </w:tcPr>
          <w:p w14:paraId="609C314D"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u Šulkov</w:t>
            </w:r>
          </w:p>
        </w:tc>
        <w:tc>
          <w:tcPr>
            <w:tcW w:w="484" w:type="dxa"/>
            <w:tcBorders>
              <w:top w:val="nil"/>
              <w:left w:val="nil"/>
              <w:bottom w:val="single" w:sz="4" w:space="0" w:color="auto"/>
              <w:right w:val="single" w:sz="4" w:space="0" w:color="auto"/>
            </w:tcBorders>
            <w:vAlign w:val="center"/>
            <w:hideMark/>
          </w:tcPr>
          <w:p w14:paraId="631C4AC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12</w:t>
            </w:r>
          </w:p>
        </w:tc>
        <w:tc>
          <w:tcPr>
            <w:tcW w:w="553" w:type="dxa"/>
            <w:tcBorders>
              <w:top w:val="nil"/>
              <w:left w:val="nil"/>
              <w:bottom w:val="single" w:sz="4" w:space="0" w:color="auto"/>
              <w:right w:val="single" w:sz="4" w:space="0" w:color="auto"/>
            </w:tcBorders>
            <w:vAlign w:val="center"/>
            <w:hideMark/>
          </w:tcPr>
          <w:p w14:paraId="4F6EE05C"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6BA1F83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3FBD660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32</w:t>
            </w:r>
          </w:p>
        </w:tc>
        <w:tc>
          <w:tcPr>
            <w:tcW w:w="541" w:type="dxa"/>
            <w:tcBorders>
              <w:top w:val="nil"/>
              <w:left w:val="nil"/>
              <w:bottom w:val="single" w:sz="4" w:space="0" w:color="auto"/>
              <w:right w:val="single" w:sz="4" w:space="0" w:color="auto"/>
            </w:tcBorders>
            <w:vAlign w:val="center"/>
            <w:hideMark/>
          </w:tcPr>
          <w:p w14:paraId="5FFFC5A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724D75F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20B3AC0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27DC131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4,86</w:t>
            </w:r>
          </w:p>
        </w:tc>
        <w:tc>
          <w:tcPr>
            <w:tcW w:w="484" w:type="dxa"/>
            <w:tcBorders>
              <w:top w:val="nil"/>
              <w:left w:val="nil"/>
              <w:bottom w:val="single" w:sz="4" w:space="0" w:color="auto"/>
              <w:right w:val="single" w:sz="4" w:space="0" w:color="auto"/>
            </w:tcBorders>
            <w:vAlign w:val="center"/>
            <w:hideMark/>
          </w:tcPr>
          <w:p w14:paraId="40D42A5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vAlign w:val="center"/>
            <w:hideMark/>
          </w:tcPr>
          <w:p w14:paraId="2668800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120375A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7,776</w:t>
            </w:r>
          </w:p>
        </w:tc>
        <w:tc>
          <w:tcPr>
            <w:tcW w:w="445" w:type="dxa"/>
            <w:tcBorders>
              <w:top w:val="nil"/>
              <w:left w:val="nil"/>
              <w:bottom w:val="single" w:sz="4" w:space="0" w:color="auto"/>
              <w:right w:val="single" w:sz="4" w:space="0" w:color="auto"/>
            </w:tcBorders>
            <w:vAlign w:val="center"/>
            <w:hideMark/>
          </w:tcPr>
          <w:p w14:paraId="29C4CEC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0,09</w:t>
            </w:r>
          </w:p>
        </w:tc>
        <w:tc>
          <w:tcPr>
            <w:tcW w:w="323" w:type="dxa"/>
            <w:tcBorders>
              <w:top w:val="nil"/>
              <w:left w:val="nil"/>
              <w:bottom w:val="single" w:sz="4" w:space="0" w:color="auto"/>
              <w:right w:val="single" w:sz="4" w:space="0" w:color="auto"/>
            </w:tcBorders>
            <w:vAlign w:val="center"/>
            <w:hideMark/>
          </w:tcPr>
          <w:p w14:paraId="7E3E471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363B300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0,17</w:t>
            </w:r>
          </w:p>
        </w:tc>
        <w:tc>
          <w:tcPr>
            <w:tcW w:w="462" w:type="dxa"/>
            <w:tcBorders>
              <w:top w:val="nil"/>
              <w:left w:val="nil"/>
              <w:bottom w:val="single" w:sz="4" w:space="0" w:color="auto"/>
              <w:right w:val="single" w:sz="4" w:space="0" w:color="auto"/>
            </w:tcBorders>
            <w:noWrap/>
            <w:vAlign w:val="center"/>
            <w:hideMark/>
          </w:tcPr>
          <w:p w14:paraId="17AE463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13C7DB3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1 774</w:t>
            </w:r>
          </w:p>
        </w:tc>
      </w:tr>
      <w:tr w:rsidR="004A1BB2" w:rsidRPr="004A1BB2" w14:paraId="6E4AF370"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0273CFB9"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w:t>
            </w:r>
          </w:p>
        </w:tc>
        <w:tc>
          <w:tcPr>
            <w:tcW w:w="899" w:type="dxa"/>
            <w:tcBorders>
              <w:top w:val="nil"/>
              <w:left w:val="nil"/>
              <w:bottom w:val="single" w:sz="4" w:space="0" w:color="auto"/>
              <w:right w:val="single" w:sz="4" w:space="0" w:color="auto"/>
            </w:tcBorders>
            <w:vAlign w:val="center"/>
            <w:hideMark/>
          </w:tcPr>
          <w:p w14:paraId="2FF48B0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u Jašulkov</w:t>
            </w:r>
          </w:p>
        </w:tc>
        <w:tc>
          <w:tcPr>
            <w:tcW w:w="484" w:type="dxa"/>
            <w:tcBorders>
              <w:top w:val="nil"/>
              <w:left w:val="nil"/>
              <w:bottom w:val="single" w:sz="4" w:space="0" w:color="auto"/>
              <w:right w:val="single" w:sz="4" w:space="0" w:color="auto"/>
            </w:tcBorders>
            <w:vAlign w:val="center"/>
            <w:hideMark/>
          </w:tcPr>
          <w:p w14:paraId="538571F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12</w:t>
            </w:r>
          </w:p>
        </w:tc>
        <w:tc>
          <w:tcPr>
            <w:tcW w:w="553" w:type="dxa"/>
            <w:tcBorders>
              <w:top w:val="nil"/>
              <w:left w:val="nil"/>
              <w:bottom w:val="single" w:sz="4" w:space="0" w:color="auto"/>
              <w:right w:val="single" w:sz="4" w:space="0" w:color="auto"/>
            </w:tcBorders>
            <w:vAlign w:val="center"/>
            <w:hideMark/>
          </w:tcPr>
          <w:p w14:paraId="41710D7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291E125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01B2E02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32</w:t>
            </w:r>
          </w:p>
        </w:tc>
        <w:tc>
          <w:tcPr>
            <w:tcW w:w="541" w:type="dxa"/>
            <w:tcBorders>
              <w:top w:val="nil"/>
              <w:left w:val="nil"/>
              <w:bottom w:val="single" w:sz="4" w:space="0" w:color="auto"/>
              <w:right w:val="single" w:sz="4" w:space="0" w:color="auto"/>
            </w:tcBorders>
            <w:vAlign w:val="center"/>
            <w:hideMark/>
          </w:tcPr>
          <w:p w14:paraId="464E5A1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46E2EBF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0A842C4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0BA3010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4,86</w:t>
            </w:r>
          </w:p>
        </w:tc>
        <w:tc>
          <w:tcPr>
            <w:tcW w:w="484" w:type="dxa"/>
            <w:tcBorders>
              <w:top w:val="nil"/>
              <w:left w:val="nil"/>
              <w:bottom w:val="single" w:sz="4" w:space="0" w:color="auto"/>
              <w:right w:val="single" w:sz="4" w:space="0" w:color="auto"/>
            </w:tcBorders>
            <w:vAlign w:val="center"/>
            <w:hideMark/>
          </w:tcPr>
          <w:p w14:paraId="076A1DB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vAlign w:val="center"/>
            <w:hideMark/>
          </w:tcPr>
          <w:p w14:paraId="0D03B31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61FAC54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7,776</w:t>
            </w:r>
          </w:p>
        </w:tc>
        <w:tc>
          <w:tcPr>
            <w:tcW w:w="445" w:type="dxa"/>
            <w:tcBorders>
              <w:top w:val="nil"/>
              <w:left w:val="nil"/>
              <w:bottom w:val="single" w:sz="4" w:space="0" w:color="auto"/>
              <w:right w:val="single" w:sz="4" w:space="0" w:color="auto"/>
            </w:tcBorders>
            <w:vAlign w:val="center"/>
            <w:hideMark/>
          </w:tcPr>
          <w:p w14:paraId="6C7051D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0,09</w:t>
            </w:r>
          </w:p>
        </w:tc>
        <w:tc>
          <w:tcPr>
            <w:tcW w:w="323" w:type="dxa"/>
            <w:tcBorders>
              <w:top w:val="nil"/>
              <w:left w:val="nil"/>
              <w:bottom w:val="single" w:sz="4" w:space="0" w:color="auto"/>
              <w:right w:val="single" w:sz="4" w:space="0" w:color="auto"/>
            </w:tcBorders>
            <w:vAlign w:val="center"/>
            <w:hideMark/>
          </w:tcPr>
          <w:p w14:paraId="2C01C0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5A47106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0,17</w:t>
            </w:r>
          </w:p>
        </w:tc>
        <w:tc>
          <w:tcPr>
            <w:tcW w:w="462" w:type="dxa"/>
            <w:tcBorders>
              <w:top w:val="nil"/>
              <w:left w:val="nil"/>
              <w:bottom w:val="single" w:sz="4" w:space="0" w:color="auto"/>
              <w:right w:val="single" w:sz="4" w:space="0" w:color="auto"/>
            </w:tcBorders>
            <w:noWrap/>
            <w:vAlign w:val="center"/>
            <w:hideMark/>
          </w:tcPr>
          <w:p w14:paraId="734C9F7F"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5D8FBCC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1 774</w:t>
            </w:r>
          </w:p>
        </w:tc>
      </w:tr>
      <w:tr w:rsidR="004A1BB2" w:rsidRPr="004A1BB2" w14:paraId="388F5837"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4C6A104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4</w:t>
            </w:r>
          </w:p>
        </w:tc>
        <w:tc>
          <w:tcPr>
            <w:tcW w:w="899" w:type="dxa"/>
            <w:tcBorders>
              <w:top w:val="nil"/>
              <w:left w:val="nil"/>
              <w:bottom w:val="single" w:sz="4" w:space="0" w:color="auto"/>
              <w:right w:val="single" w:sz="4" w:space="0" w:color="auto"/>
            </w:tcBorders>
            <w:vAlign w:val="center"/>
            <w:hideMark/>
          </w:tcPr>
          <w:p w14:paraId="1BFECED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Chrenščov</w:t>
            </w:r>
          </w:p>
        </w:tc>
        <w:tc>
          <w:tcPr>
            <w:tcW w:w="484" w:type="dxa"/>
            <w:tcBorders>
              <w:top w:val="nil"/>
              <w:left w:val="nil"/>
              <w:bottom w:val="single" w:sz="4" w:space="0" w:color="auto"/>
              <w:right w:val="single" w:sz="4" w:space="0" w:color="auto"/>
            </w:tcBorders>
            <w:vAlign w:val="center"/>
            <w:hideMark/>
          </w:tcPr>
          <w:p w14:paraId="19526C58"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13</w:t>
            </w:r>
          </w:p>
        </w:tc>
        <w:tc>
          <w:tcPr>
            <w:tcW w:w="553" w:type="dxa"/>
            <w:tcBorders>
              <w:top w:val="nil"/>
              <w:left w:val="nil"/>
              <w:bottom w:val="single" w:sz="4" w:space="0" w:color="auto"/>
              <w:right w:val="single" w:sz="4" w:space="0" w:color="auto"/>
            </w:tcBorders>
            <w:vAlign w:val="center"/>
            <w:hideMark/>
          </w:tcPr>
          <w:p w14:paraId="0A133C12"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1EF438B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1A2F699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35</w:t>
            </w:r>
          </w:p>
        </w:tc>
        <w:tc>
          <w:tcPr>
            <w:tcW w:w="541" w:type="dxa"/>
            <w:tcBorders>
              <w:top w:val="nil"/>
              <w:left w:val="nil"/>
              <w:bottom w:val="single" w:sz="4" w:space="0" w:color="auto"/>
              <w:right w:val="single" w:sz="4" w:space="0" w:color="auto"/>
            </w:tcBorders>
            <w:vAlign w:val="center"/>
            <w:hideMark/>
          </w:tcPr>
          <w:p w14:paraId="27F3964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46D937B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163B9FC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086E756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5,265</w:t>
            </w:r>
          </w:p>
        </w:tc>
        <w:tc>
          <w:tcPr>
            <w:tcW w:w="484" w:type="dxa"/>
            <w:tcBorders>
              <w:top w:val="nil"/>
              <w:left w:val="nil"/>
              <w:bottom w:val="single" w:sz="4" w:space="0" w:color="auto"/>
              <w:right w:val="single" w:sz="4" w:space="0" w:color="auto"/>
            </w:tcBorders>
            <w:vAlign w:val="center"/>
            <w:hideMark/>
          </w:tcPr>
          <w:p w14:paraId="1099F86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vAlign w:val="center"/>
            <w:hideMark/>
          </w:tcPr>
          <w:p w14:paraId="7DDAA1E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47817CF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8,424</w:t>
            </w:r>
          </w:p>
        </w:tc>
        <w:tc>
          <w:tcPr>
            <w:tcW w:w="445" w:type="dxa"/>
            <w:tcBorders>
              <w:top w:val="nil"/>
              <w:left w:val="nil"/>
              <w:bottom w:val="single" w:sz="4" w:space="0" w:color="auto"/>
              <w:right w:val="single" w:sz="4" w:space="0" w:color="auto"/>
            </w:tcBorders>
            <w:vAlign w:val="center"/>
            <w:hideMark/>
          </w:tcPr>
          <w:p w14:paraId="4DA336F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vAlign w:val="center"/>
            <w:hideMark/>
          </w:tcPr>
          <w:p w14:paraId="097F8C0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7D2B9F2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0,18</w:t>
            </w:r>
          </w:p>
        </w:tc>
        <w:tc>
          <w:tcPr>
            <w:tcW w:w="462" w:type="dxa"/>
            <w:tcBorders>
              <w:top w:val="nil"/>
              <w:left w:val="nil"/>
              <w:bottom w:val="single" w:sz="4" w:space="0" w:color="auto"/>
              <w:right w:val="single" w:sz="4" w:space="0" w:color="auto"/>
            </w:tcBorders>
            <w:noWrap/>
            <w:vAlign w:val="center"/>
            <w:hideMark/>
          </w:tcPr>
          <w:p w14:paraId="0D85F80F"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678A1D35"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1 922</w:t>
            </w:r>
          </w:p>
        </w:tc>
      </w:tr>
      <w:tr w:rsidR="004A1BB2" w:rsidRPr="004A1BB2" w14:paraId="5831E4C0"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6E38074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5</w:t>
            </w:r>
          </w:p>
        </w:tc>
        <w:tc>
          <w:tcPr>
            <w:tcW w:w="899" w:type="dxa"/>
            <w:tcBorders>
              <w:top w:val="nil"/>
              <w:left w:val="nil"/>
              <w:bottom w:val="single" w:sz="4" w:space="0" w:color="auto"/>
              <w:right w:val="single" w:sz="4" w:space="0" w:color="auto"/>
            </w:tcBorders>
            <w:vAlign w:val="center"/>
            <w:hideMark/>
          </w:tcPr>
          <w:p w14:paraId="767C0BB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Bobkovci</w:t>
            </w:r>
          </w:p>
        </w:tc>
        <w:tc>
          <w:tcPr>
            <w:tcW w:w="484" w:type="dxa"/>
            <w:tcBorders>
              <w:top w:val="nil"/>
              <w:left w:val="nil"/>
              <w:bottom w:val="single" w:sz="4" w:space="0" w:color="auto"/>
              <w:right w:val="single" w:sz="4" w:space="0" w:color="auto"/>
            </w:tcBorders>
            <w:vAlign w:val="center"/>
            <w:hideMark/>
          </w:tcPr>
          <w:p w14:paraId="0FD9DB39"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16</w:t>
            </w:r>
          </w:p>
        </w:tc>
        <w:tc>
          <w:tcPr>
            <w:tcW w:w="553" w:type="dxa"/>
            <w:tcBorders>
              <w:top w:val="nil"/>
              <w:left w:val="nil"/>
              <w:bottom w:val="single" w:sz="4" w:space="0" w:color="auto"/>
              <w:right w:val="single" w:sz="4" w:space="0" w:color="auto"/>
            </w:tcBorders>
            <w:vAlign w:val="center"/>
            <w:hideMark/>
          </w:tcPr>
          <w:p w14:paraId="33BBE3A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4A19AEF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565970F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43</w:t>
            </w:r>
          </w:p>
        </w:tc>
        <w:tc>
          <w:tcPr>
            <w:tcW w:w="541" w:type="dxa"/>
            <w:tcBorders>
              <w:top w:val="nil"/>
              <w:left w:val="nil"/>
              <w:bottom w:val="single" w:sz="4" w:space="0" w:color="auto"/>
              <w:right w:val="single" w:sz="4" w:space="0" w:color="auto"/>
            </w:tcBorders>
            <w:vAlign w:val="center"/>
            <w:hideMark/>
          </w:tcPr>
          <w:p w14:paraId="404FF25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56111DC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69AFD57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199C702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6,48</w:t>
            </w:r>
          </w:p>
        </w:tc>
        <w:tc>
          <w:tcPr>
            <w:tcW w:w="484" w:type="dxa"/>
            <w:tcBorders>
              <w:top w:val="nil"/>
              <w:left w:val="nil"/>
              <w:bottom w:val="single" w:sz="4" w:space="0" w:color="auto"/>
              <w:right w:val="single" w:sz="4" w:space="0" w:color="auto"/>
            </w:tcBorders>
            <w:vAlign w:val="center"/>
            <w:hideMark/>
          </w:tcPr>
          <w:p w14:paraId="2188283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0,08</w:t>
            </w:r>
          </w:p>
        </w:tc>
        <w:tc>
          <w:tcPr>
            <w:tcW w:w="323" w:type="dxa"/>
            <w:tcBorders>
              <w:top w:val="nil"/>
              <w:left w:val="nil"/>
              <w:bottom w:val="single" w:sz="4" w:space="0" w:color="auto"/>
              <w:right w:val="single" w:sz="4" w:space="0" w:color="auto"/>
            </w:tcBorders>
            <w:vAlign w:val="center"/>
            <w:hideMark/>
          </w:tcPr>
          <w:p w14:paraId="7F7AC25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237E0B4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10,368</w:t>
            </w:r>
          </w:p>
        </w:tc>
        <w:tc>
          <w:tcPr>
            <w:tcW w:w="445" w:type="dxa"/>
            <w:tcBorders>
              <w:top w:val="nil"/>
              <w:left w:val="nil"/>
              <w:bottom w:val="single" w:sz="4" w:space="0" w:color="auto"/>
              <w:right w:val="single" w:sz="4" w:space="0" w:color="auto"/>
            </w:tcBorders>
            <w:vAlign w:val="center"/>
            <w:hideMark/>
          </w:tcPr>
          <w:p w14:paraId="35825E1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0,12</w:t>
            </w:r>
          </w:p>
        </w:tc>
        <w:tc>
          <w:tcPr>
            <w:tcW w:w="323" w:type="dxa"/>
            <w:tcBorders>
              <w:top w:val="nil"/>
              <w:left w:val="nil"/>
              <w:bottom w:val="single" w:sz="4" w:space="0" w:color="auto"/>
              <w:right w:val="single" w:sz="4" w:space="0" w:color="auto"/>
            </w:tcBorders>
            <w:vAlign w:val="center"/>
            <w:hideMark/>
          </w:tcPr>
          <w:p w14:paraId="6561131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5825442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0,22</w:t>
            </w:r>
          </w:p>
        </w:tc>
        <w:tc>
          <w:tcPr>
            <w:tcW w:w="462" w:type="dxa"/>
            <w:tcBorders>
              <w:top w:val="nil"/>
              <w:left w:val="nil"/>
              <w:bottom w:val="single" w:sz="4" w:space="0" w:color="auto"/>
              <w:right w:val="single" w:sz="4" w:space="0" w:color="auto"/>
            </w:tcBorders>
            <w:noWrap/>
            <w:vAlign w:val="center"/>
            <w:hideMark/>
          </w:tcPr>
          <w:p w14:paraId="28B5336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4A8129E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2 365</w:t>
            </w:r>
          </w:p>
        </w:tc>
      </w:tr>
      <w:tr w:rsidR="004A1BB2" w:rsidRPr="004A1BB2" w14:paraId="287EB58C" w14:textId="77777777" w:rsidTr="00DC7DA1">
        <w:trPr>
          <w:trHeight w:val="541"/>
        </w:trPr>
        <w:tc>
          <w:tcPr>
            <w:tcW w:w="359" w:type="dxa"/>
            <w:tcBorders>
              <w:top w:val="nil"/>
              <w:left w:val="single" w:sz="4" w:space="0" w:color="auto"/>
              <w:bottom w:val="single" w:sz="4" w:space="0" w:color="auto"/>
              <w:right w:val="single" w:sz="4" w:space="0" w:color="auto"/>
            </w:tcBorders>
            <w:noWrap/>
            <w:vAlign w:val="bottom"/>
            <w:hideMark/>
          </w:tcPr>
          <w:p w14:paraId="0D21856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6</w:t>
            </w:r>
          </w:p>
        </w:tc>
        <w:tc>
          <w:tcPr>
            <w:tcW w:w="899" w:type="dxa"/>
            <w:tcBorders>
              <w:top w:val="nil"/>
              <w:left w:val="nil"/>
              <w:bottom w:val="single" w:sz="4" w:space="0" w:color="auto"/>
              <w:right w:val="single" w:sz="4" w:space="0" w:color="auto"/>
            </w:tcBorders>
            <w:vAlign w:val="center"/>
            <w:hideMark/>
          </w:tcPr>
          <w:p w14:paraId="5A085AB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Bytčankovci</w:t>
            </w:r>
          </w:p>
        </w:tc>
        <w:tc>
          <w:tcPr>
            <w:tcW w:w="484" w:type="dxa"/>
            <w:tcBorders>
              <w:top w:val="nil"/>
              <w:left w:val="nil"/>
              <w:bottom w:val="single" w:sz="4" w:space="0" w:color="auto"/>
              <w:right w:val="single" w:sz="4" w:space="0" w:color="auto"/>
            </w:tcBorders>
            <w:vAlign w:val="center"/>
            <w:hideMark/>
          </w:tcPr>
          <w:p w14:paraId="0D8E3B6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36</w:t>
            </w:r>
          </w:p>
        </w:tc>
        <w:tc>
          <w:tcPr>
            <w:tcW w:w="553" w:type="dxa"/>
            <w:tcBorders>
              <w:top w:val="nil"/>
              <w:left w:val="nil"/>
              <w:bottom w:val="single" w:sz="4" w:space="0" w:color="auto"/>
              <w:right w:val="single" w:sz="4" w:space="0" w:color="auto"/>
            </w:tcBorders>
            <w:vAlign w:val="center"/>
            <w:hideMark/>
          </w:tcPr>
          <w:p w14:paraId="248A05C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5E0DA7C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4CEB0F8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97</w:t>
            </w:r>
          </w:p>
        </w:tc>
        <w:tc>
          <w:tcPr>
            <w:tcW w:w="541" w:type="dxa"/>
            <w:tcBorders>
              <w:top w:val="nil"/>
              <w:left w:val="nil"/>
              <w:bottom w:val="single" w:sz="4" w:space="0" w:color="auto"/>
              <w:right w:val="single" w:sz="4" w:space="0" w:color="auto"/>
            </w:tcBorders>
            <w:vAlign w:val="center"/>
            <w:hideMark/>
          </w:tcPr>
          <w:p w14:paraId="70BFA6C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036D057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0878826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1230464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14,58</w:t>
            </w:r>
          </w:p>
        </w:tc>
        <w:tc>
          <w:tcPr>
            <w:tcW w:w="484" w:type="dxa"/>
            <w:tcBorders>
              <w:top w:val="nil"/>
              <w:left w:val="nil"/>
              <w:bottom w:val="single" w:sz="4" w:space="0" w:color="auto"/>
              <w:right w:val="single" w:sz="4" w:space="0" w:color="auto"/>
            </w:tcBorders>
            <w:vAlign w:val="center"/>
            <w:hideMark/>
          </w:tcPr>
          <w:p w14:paraId="61059C0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0,17</w:t>
            </w:r>
          </w:p>
        </w:tc>
        <w:tc>
          <w:tcPr>
            <w:tcW w:w="323" w:type="dxa"/>
            <w:tcBorders>
              <w:top w:val="nil"/>
              <w:left w:val="nil"/>
              <w:bottom w:val="single" w:sz="4" w:space="0" w:color="auto"/>
              <w:right w:val="single" w:sz="4" w:space="0" w:color="auto"/>
            </w:tcBorders>
            <w:vAlign w:val="center"/>
            <w:hideMark/>
          </w:tcPr>
          <w:p w14:paraId="2F3F071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1FFFDBB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23,328</w:t>
            </w:r>
          </w:p>
        </w:tc>
        <w:tc>
          <w:tcPr>
            <w:tcW w:w="445" w:type="dxa"/>
            <w:tcBorders>
              <w:top w:val="nil"/>
              <w:left w:val="nil"/>
              <w:bottom w:val="single" w:sz="4" w:space="0" w:color="auto"/>
              <w:right w:val="single" w:sz="4" w:space="0" w:color="auto"/>
            </w:tcBorders>
            <w:vAlign w:val="center"/>
            <w:hideMark/>
          </w:tcPr>
          <w:p w14:paraId="359BE31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0,28</w:t>
            </w:r>
          </w:p>
        </w:tc>
        <w:tc>
          <w:tcPr>
            <w:tcW w:w="323" w:type="dxa"/>
            <w:tcBorders>
              <w:top w:val="nil"/>
              <w:left w:val="nil"/>
              <w:bottom w:val="single" w:sz="4" w:space="0" w:color="auto"/>
              <w:right w:val="single" w:sz="4" w:space="0" w:color="auto"/>
            </w:tcBorders>
            <w:vAlign w:val="center"/>
            <w:hideMark/>
          </w:tcPr>
          <w:p w14:paraId="38633E9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52644BB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0,50</w:t>
            </w:r>
          </w:p>
        </w:tc>
        <w:tc>
          <w:tcPr>
            <w:tcW w:w="462" w:type="dxa"/>
            <w:tcBorders>
              <w:top w:val="nil"/>
              <w:left w:val="nil"/>
              <w:bottom w:val="single" w:sz="4" w:space="0" w:color="auto"/>
              <w:right w:val="single" w:sz="4" w:space="0" w:color="auto"/>
            </w:tcBorders>
            <w:noWrap/>
            <w:vAlign w:val="center"/>
            <w:hideMark/>
          </w:tcPr>
          <w:p w14:paraId="6CBA96A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4D3294A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5 322</w:t>
            </w:r>
          </w:p>
        </w:tc>
      </w:tr>
      <w:tr w:rsidR="004A1BB2" w:rsidRPr="004A1BB2" w14:paraId="17D7D0BD"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200789A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7</w:t>
            </w:r>
          </w:p>
        </w:tc>
        <w:tc>
          <w:tcPr>
            <w:tcW w:w="899" w:type="dxa"/>
            <w:tcBorders>
              <w:top w:val="nil"/>
              <w:left w:val="nil"/>
              <w:bottom w:val="single" w:sz="4" w:space="0" w:color="auto"/>
              <w:right w:val="single" w:sz="4" w:space="0" w:color="auto"/>
            </w:tcBorders>
            <w:vAlign w:val="center"/>
            <w:hideMark/>
          </w:tcPr>
          <w:p w14:paraId="5C37FA8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Priečnica</w:t>
            </w:r>
          </w:p>
        </w:tc>
        <w:tc>
          <w:tcPr>
            <w:tcW w:w="484" w:type="dxa"/>
            <w:tcBorders>
              <w:top w:val="nil"/>
              <w:left w:val="nil"/>
              <w:bottom w:val="single" w:sz="4" w:space="0" w:color="auto"/>
              <w:right w:val="single" w:sz="4" w:space="0" w:color="auto"/>
            </w:tcBorders>
            <w:vAlign w:val="center"/>
            <w:hideMark/>
          </w:tcPr>
          <w:p w14:paraId="6A92A50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37</w:t>
            </w:r>
          </w:p>
        </w:tc>
        <w:tc>
          <w:tcPr>
            <w:tcW w:w="553" w:type="dxa"/>
            <w:tcBorders>
              <w:top w:val="nil"/>
              <w:left w:val="nil"/>
              <w:bottom w:val="single" w:sz="4" w:space="0" w:color="auto"/>
              <w:right w:val="single" w:sz="4" w:space="0" w:color="auto"/>
            </w:tcBorders>
            <w:vAlign w:val="center"/>
            <w:hideMark/>
          </w:tcPr>
          <w:p w14:paraId="16D18F74"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0079186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40AAEBC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100</w:t>
            </w:r>
          </w:p>
        </w:tc>
        <w:tc>
          <w:tcPr>
            <w:tcW w:w="541" w:type="dxa"/>
            <w:tcBorders>
              <w:top w:val="nil"/>
              <w:left w:val="nil"/>
              <w:bottom w:val="single" w:sz="4" w:space="0" w:color="auto"/>
              <w:right w:val="single" w:sz="4" w:space="0" w:color="auto"/>
            </w:tcBorders>
            <w:vAlign w:val="center"/>
            <w:hideMark/>
          </w:tcPr>
          <w:p w14:paraId="78243DD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2165FCF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60A538C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3D7F65C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14,985</w:t>
            </w:r>
          </w:p>
        </w:tc>
        <w:tc>
          <w:tcPr>
            <w:tcW w:w="484" w:type="dxa"/>
            <w:tcBorders>
              <w:top w:val="nil"/>
              <w:left w:val="nil"/>
              <w:bottom w:val="single" w:sz="4" w:space="0" w:color="auto"/>
              <w:right w:val="single" w:sz="4" w:space="0" w:color="auto"/>
            </w:tcBorders>
            <w:vAlign w:val="center"/>
            <w:hideMark/>
          </w:tcPr>
          <w:p w14:paraId="5B718F4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0,18</w:t>
            </w:r>
          </w:p>
        </w:tc>
        <w:tc>
          <w:tcPr>
            <w:tcW w:w="323" w:type="dxa"/>
            <w:tcBorders>
              <w:top w:val="nil"/>
              <w:left w:val="nil"/>
              <w:bottom w:val="single" w:sz="4" w:space="0" w:color="auto"/>
              <w:right w:val="single" w:sz="4" w:space="0" w:color="auto"/>
            </w:tcBorders>
            <w:vAlign w:val="center"/>
            <w:hideMark/>
          </w:tcPr>
          <w:p w14:paraId="2E92E29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540BE3D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23,976</w:t>
            </w:r>
          </w:p>
        </w:tc>
        <w:tc>
          <w:tcPr>
            <w:tcW w:w="445" w:type="dxa"/>
            <w:tcBorders>
              <w:top w:val="nil"/>
              <w:left w:val="nil"/>
              <w:bottom w:val="single" w:sz="4" w:space="0" w:color="auto"/>
              <w:right w:val="single" w:sz="4" w:space="0" w:color="auto"/>
            </w:tcBorders>
            <w:vAlign w:val="center"/>
            <w:hideMark/>
          </w:tcPr>
          <w:p w14:paraId="672FB9C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0,28</w:t>
            </w:r>
          </w:p>
        </w:tc>
        <w:tc>
          <w:tcPr>
            <w:tcW w:w="323" w:type="dxa"/>
            <w:tcBorders>
              <w:top w:val="nil"/>
              <w:left w:val="nil"/>
              <w:bottom w:val="single" w:sz="4" w:space="0" w:color="auto"/>
              <w:right w:val="single" w:sz="4" w:space="0" w:color="auto"/>
            </w:tcBorders>
            <w:vAlign w:val="center"/>
            <w:hideMark/>
          </w:tcPr>
          <w:p w14:paraId="2CF6832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0813093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0,51</w:t>
            </w:r>
          </w:p>
        </w:tc>
        <w:tc>
          <w:tcPr>
            <w:tcW w:w="462" w:type="dxa"/>
            <w:tcBorders>
              <w:top w:val="nil"/>
              <w:left w:val="nil"/>
              <w:bottom w:val="single" w:sz="4" w:space="0" w:color="auto"/>
              <w:right w:val="single" w:sz="4" w:space="0" w:color="auto"/>
            </w:tcBorders>
            <w:noWrap/>
            <w:vAlign w:val="center"/>
            <w:hideMark/>
          </w:tcPr>
          <w:p w14:paraId="5D54B7A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161752FF"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5 470</w:t>
            </w:r>
          </w:p>
        </w:tc>
      </w:tr>
      <w:tr w:rsidR="004A1BB2" w:rsidRPr="004A1BB2" w14:paraId="362FC591"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4D6F9CC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8</w:t>
            </w:r>
          </w:p>
        </w:tc>
        <w:tc>
          <w:tcPr>
            <w:tcW w:w="899" w:type="dxa"/>
            <w:tcBorders>
              <w:top w:val="nil"/>
              <w:left w:val="nil"/>
              <w:bottom w:val="single" w:sz="4" w:space="0" w:color="auto"/>
              <w:right w:val="single" w:sz="4" w:space="0" w:color="auto"/>
            </w:tcBorders>
            <w:vAlign w:val="center"/>
            <w:hideMark/>
          </w:tcPr>
          <w:p w14:paraId="4DDF62E0"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Olešná</w:t>
            </w:r>
          </w:p>
        </w:tc>
        <w:tc>
          <w:tcPr>
            <w:tcW w:w="484" w:type="dxa"/>
            <w:tcBorders>
              <w:top w:val="nil"/>
              <w:left w:val="nil"/>
              <w:bottom w:val="single" w:sz="4" w:space="0" w:color="auto"/>
              <w:right w:val="single" w:sz="4" w:space="0" w:color="auto"/>
            </w:tcBorders>
            <w:vAlign w:val="center"/>
            <w:hideMark/>
          </w:tcPr>
          <w:p w14:paraId="0DE115A0"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20</w:t>
            </w:r>
          </w:p>
        </w:tc>
        <w:tc>
          <w:tcPr>
            <w:tcW w:w="553" w:type="dxa"/>
            <w:tcBorders>
              <w:top w:val="nil"/>
              <w:left w:val="nil"/>
              <w:bottom w:val="single" w:sz="4" w:space="0" w:color="auto"/>
              <w:right w:val="single" w:sz="4" w:space="0" w:color="auto"/>
            </w:tcBorders>
            <w:vAlign w:val="center"/>
            <w:hideMark/>
          </w:tcPr>
          <w:p w14:paraId="0F07645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29A0D61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1A42EA1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54</w:t>
            </w:r>
          </w:p>
        </w:tc>
        <w:tc>
          <w:tcPr>
            <w:tcW w:w="541" w:type="dxa"/>
            <w:tcBorders>
              <w:top w:val="nil"/>
              <w:left w:val="nil"/>
              <w:bottom w:val="single" w:sz="4" w:space="0" w:color="auto"/>
              <w:right w:val="single" w:sz="4" w:space="0" w:color="auto"/>
            </w:tcBorders>
            <w:vAlign w:val="center"/>
            <w:hideMark/>
          </w:tcPr>
          <w:p w14:paraId="141AEF6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685F696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2F5C9C7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0EEA821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8,1</w:t>
            </w:r>
          </w:p>
        </w:tc>
        <w:tc>
          <w:tcPr>
            <w:tcW w:w="484" w:type="dxa"/>
            <w:tcBorders>
              <w:top w:val="nil"/>
              <w:left w:val="nil"/>
              <w:bottom w:val="single" w:sz="4" w:space="0" w:color="auto"/>
              <w:right w:val="single" w:sz="4" w:space="0" w:color="auto"/>
            </w:tcBorders>
            <w:vAlign w:val="center"/>
            <w:hideMark/>
          </w:tcPr>
          <w:p w14:paraId="558D09B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vAlign w:val="center"/>
            <w:hideMark/>
          </w:tcPr>
          <w:p w14:paraId="1EBB74A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1876C7B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12,96</w:t>
            </w:r>
          </w:p>
        </w:tc>
        <w:tc>
          <w:tcPr>
            <w:tcW w:w="445" w:type="dxa"/>
            <w:tcBorders>
              <w:top w:val="nil"/>
              <w:left w:val="nil"/>
              <w:bottom w:val="single" w:sz="4" w:space="0" w:color="auto"/>
              <w:right w:val="single" w:sz="4" w:space="0" w:color="auto"/>
            </w:tcBorders>
            <w:vAlign w:val="center"/>
            <w:hideMark/>
          </w:tcPr>
          <w:p w14:paraId="1FD989C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0,15</w:t>
            </w:r>
          </w:p>
        </w:tc>
        <w:tc>
          <w:tcPr>
            <w:tcW w:w="323" w:type="dxa"/>
            <w:tcBorders>
              <w:top w:val="nil"/>
              <w:left w:val="nil"/>
              <w:bottom w:val="single" w:sz="4" w:space="0" w:color="auto"/>
              <w:right w:val="single" w:sz="4" w:space="0" w:color="auto"/>
            </w:tcBorders>
            <w:vAlign w:val="center"/>
            <w:hideMark/>
          </w:tcPr>
          <w:p w14:paraId="77879B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2869CDB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0,28</w:t>
            </w:r>
          </w:p>
        </w:tc>
        <w:tc>
          <w:tcPr>
            <w:tcW w:w="462" w:type="dxa"/>
            <w:tcBorders>
              <w:top w:val="nil"/>
              <w:left w:val="nil"/>
              <w:bottom w:val="single" w:sz="4" w:space="0" w:color="auto"/>
              <w:right w:val="single" w:sz="4" w:space="0" w:color="auto"/>
            </w:tcBorders>
            <w:noWrap/>
            <w:vAlign w:val="center"/>
            <w:hideMark/>
          </w:tcPr>
          <w:p w14:paraId="7E0502A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2143841B"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2 957</w:t>
            </w:r>
          </w:p>
        </w:tc>
      </w:tr>
      <w:tr w:rsidR="004A1BB2" w:rsidRPr="004A1BB2" w14:paraId="2A0785C3" w14:textId="77777777" w:rsidTr="00DC7DA1">
        <w:trPr>
          <w:trHeight w:val="541"/>
        </w:trPr>
        <w:tc>
          <w:tcPr>
            <w:tcW w:w="359" w:type="dxa"/>
            <w:tcBorders>
              <w:top w:val="nil"/>
              <w:left w:val="single" w:sz="4" w:space="0" w:color="auto"/>
              <w:bottom w:val="single" w:sz="4" w:space="0" w:color="auto"/>
              <w:right w:val="single" w:sz="4" w:space="0" w:color="auto"/>
            </w:tcBorders>
            <w:noWrap/>
            <w:vAlign w:val="bottom"/>
            <w:hideMark/>
          </w:tcPr>
          <w:p w14:paraId="61BB29A2"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9</w:t>
            </w:r>
          </w:p>
        </w:tc>
        <w:tc>
          <w:tcPr>
            <w:tcW w:w="899" w:type="dxa"/>
            <w:tcBorders>
              <w:top w:val="nil"/>
              <w:left w:val="nil"/>
              <w:bottom w:val="single" w:sz="4" w:space="0" w:color="auto"/>
              <w:right w:val="single" w:sz="4" w:space="0" w:color="auto"/>
            </w:tcBorders>
            <w:vAlign w:val="center"/>
            <w:hideMark/>
          </w:tcPr>
          <w:p w14:paraId="6439238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Rovňanská I.</w:t>
            </w:r>
          </w:p>
        </w:tc>
        <w:tc>
          <w:tcPr>
            <w:tcW w:w="484" w:type="dxa"/>
            <w:tcBorders>
              <w:top w:val="nil"/>
              <w:left w:val="nil"/>
              <w:bottom w:val="single" w:sz="4" w:space="0" w:color="auto"/>
              <w:right w:val="single" w:sz="4" w:space="0" w:color="auto"/>
            </w:tcBorders>
            <w:vAlign w:val="center"/>
            <w:hideMark/>
          </w:tcPr>
          <w:p w14:paraId="7F14357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6</w:t>
            </w:r>
          </w:p>
        </w:tc>
        <w:tc>
          <w:tcPr>
            <w:tcW w:w="553" w:type="dxa"/>
            <w:tcBorders>
              <w:top w:val="nil"/>
              <w:left w:val="nil"/>
              <w:bottom w:val="single" w:sz="4" w:space="0" w:color="auto"/>
              <w:right w:val="single" w:sz="4" w:space="0" w:color="auto"/>
            </w:tcBorders>
            <w:vAlign w:val="center"/>
            <w:hideMark/>
          </w:tcPr>
          <w:p w14:paraId="4555525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754450D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58DDDFE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541" w:type="dxa"/>
            <w:tcBorders>
              <w:top w:val="nil"/>
              <w:left w:val="nil"/>
              <w:bottom w:val="single" w:sz="4" w:space="0" w:color="auto"/>
              <w:right w:val="single" w:sz="4" w:space="0" w:color="auto"/>
            </w:tcBorders>
            <w:vAlign w:val="center"/>
            <w:hideMark/>
          </w:tcPr>
          <w:p w14:paraId="52E4A4A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288E33F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726BC67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2BA9D79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2,43</w:t>
            </w:r>
          </w:p>
        </w:tc>
        <w:tc>
          <w:tcPr>
            <w:tcW w:w="484" w:type="dxa"/>
            <w:tcBorders>
              <w:top w:val="nil"/>
              <w:left w:val="nil"/>
              <w:bottom w:val="single" w:sz="4" w:space="0" w:color="auto"/>
              <w:right w:val="single" w:sz="4" w:space="0" w:color="auto"/>
            </w:tcBorders>
            <w:vAlign w:val="center"/>
            <w:hideMark/>
          </w:tcPr>
          <w:p w14:paraId="2DC088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0,03</w:t>
            </w:r>
          </w:p>
        </w:tc>
        <w:tc>
          <w:tcPr>
            <w:tcW w:w="323" w:type="dxa"/>
            <w:tcBorders>
              <w:top w:val="nil"/>
              <w:left w:val="nil"/>
              <w:bottom w:val="single" w:sz="4" w:space="0" w:color="auto"/>
              <w:right w:val="single" w:sz="4" w:space="0" w:color="auto"/>
            </w:tcBorders>
            <w:vAlign w:val="center"/>
            <w:hideMark/>
          </w:tcPr>
          <w:p w14:paraId="4E3636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10DA0B5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3,888</w:t>
            </w:r>
          </w:p>
        </w:tc>
        <w:tc>
          <w:tcPr>
            <w:tcW w:w="445" w:type="dxa"/>
            <w:tcBorders>
              <w:top w:val="nil"/>
              <w:left w:val="nil"/>
              <w:bottom w:val="single" w:sz="4" w:space="0" w:color="auto"/>
              <w:right w:val="single" w:sz="4" w:space="0" w:color="auto"/>
            </w:tcBorders>
            <w:vAlign w:val="center"/>
            <w:hideMark/>
          </w:tcPr>
          <w:p w14:paraId="17F0D39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vAlign w:val="center"/>
            <w:hideMark/>
          </w:tcPr>
          <w:p w14:paraId="0CF1B49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2FAA37A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0,08</w:t>
            </w:r>
          </w:p>
        </w:tc>
        <w:tc>
          <w:tcPr>
            <w:tcW w:w="462" w:type="dxa"/>
            <w:tcBorders>
              <w:top w:val="nil"/>
              <w:left w:val="nil"/>
              <w:bottom w:val="single" w:sz="4" w:space="0" w:color="auto"/>
              <w:right w:val="single" w:sz="4" w:space="0" w:color="auto"/>
            </w:tcBorders>
            <w:noWrap/>
            <w:vAlign w:val="center"/>
            <w:hideMark/>
          </w:tcPr>
          <w:p w14:paraId="30252AD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1CE8CCD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887</w:t>
            </w:r>
          </w:p>
        </w:tc>
      </w:tr>
      <w:tr w:rsidR="004A1BB2" w:rsidRPr="004A1BB2" w14:paraId="09C56DFC" w14:textId="77777777" w:rsidTr="00DC7DA1">
        <w:trPr>
          <w:trHeight w:val="541"/>
        </w:trPr>
        <w:tc>
          <w:tcPr>
            <w:tcW w:w="359" w:type="dxa"/>
            <w:tcBorders>
              <w:top w:val="nil"/>
              <w:left w:val="single" w:sz="4" w:space="0" w:color="auto"/>
              <w:bottom w:val="single" w:sz="4" w:space="0" w:color="auto"/>
              <w:right w:val="single" w:sz="4" w:space="0" w:color="auto"/>
            </w:tcBorders>
            <w:noWrap/>
            <w:vAlign w:val="bottom"/>
            <w:hideMark/>
          </w:tcPr>
          <w:p w14:paraId="7DA3570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10</w:t>
            </w:r>
          </w:p>
        </w:tc>
        <w:tc>
          <w:tcPr>
            <w:tcW w:w="899" w:type="dxa"/>
            <w:tcBorders>
              <w:top w:val="nil"/>
              <w:left w:val="nil"/>
              <w:bottom w:val="single" w:sz="4" w:space="0" w:color="auto"/>
              <w:right w:val="single" w:sz="4" w:space="0" w:color="auto"/>
            </w:tcBorders>
            <w:vAlign w:val="center"/>
            <w:hideMark/>
          </w:tcPr>
          <w:p w14:paraId="7E4E11BC"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Rovňanská II.</w:t>
            </w:r>
          </w:p>
        </w:tc>
        <w:tc>
          <w:tcPr>
            <w:tcW w:w="484" w:type="dxa"/>
            <w:tcBorders>
              <w:top w:val="nil"/>
              <w:left w:val="nil"/>
              <w:bottom w:val="single" w:sz="4" w:space="0" w:color="auto"/>
              <w:right w:val="single" w:sz="4" w:space="0" w:color="auto"/>
            </w:tcBorders>
            <w:vAlign w:val="center"/>
            <w:hideMark/>
          </w:tcPr>
          <w:p w14:paraId="140B5F0C"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15</w:t>
            </w:r>
          </w:p>
        </w:tc>
        <w:tc>
          <w:tcPr>
            <w:tcW w:w="553" w:type="dxa"/>
            <w:tcBorders>
              <w:top w:val="nil"/>
              <w:left w:val="nil"/>
              <w:bottom w:val="single" w:sz="4" w:space="0" w:color="auto"/>
              <w:right w:val="single" w:sz="4" w:space="0" w:color="auto"/>
            </w:tcBorders>
            <w:vAlign w:val="center"/>
            <w:hideMark/>
          </w:tcPr>
          <w:p w14:paraId="134A0BAE"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1AAECE2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3F2793F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41</w:t>
            </w:r>
          </w:p>
        </w:tc>
        <w:tc>
          <w:tcPr>
            <w:tcW w:w="541" w:type="dxa"/>
            <w:tcBorders>
              <w:top w:val="nil"/>
              <w:left w:val="nil"/>
              <w:bottom w:val="single" w:sz="4" w:space="0" w:color="auto"/>
              <w:right w:val="single" w:sz="4" w:space="0" w:color="auto"/>
            </w:tcBorders>
            <w:vAlign w:val="center"/>
            <w:hideMark/>
          </w:tcPr>
          <w:p w14:paraId="6C6571B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0AC7FEF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358C942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6D1CA13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6,075</w:t>
            </w:r>
          </w:p>
        </w:tc>
        <w:tc>
          <w:tcPr>
            <w:tcW w:w="484" w:type="dxa"/>
            <w:tcBorders>
              <w:top w:val="nil"/>
              <w:left w:val="nil"/>
              <w:bottom w:val="single" w:sz="4" w:space="0" w:color="auto"/>
              <w:right w:val="single" w:sz="4" w:space="0" w:color="auto"/>
            </w:tcBorders>
            <w:vAlign w:val="center"/>
            <w:hideMark/>
          </w:tcPr>
          <w:p w14:paraId="7E6291C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0,07</w:t>
            </w:r>
          </w:p>
        </w:tc>
        <w:tc>
          <w:tcPr>
            <w:tcW w:w="323" w:type="dxa"/>
            <w:tcBorders>
              <w:top w:val="nil"/>
              <w:left w:val="nil"/>
              <w:bottom w:val="single" w:sz="4" w:space="0" w:color="auto"/>
              <w:right w:val="single" w:sz="4" w:space="0" w:color="auto"/>
            </w:tcBorders>
            <w:vAlign w:val="center"/>
            <w:hideMark/>
          </w:tcPr>
          <w:p w14:paraId="267F596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7E96BE9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9,72</w:t>
            </w:r>
          </w:p>
        </w:tc>
        <w:tc>
          <w:tcPr>
            <w:tcW w:w="445" w:type="dxa"/>
            <w:tcBorders>
              <w:top w:val="nil"/>
              <w:left w:val="nil"/>
              <w:bottom w:val="single" w:sz="4" w:space="0" w:color="auto"/>
              <w:right w:val="single" w:sz="4" w:space="0" w:color="auto"/>
            </w:tcBorders>
            <w:vAlign w:val="center"/>
            <w:hideMark/>
          </w:tcPr>
          <w:p w14:paraId="781A2A0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0,11</w:t>
            </w:r>
          </w:p>
        </w:tc>
        <w:tc>
          <w:tcPr>
            <w:tcW w:w="323" w:type="dxa"/>
            <w:tcBorders>
              <w:top w:val="nil"/>
              <w:left w:val="nil"/>
              <w:bottom w:val="single" w:sz="4" w:space="0" w:color="auto"/>
              <w:right w:val="single" w:sz="4" w:space="0" w:color="auto"/>
            </w:tcBorders>
            <w:vAlign w:val="center"/>
            <w:hideMark/>
          </w:tcPr>
          <w:p w14:paraId="1ECA341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4E3E2EF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0,21</w:t>
            </w:r>
          </w:p>
        </w:tc>
        <w:tc>
          <w:tcPr>
            <w:tcW w:w="462" w:type="dxa"/>
            <w:tcBorders>
              <w:top w:val="nil"/>
              <w:left w:val="nil"/>
              <w:bottom w:val="single" w:sz="4" w:space="0" w:color="auto"/>
              <w:right w:val="single" w:sz="4" w:space="0" w:color="auto"/>
            </w:tcBorders>
            <w:noWrap/>
            <w:vAlign w:val="center"/>
            <w:hideMark/>
          </w:tcPr>
          <w:p w14:paraId="429C0821"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76F0AA62"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2 217</w:t>
            </w:r>
          </w:p>
        </w:tc>
      </w:tr>
      <w:tr w:rsidR="004A1BB2" w:rsidRPr="004A1BB2" w14:paraId="48E753E2" w14:textId="77777777" w:rsidTr="00DC7DA1">
        <w:trPr>
          <w:trHeight w:val="541"/>
        </w:trPr>
        <w:tc>
          <w:tcPr>
            <w:tcW w:w="359" w:type="dxa"/>
            <w:tcBorders>
              <w:top w:val="nil"/>
              <w:left w:val="single" w:sz="4" w:space="0" w:color="auto"/>
              <w:bottom w:val="single" w:sz="4" w:space="0" w:color="auto"/>
              <w:right w:val="single" w:sz="4" w:space="0" w:color="auto"/>
            </w:tcBorders>
            <w:noWrap/>
            <w:vAlign w:val="bottom"/>
            <w:hideMark/>
          </w:tcPr>
          <w:p w14:paraId="7619241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11</w:t>
            </w:r>
          </w:p>
        </w:tc>
        <w:tc>
          <w:tcPr>
            <w:tcW w:w="899" w:type="dxa"/>
            <w:tcBorders>
              <w:top w:val="nil"/>
              <w:left w:val="nil"/>
              <w:bottom w:val="single" w:sz="4" w:space="0" w:color="auto"/>
              <w:right w:val="single" w:sz="4" w:space="0" w:color="auto"/>
            </w:tcBorders>
            <w:vAlign w:val="center"/>
            <w:hideMark/>
          </w:tcPr>
          <w:p w14:paraId="3D8AE53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Rečenova I.</w:t>
            </w:r>
          </w:p>
        </w:tc>
        <w:tc>
          <w:tcPr>
            <w:tcW w:w="484" w:type="dxa"/>
            <w:tcBorders>
              <w:top w:val="nil"/>
              <w:left w:val="nil"/>
              <w:bottom w:val="single" w:sz="4" w:space="0" w:color="auto"/>
              <w:right w:val="single" w:sz="4" w:space="0" w:color="auto"/>
            </w:tcBorders>
            <w:vAlign w:val="center"/>
            <w:hideMark/>
          </w:tcPr>
          <w:p w14:paraId="14876A6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50</w:t>
            </w:r>
          </w:p>
        </w:tc>
        <w:tc>
          <w:tcPr>
            <w:tcW w:w="553" w:type="dxa"/>
            <w:tcBorders>
              <w:top w:val="nil"/>
              <w:left w:val="nil"/>
              <w:bottom w:val="single" w:sz="4" w:space="0" w:color="auto"/>
              <w:right w:val="single" w:sz="4" w:space="0" w:color="auto"/>
            </w:tcBorders>
            <w:vAlign w:val="center"/>
            <w:hideMark/>
          </w:tcPr>
          <w:p w14:paraId="2A0AF1CD"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00EB184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560EDDE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135</w:t>
            </w:r>
          </w:p>
        </w:tc>
        <w:tc>
          <w:tcPr>
            <w:tcW w:w="541" w:type="dxa"/>
            <w:tcBorders>
              <w:top w:val="nil"/>
              <w:left w:val="nil"/>
              <w:bottom w:val="single" w:sz="4" w:space="0" w:color="auto"/>
              <w:right w:val="single" w:sz="4" w:space="0" w:color="auto"/>
            </w:tcBorders>
            <w:vAlign w:val="center"/>
            <w:hideMark/>
          </w:tcPr>
          <w:p w14:paraId="136350F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6425F09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1E8AC68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4CEF6A2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20,25</w:t>
            </w:r>
          </w:p>
        </w:tc>
        <w:tc>
          <w:tcPr>
            <w:tcW w:w="484" w:type="dxa"/>
            <w:tcBorders>
              <w:top w:val="nil"/>
              <w:left w:val="nil"/>
              <w:bottom w:val="single" w:sz="4" w:space="0" w:color="auto"/>
              <w:right w:val="single" w:sz="4" w:space="0" w:color="auto"/>
            </w:tcBorders>
            <w:vAlign w:val="center"/>
            <w:hideMark/>
          </w:tcPr>
          <w:p w14:paraId="17C7779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0,24</w:t>
            </w:r>
          </w:p>
        </w:tc>
        <w:tc>
          <w:tcPr>
            <w:tcW w:w="323" w:type="dxa"/>
            <w:tcBorders>
              <w:top w:val="nil"/>
              <w:left w:val="nil"/>
              <w:bottom w:val="single" w:sz="4" w:space="0" w:color="auto"/>
              <w:right w:val="single" w:sz="4" w:space="0" w:color="auto"/>
            </w:tcBorders>
            <w:vAlign w:val="center"/>
            <w:hideMark/>
          </w:tcPr>
          <w:p w14:paraId="5A42A7A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4A26916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32,4</w:t>
            </w:r>
          </w:p>
        </w:tc>
        <w:tc>
          <w:tcPr>
            <w:tcW w:w="445" w:type="dxa"/>
            <w:tcBorders>
              <w:top w:val="nil"/>
              <w:left w:val="nil"/>
              <w:bottom w:val="single" w:sz="4" w:space="0" w:color="auto"/>
              <w:right w:val="single" w:sz="4" w:space="0" w:color="auto"/>
            </w:tcBorders>
            <w:vAlign w:val="center"/>
            <w:hideMark/>
          </w:tcPr>
          <w:p w14:paraId="44A5E1A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0,38</w:t>
            </w:r>
          </w:p>
        </w:tc>
        <w:tc>
          <w:tcPr>
            <w:tcW w:w="323" w:type="dxa"/>
            <w:tcBorders>
              <w:top w:val="nil"/>
              <w:left w:val="nil"/>
              <w:bottom w:val="single" w:sz="4" w:space="0" w:color="auto"/>
              <w:right w:val="single" w:sz="4" w:space="0" w:color="auto"/>
            </w:tcBorders>
            <w:vAlign w:val="center"/>
            <w:hideMark/>
          </w:tcPr>
          <w:p w14:paraId="2ACFBD4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7E9E452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0,69</w:t>
            </w:r>
          </w:p>
        </w:tc>
        <w:tc>
          <w:tcPr>
            <w:tcW w:w="462" w:type="dxa"/>
            <w:tcBorders>
              <w:top w:val="nil"/>
              <w:left w:val="nil"/>
              <w:bottom w:val="single" w:sz="4" w:space="0" w:color="auto"/>
              <w:right w:val="single" w:sz="4" w:space="0" w:color="auto"/>
            </w:tcBorders>
            <w:noWrap/>
            <w:vAlign w:val="center"/>
            <w:hideMark/>
          </w:tcPr>
          <w:p w14:paraId="18CFF7F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7D693A1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7 391</w:t>
            </w:r>
          </w:p>
        </w:tc>
      </w:tr>
      <w:tr w:rsidR="004A1BB2" w:rsidRPr="004A1BB2" w14:paraId="6454DB66" w14:textId="77777777" w:rsidTr="00DC7DA1">
        <w:trPr>
          <w:trHeight w:val="211"/>
        </w:trPr>
        <w:tc>
          <w:tcPr>
            <w:tcW w:w="359" w:type="dxa"/>
            <w:tcBorders>
              <w:top w:val="nil"/>
              <w:left w:val="single" w:sz="4" w:space="0" w:color="auto"/>
              <w:bottom w:val="single" w:sz="4" w:space="0" w:color="auto"/>
              <w:right w:val="single" w:sz="4" w:space="0" w:color="auto"/>
            </w:tcBorders>
            <w:noWrap/>
            <w:vAlign w:val="bottom"/>
            <w:hideMark/>
          </w:tcPr>
          <w:p w14:paraId="6D89EDE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12</w:t>
            </w:r>
          </w:p>
        </w:tc>
        <w:tc>
          <w:tcPr>
            <w:tcW w:w="899" w:type="dxa"/>
            <w:tcBorders>
              <w:top w:val="nil"/>
              <w:left w:val="nil"/>
              <w:bottom w:val="single" w:sz="4" w:space="0" w:color="auto"/>
              <w:right w:val="single" w:sz="4" w:space="0" w:color="auto"/>
            </w:tcBorders>
            <w:vAlign w:val="center"/>
            <w:hideMark/>
          </w:tcPr>
          <w:p w14:paraId="5F797B5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Mesto</w:t>
            </w:r>
          </w:p>
        </w:tc>
        <w:tc>
          <w:tcPr>
            <w:tcW w:w="484" w:type="dxa"/>
            <w:tcBorders>
              <w:top w:val="nil"/>
              <w:left w:val="nil"/>
              <w:bottom w:val="single" w:sz="4" w:space="0" w:color="auto"/>
              <w:right w:val="single" w:sz="4" w:space="0" w:color="auto"/>
            </w:tcBorders>
            <w:vAlign w:val="center"/>
            <w:hideMark/>
          </w:tcPr>
          <w:p w14:paraId="527E3F6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21</w:t>
            </w:r>
          </w:p>
        </w:tc>
        <w:tc>
          <w:tcPr>
            <w:tcW w:w="553" w:type="dxa"/>
            <w:tcBorders>
              <w:top w:val="nil"/>
              <w:left w:val="nil"/>
              <w:bottom w:val="single" w:sz="4" w:space="0" w:color="auto"/>
              <w:right w:val="single" w:sz="4" w:space="0" w:color="auto"/>
            </w:tcBorders>
            <w:vAlign w:val="center"/>
            <w:hideMark/>
          </w:tcPr>
          <w:p w14:paraId="5052469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7F6B5E0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55033BD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57</w:t>
            </w:r>
          </w:p>
        </w:tc>
        <w:tc>
          <w:tcPr>
            <w:tcW w:w="541" w:type="dxa"/>
            <w:tcBorders>
              <w:top w:val="nil"/>
              <w:left w:val="nil"/>
              <w:bottom w:val="single" w:sz="4" w:space="0" w:color="auto"/>
              <w:right w:val="single" w:sz="4" w:space="0" w:color="auto"/>
            </w:tcBorders>
            <w:vAlign w:val="center"/>
            <w:hideMark/>
          </w:tcPr>
          <w:p w14:paraId="781A6B6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2897749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55615A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12C7210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8,505</w:t>
            </w:r>
          </w:p>
        </w:tc>
        <w:tc>
          <w:tcPr>
            <w:tcW w:w="484" w:type="dxa"/>
            <w:tcBorders>
              <w:top w:val="nil"/>
              <w:left w:val="nil"/>
              <w:bottom w:val="single" w:sz="4" w:space="0" w:color="auto"/>
              <w:right w:val="single" w:sz="4" w:space="0" w:color="auto"/>
            </w:tcBorders>
            <w:vAlign w:val="center"/>
            <w:hideMark/>
          </w:tcPr>
          <w:p w14:paraId="7C4AA74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vAlign w:val="center"/>
            <w:hideMark/>
          </w:tcPr>
          <w:p w14:paraId="57009FF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4E06B28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13,608</w:t>
            </w:r>
          </w:p>
        </w:tc>
        <w:tc>
          <w:tcPr>
            <w:tcW w:w="445" w:type="dxa"/>
            <w:tcBorders>
              <w:top w:val="nil"/>
              <w:left w:val="nil"/>
              <w:bottom w:val="single" w:sz="4" w:space="0" w:color="auto"/>
              <w:right w:val="single" w:sz="4" w:space="0" w:color="auto"/>
            </w:tcBorders>
            <w:vAlign w:val="center"/>
            <w:hideMark/>
          </w:tcPr>
          <w:p w14:paraId="71FAF9E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0,16</w:t>
            </w:r>
          </w:p>
        </w:tc>
        <w:tc>
          <w:tcPr>
            <w:tcW w:w="323" w:type="dxa"/>
            <w:tcBorders>
              <w:top w:val="nil"/>
              <w:left w:val="nil"/>
              <w:bottom w:val="single" w:sz="4" w:space="0" w:color="auto"/>
              <w:right w:val="single" w:sz="4" w:space="0" w:color="auto"/>
            </w:tcBorders>
            <w:vAlign w:val="center"/>
            <w:hideMark/>
          </w:tcPr>
          <w:p w14:paraId="4451A9C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0BEAD3D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0,29</w:t>
            </w:r>
          </w:p>
        </w:tc>
        <w:tc>
          <w:tcPr>
            <w:tcW w:w="462" w:type="dxa"/>
            <w:tcBorders>
              <w:top w:val="nil"/>
              <w:left w:val="nil"/>
              <w:bottom w:val="single" w:sz="4" w:space="0" w:color="auto"/>
              <w:right w:val="single" w:sz="4" w:space="0" w:color="auto"/>
            </w:tcBorders>
            <w:noWrap/>
            <w:vAlign w:val="center"/>
            <w:hideMark/>
          </w:tcPr>
          <w:p w14:paraId="4ACDC0D0"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526AC002"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3 104</w:t>
            </w:r>
          </w:p>
        </w:tc>
      </w:tr>
      <w:tr w:rsidR="004A1BB2" w:rsidRPr="004A1BB2" w14:paraId="69D343DE"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4EA1DE49" w14:textId="2918384F"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lastRenderedPageBreak/>
              <w:t>1</w:t>
            </w:r>
            <w:r w:rsidR="00DC7DA1">
              <w:rPr>
                <w:rFonts w:ascii="Arial Narrow" w:hAnsi="Arial Narrow" w:cs="Calibri"/>
                <w:color w:val="000000"/>
                <w:sz w:val="16"/>
                <w:szCs w:val="16"/>
                <w:lang w:eastAsia="sk-SK"/>
              </w:rPr>
              <w:t>3</w:t>
            </w:r>
          </w:p>
        </w:tc>
        <w:tc>
          <w:tcPr>
            <w:tcW w:w="899" w:type="dxa"/>
            <w:tcBorders>
              <w:top w:val="nil"/>
              <w:left w:val="nil"/>
              <w:bottom w:val="single" w:sz="4" w:space="0" w:color="auto"/>
              <w:right w:val="single" w:sz="4" w:space="0" w:color="auto"/>
            </w:tcBorders>
            <w:vAlign w:val="center"/>
            <w:hideMark/>
          </w:tcPr>
          <w:p w14:paraId="32D9820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Fickovci</w:t>
            </w:r>
          </w:p>
        </w:tc>
        <w:tc>
          <w:tcPr>
            <w:tcW w:w="484" w:type="dxa"/>
            <w:tcBorders>
              <w:top w:val="nil"/>
              <w:left w:val="nil"/>
              <w:bottom w:val="single" w:sz="4" w:space="0" w:color="auto"/>
              <w:right w:val="single" w:sz="4" w:space="0" w:color="auto"/>
            </w:tcBorders>
            <w:vAlign w:val="center"/>
            <w:hideMark/>
          </w:tcPr>
          <w:p w14:paraId="5D5EAC92"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22</w:t>
            </w:r>
          </w:p>
        </w:tc>
        <w:tc>
          <w:tcPr>
            <w:tcW w:w="553" w:type="dxa"/>
            <w:tcBorders>
              <w:top w:val="nil"/>
              <w:left w:val="nil"/>
              <w:bottom w:val="single" w:sz="4" w:space="0" w:color="auto"/>
              <w:right w:val="single" w:sz="4" w:space="0" w:color="auto"/>
            </w:tcBorders>
            <w:vAlign w:val="center"/>
            <w:hideMark/>
          </w:tcPr>
          <w:p w14:paraId="140F4F4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2A623D4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15D498E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59</w:t>
            </w:r>
          </w:p>
        </w:tc>
        <w:tc>
          <w:tcPr>
            <w:tcW w:w="541" w:type="dxa"/>
            <w:tcBorders>
              <w:top w:val="nil"/>
              <w:left w:val="nil"/>
              <w:bottom w:val="single" w:sz="4" w:space="0" w:color="auto"/>
              <w:right w:val="single" w:sz="4" w:space="0" w:color="auto"/>
            </w:tcBorders>
            <w:vAlign w:val="center"/>
            <w:hideMark/>
          </w:tcPr>
          <w:p w14:paraId="17FA381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7546E5A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3BE632C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0937E69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8,91</w:t>
            </w:r>
          </w:p>
        </w:tc>
        <w:tc>
          <w:tcPr>
            <w:tcW w:w="484" w:type="dxa"/>
            <w:tcBorders>
              <w:top w:val="nil"/>
              <w:left w:val="nil"/>
              <w:bottom w:val="single" w:sz="4" w:space="0" w:color="auto"/>
              <w:right w:val="single" w:sz="4" w:space="0" w:color="auto"/>
            </w:tcBorders>
            <w:vAlign w:val="center"/>
            <w:hideMark/>
          </w:tcPr>
          <w:p w14:paraId="409551C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0,11</w:t>
            </w:r>
          </w:p>
        </w:tc>
        <w:tc>
          <w:tcPr>
            <w:tcW w:w="323" w:type="dxa"/>
            <w:tcBorders>
              <w:top w:val="nil"/>
              <w:left w:val="nil"/>
              <w:bottom w:val="single" w:sz="4" w:space="0" w:color="auto"/>
              <w:right w:val="single" w:sz="4" w:space="0" w:color="auto"/>
            </w:tcBorders>
            <w:vAlign w:val="center"/>
            <w:hideMark/>
          </w:tcPr>
          <w:p w14:paraId="3B6FC20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49731B8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14,256</w:t>
            </w:r>
          </w:p>
        </w:tc>
        <w:tc>
          <w:tcPr>
            <w:tcW w:w="445" w:type="dxa"/>
            <w:tcBorders>
              <w:top w:val="nil"/>
              <w:left w:val="nil"/>
              <w:bottom w:val="single" w:sz="4" w:space="0" w:color="auto"/>
              <w:right w:val="single" w:sz="4" w:space="0" w:color="auto"/>
            </w:tcBorders>
            <w:vAlign w:val="center"/>
            <w:hideMark/>
          </w:tcPr>
          <w:p w14:paraId="5FF3B81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0,17</w:t>
            </w:r>
          </w:p>
        </w:tc>
        <w:tc>
          <w:tcPr>
            <w:tcW w:w="323" w:type="dxa"/>
            <w:tcBorders>
              <w:top w:val="nil"/>
              <w:left w:val="nil"/>
              <w:bottom w:val="single" w:sz="4" w:space="0" w:color="auto"/>
              <w:right w:val="single" w:sz="4" w:space="0" w:color="auto"/>
            </w:tcBorders>
            <w:vAlign w:val="center"/>
            <w:hideMark/>
          </w:tcPr>
          <w:p w14:paraId="23EB724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1A8CC32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0,30</w:t>
            </w:r>
          </w:p>
        </w:tc>
        <w:tc>
          <w:tcPr>
            <w:tcW w:w="462" w:type="dxa"/>
            <w:tcBorders>
              <w:top w:val="nil"/>
              <w:left w:val="nil"/>
              <w:bottom w:val="single" w:sz="4" w:space="0" w:color="auto"/>
              <w:right w:val="single" w:sz="4" w:space="0" w:color="auto"/>
            </w:tcBorders>
            <w:noWrap/>
            <w:vAlign w:val="center"/>
            <w:hideMark/>
          </w:tcPr>
          <w:p w14:paraId="2528489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1575F8B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3 252</w:t>
            </w:r>
          </w:p>
        </w:tc>
      </w:tr>
      <w:tr w:rsidR="004A1BB2" w:rsidRPr="004A1BB2" w14:paraId="602C0C08"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68DF8F1C" w14:textId="0864E10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4</w:t>
            </w:r>
          </w:p>
        </w:tc>
        <w:tc>
          <w:tcPr>
            <w:tcW w:w="899" w:type="dxa"/>
            <w:tcBorders>
              <w:top w:val="nil"/>
              <w:left w:val="nil"/>
              <w:bottom w:val="single" w:sz="4" w:space="0" w:color="auto"/>
              <w:right w:val="single" w:sz="4" w:space="0" w:color="auto"/>
            </w:tcBorders>
            <w:vAlign w:val="center"/>
            <w:hideMark/>
          </w:tcPr>
          <w:p w14:paraId="638221D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Zmatkovci</w:t>
            </w:r>
          </w:p>
        </w:tc>
        <w:tc>
          <w:tcPr>
            <w:tcW w:w="484" w:type="dxa"/>
            <w:tcBorders>
              <w:top w:val="nil"/>
              <w:left w:val="nil"/>
              <w:bottom w:val="single" w:sz="4" w:space="0" w:color="auto"/>
              <w:right w:val="single" w:sz="4" w:space="0" w:color="auto"/>
            </w:tcBorders>
            <w:vAlign w:val="center"/>
            <w:hideMark/>
          </w:tcPr>
          <w:p w14:paraId="12598BA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13</w:t>
            </w:r>
          </w:p>
        </w:tc>
        <w:tc>
          <w:tcPr>
            <w:tcW w:w="553" w:type="dxa"/>
            <w:tcBorders>
              <w:top w:val="nil"/>
              <w:left w:val="nil"/>
              <w:bottom w:val="single" w:sz="4" w:space="0" w:color="auto"/>
              <w:right w:val="single" w:sz="4" w:space="0" w:color="auto"/>
            </w:tcBorders>
            <w:vAlign w:val="center"/>
            <w:hideMark/>
          </w:tcPr>
          <w:p w14:paraId="104E5464"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28083CF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5F16E7B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35</w:t>
            </w:r>
          </w:p>
        </w:tc>
        <w:tc>
          <w:tcPr>
            <w:tcW w:w="541" w:type="dxa"/>
            <w:tcBorders>
              <w:top w:val="nil"/>
              <w:left w:val="nil"/>
              <w:bottom w:val="single" w:sz="4" w:space="0" w:color="auto"/>
              <w:right w:val="single" w:sz="4" w:space="0" w:color="auto"/>
            </w:tcBorders>
            <w:vAlign w:val="center"/>
            <w:hideMark/>
          </w:tcPr>
          <w:p w14:paraId="0CC4C64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73F7675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75451EE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77BF156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5,265</w:t>
            </w:r>
          </w:p>
        </w:tc>
        <w:tc>
          <w:tcPr>
            <w:tcW w:w="484" w:type="dxa"/>
            <w:tcBorders>
              <w:top w:val="nil"/>
              <w:left w:val="nil"/>
              <w:bottom w:val="single" w:sz="4" w:space="0" w:color="auto"/>
              <w:right w:val="single" w:sz="4" w:space="0" w:color="auto"/>
            </w:tcBorders>
            <w:vAlign w:val="center"/>
            <w:hideMark/>
          </w:tcPr>
          <w:p w14:paraId="78A3EA2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vAlign w:val="center"/>
            <w:hideMark/>
          </w:tcPr>
          <w:p w14:paraId="435AB1C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0962465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8,424</w:t>
            </w:r>
          </w:p>
        </w:tc>
        <w:tc>
          <w:tcPr>
            <w:tcW w:w="445" w:type="dxa"/>
            <w:tcBorders>
              <w:top w:val="nil"/>
              <w:left w:val="nil"/>
              <w:bottom w:val="single" w:sz="4" w:space="0" w:color="auto"/>
              <w:right w:val="single" w:sz="4" w:space="0" w:color="auto"/>
            </w:tcBorders>
            <w:vAlign w:val="center"/>
            <w:hideMark/>
          </w:tcPr>
          <w:p w14:paraId="1A31D39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vAlign w:val="center"/>
            <w:hideMark/>
          </w:tcPr>
          <w:p w14:paraId="048F537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0981257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0,18</w:t>
            </w:r>
          </w:p>
        </w:tc>
        <w:tc>
          <w:tcPr>
            <w:tcW w:w="462" w:type="dxa"/>
            <w:tcBorders>
              <w:top w:val="nil"/>
              <w:left w:val="nil"/>
              <w:bottom w:val="single" w:sz="4" w:space="0" w:color="auto"/>
              <w:right w:val="single" w:sz="4" w:space="0" w:color="auto"/>
            </w:tcBorders>
            <w:noWrap/>
            <w:vAlign w:val="center"/>
            <w:hideMark/>
          </w:tcPr>
          <w:p w14:paraId="3A87130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6AF1FAB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1 922</w:t>
            </w:r>
          </w:p>
        </w:tc>
      </w:tr>
      <w:tr w:rsidR="004A1BB2" w:rsidRPr="004A1BB2" w14:paraId="291475E2"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14D668C0" w14:textId="697F1EC1"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5</w:t>
            </w:r>
          </w:p>
        </w:tc>
        <w:tc>
          <w:tcPr>
            <w:tcW w:w="899" w:type="dxa"/>
            <w:tcBorders>
              <w:top w:val="nil"/>
              <w:left w:val="nil"/>
              <w:bottom w:val="single" w:sz="4" w:space="0" w:color="auto"/>
              <w:right w:val="single" w:sz="4" w:space="0" w:color="auto"/>
            </w:tcBorders>
            <w:vAlign w:val="center"/>
            <w:hideMark/>
          </w:tcPr>
          <w:p w14:paraId="007D3910"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Kubišovci</w:t>
            </w:r>
          </w:p>
        </w:tc>
        <w:tc>
          <w:tcPr>
            <w:tcW w:w="484" w:type="dxa"/>
            <w:tcBorders>
              <w:top w:val="nil"/>
              <w:left w:val="nil"/>
              <w:bottom w:val="single" w:sz="4" w:space="0" w:color="auto"/>
              <w:right w:val="single" w:sz="4" w:space="0" w:color="auto"/>
            </w:tcBorders>
            <w:vAlign w:val="center"/>
            <w:hideMark/>
          </w:tcPr>
          <w:p w14:paraId="5F02CDD6"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6</w:t>
            </w:r>
          </w:p>
        </w:tc>
        <w:tc>
          <w:tcPr>
            <w:tcW w:w="553" w:type="dxa"/>
            <w:tcBorders>
              <w:top w:val="nil"/>
              <w:left w:val="nil"/>
              <w:bottom w:val="single" w:sz="4" w:space="0" w:color="auto"/>
              <w:right w:val="single" w:sz="4" w:space="0" w:color="auto"/>
            </w:tcBorders>
            <w:vAlign w:val="center"/>
            <w:hideMark/>
          </w:tcPr>
          <w:p w14:paraId="099F7F56"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46E4B71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4F50FE0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541" w:type="dxa"/>
            <w:tcBorders>
              <w:top w:val="nil"/>
              <w:left w:val="nil"/>
              <w:bottom w:val="single" w:sz="4" w:space="0" w:color="auto"/>
              <w:right w:val="single" w:sz="4" w:space="0" w:color="auto"/>
            </w:tcBorders>
            <w:vAlign w:val="center"/>
            <w:hideMark/>
          </w:tcPr>
          <w:p w14:paraId="712EBC2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28F5A51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72CB841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0496BE7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2,43</w:t>
            </w:r>
          </w:p>
        </w:tc>
        <w:tc>
          <w:tcPr>
            <w:tcW w:w="484" w:type="dxa"/>
            <w:tcBorders>
              <w:top w:val="nil"/>
              <w:left w:val="nil"/>
              <w:bottom w:val="single" w:sz="4" w:space="0" w:color="auto"/>
              <w:right w:val="single" w:sz="4" w:space="0" w:color="auto"/>
            </w:tcBorders>
            <w:vAlign w:val="center"/>
            <w:hideMark/>
          </w:tcPr>
          <w:p w14:paraId="2616CFB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0,03</w:t>
            </w:r>
          </w:p>
        </w:tc>
        <w:tc>
          <w:tcPr>
            <w:tcW w:w="323" w:type="dxa"/>
            <w:tcBorders>
              <w:top w:val="nil"/>
              <w:left w:val="nil"/>
              <w:bottom w:val="single" w:sz="4" w:space="0" w:color="auto"/>
              <w:right w:val="single" w:sz="4" w:space="0" w:color="auto"/>
            </w:tcBorders>
            <w:vAlign w:val="center"/>
            <w:hideMark/>
          </w:tcPr>
          <w:p w14:paraId="542ADD6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0B7C3D9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3,888</w:t>
            </w:r>
          </w:p>
        </w:tc>
        <w:tc>
          <w:tcPr>
            <w:tcW w:w="445" w:type="dxa"/>
            <w:tcBorders>
              <w:top w:val="nil"/>
              <w:left w:val="nil"/>
              <w:bottom w:val="single" w:sz="4" w:space="0" w:color="auto"/>
              <w:right w:val="single" w:sz="4" w:space="0" w:color="auto"/>
            </w:tcBorders>
            <w:vAlign w:val="center"/>
            <w:hideMark/>
          </w:tcPr>
          <w:p w14:paraId="385391C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vAlign w:val="center"/>
            <w:hideMark/>
          </w:tcPr>
          <w:p w14:paraId="790CB43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776BA1C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0,08</w:t>
            </w:r>
          </w:p>
        </w:tc>
        <w:tc>
          <w:tcPr>
            <w:tcW w:w="462" w:type="dxa"/>
            <w:tcBorders>
              <w:top w:val="nil"/>
              <w:left w:val="nil"/>
              <w:bottom w:val="single" w:sz="4" w:space="0" w:color="auto"/>
              <w:right w:val="single" w:sz="4" w:space="0" w:color="auto"/>
            </w:tcBorders>
            <w:noWrap/>
            <w:vAlign w:val="center"/>
            <w:hideMark/>
          </w:tcPr>
          <w:p w14:paraId="77299DC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12963FA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887</w:t>
            </w:r>
          </w:p>
        </w:tc>
      </w:tr>
      <w:tr w:rsidR="004A1BB2" w:rsidRPr="004A1BB2" w14:paraId="7E715B0B"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10FB29E2" w14:textId="3FA13E02"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6</w:t>
            </w:r>
          </w:p>
        </w:tc>
        <w:tc>
          <w:tcPr>
            <w:tcW w:w="899" w:type="dxa"/>
            <w:tcBorders>
              <w:top w:val="nil"/>
              <w:left w:val="nil"/>
              <w:bottom w:val="single" w:sz="4" w:space="0" w:color="auto"/>
              <w:right w:val="single" w:sz="4" w:space="0" w:color="auto"/>
            </w:tcBorders>
            <w:vAlign w:val="center"/>
            <w:hideMark/>
          </w:tcPr>
          <w:p w14:paraId="0E828138"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Hruškovia</w:t>
            </w:r>
          </w:p>
        </w:tc>
        <w:tc>
          <w:tcPr>
            <w:tcW w:w="484" w:type="dxa"/>
            <w:tcBorders>
              <w:top w:val="nil"/>
              <w:left w:val="nil"/>
              <w:bottom w:val="single" w:sz="4" w:space="0" w:color="auto"/>
              <w:right w:val="single" w:sz="4" w:space="0" w:color="auto"/>
            </w:tcBorders>
            <w:vAlign w:val="center"/>
            <w:hideMark/>
          </w:tcPr>
          <w:p w14:paraId="3FA40B1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21</w:t>
            </w:r>
          </w:p>
        </w:tc>
        <w:tc>
          <w:tcPr>
            <w:tcW w:w="553" w:type="dxa"/>
            <w:tcBorders>
              <w:top w:val="nil"/>
              <w:left w:val="nil"/>
              <w:bottom w:val="single" w:sz="4" w:space="0" w:color="auto"/>
              <w:right w:val="single" w:sz="4" w:space="0" w:color="auto"/>
            </w:tcBorders>
            <w:vAlign w:val="center"/>
            <w:hideMark/>
          </w:tcPr>
          <w:p w14:paraId="1349A78E"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0BADA94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20441FE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57</w:t>
            </w:r>
          </w:p>
        </w:tc>
        <w:tc>
          <w:tcPr>
            <w:tcW w:w="541" w:type="dxa"/>
            <w:tcBorders>
              <w:top w:val="nil"/>
              <w:left w:val="nil"/>
              <w:bottom w:val="single" w:sz="4" w:space="0" w:color="auto"/>
              <w:right w:val="single" w:sz="4" w:space="0" w:color="auto"/>
            </w:tcBorders>
            <w:vAlign w:val="center"/>
            <w:hideMark/>
          </w:tcPr>
          <w:p w14:paraId="708988B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674F72A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6DED7EB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4B228EA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8,505</w:t>
            </w:r>
          </w:p>
        </w:tc>
        <w:tc>
          <w:tcPr>
            <w:tcW w:w="484" w:type="dxa"/>
            <w:tcBorders>
              <w:top w:val="nil"/>
              <w:left w:val="nil"/>
              <w:bottom w:val="single" w:sz="4" w:space="0" w:color="auto"/>
              <w:right w:val="single" w:sz="4" w:space="0" w:color="auto"/>
            </w:tcBorders>
            <w:vAlign w:val="center"/>
            <w:hideMark/>
          </w:tcPr>
          <w:p w14:paraId="07C7F07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vAlign w:val="center"/>
            <w:hideMark/>
          </w:tcPr>
          <w:p w14:paraId="1C61D85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70B5F8F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13,608</w:t>
            </w:r>
          </w:p>
        </w:tc>
        <w:tc>
          <w:tcPr>
            <w:tcW w:w="445" w:type="dxa"/>
            <w:tcBorders>
              <w:top w:val="nil"/>
              <w:left w:val="nil"/>
              <w:bottom w:val="single" w:sz="4" w:space="0" w:color="auto"/>
              <w:right w:val="single" w:sz="4" w:space="0" w:color="auto"/>
            </w:tcBorders>
            <w:vAlign w:val="center"/>
            <w:hideMark/>
          </w:tcPr>
          <w:p w14:paraId="101C263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0,16</w:t>
            </w:r>
          </w:p>
        </w:tc>
        <w:tc>
          <w:tcPr>
            <w:tcW w:w="323" w:type="dxa"/>
            <w:tcBorders>
              <w:top w:val="nil"/>
              <w:left w:val="nil"/>
              <w:bottom w:val="single" w:sz="4" w:space="0" w:color="auto"/>
              <w:right w:val="single" w:sz="4" w:space="0" w:color="auto"/>
            </w:tcBorders>
            <w:vAlign w:val="center"/>
            <w:hideMark/>
          </w:tcPr>
          <w:p w14:paraId="22F3F98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04B99F0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0,29</w:t>
            </w:r>
          </w:p>
        </w:tc>
        <w:tc>
          <w:tcPr>
            <w:tcW w:w="462" w:type="dxa"/>
            <w:tcBorders>
              <w:top w:val="nil"/>
              <w:left w:val="nil"/>
              <w:bottom w:val="single" w:sz="4" w:space="0" w:color="auto"/>
              <w:right w:val="single" w:sz="4" w:space="0" w:color="auto"/>
            </w:tcBorders>
            <w:noWrap/>
            <w:vAlign w:val="center"/>
            <w:hideMark/>
          </w:tcPr>
          <w:p w14:paraId="60173665"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758EB2E1"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3 104</w:t>
            </w:r>
          </w:p>
        </w:tc>
      </w:tr>
      <w:tr w:rsidR="004A1BB2" w:rsidRPr="004A1BB2" w14:paraId="76C8F21D" w14:textId="77777777" w:rsidTr="00DC7DA1">
        <w:trPr>
          <w:trHeight w:val="360"/>
        </w:trPr>
        <w:tc>
          <w:tcPr>
            <w:tcW w:w="359" w:type="dxa"/>
            <w:tcBorders>
              <w:top w:val="nil"/>
              <w:left w:val="single" w:sz="4" w:space="0" w:color="auto"/>
              <w:bottom w:val="single" w:sz="4" w:space="0" w:color="auto"/>
              <w:right w:val="single" w:sz="4" w:space="0" w:color="auto"/>
            </w:tcBorders>
            <w:noWrap/>
            <w:vAlign w:val="bottom"/>
            <w:hideMark/>
          </w:tcPr>
          <w:p w14:paraId="5DBEB832" w14:textId="22FBBEB9"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7</w:t>
            </w:r>
          </w:p>
        </w:tc>
        <w:tc>
          <w:tcPr>
            <w:tcW w:w="899" w:type="dxa"/>
            <w:tcBorders>
              <w:top w:val="nil"/>
              <w:left w:val="nil"/>
              <w:bottom w:val="single" w:sz="4" w:space="0" w:color="auto"/>
              <w:right w:val="single" w:sz="4" w:space="0" w:color="auto"/>
            </w:tcBorders>
            <w:vAlign w:val="center"/>
            <w:hideMark/>
          </w:tcPr>
          <w:p w14:paraId="78AD3219"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Frolovia</w:t>
            </w:r>
          </w:p>
        </w:tc>
        <w:tc>
          <w:tcPr>
            <w:tcW w:w="484" w:type="dxa"/>
            <w:tcBorders>
              <w:top w:val="nil"/>
              <w:left w:val="nil"/>
              <w:bottom w:val="single" w:sz="4" w:space="0" w:color="auto"/>
              <w:right w:val="single" w:sz="4" w:space="0" w:color="auto"/>
            </w:tcBorders>
            <w:vAlign w:val="center"/>
            <w:hideMark/>
          </w:tcPr>
          <w:p w14:paraId="2767E46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10</w:t>
            </w:r>
          </w:p>
        </w:tc>
        <w:tc>
          <w:tcPr>
            <w:tcW w:w="553" w:type="dxa"/>
            <w:tcBorders>
              <w:top w:val="nil"/>
              <w:left w:val="nil"/>
              <w:bottom w:val="single" w:sz="4" w:space="0" w:color="auto"/>
              <w:right w:val="single" w:sz="4" w:space="0" w:color="auto"/>
            </w:tcBorders>
            <w:vAlign w:val="center"/>
            <w:hideMark/>
          </w:tcPr>
          <w:p w14:paraId="57B28FB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7841790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02CD48A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27</w:t>
            </w:r>
          </w:p>
        </w:tc>
        <w:tc>
          <w:tcPr>
            <w:tcW w:w="541" w:type="dxa"/>
            <w:tcBorders>
              <w:top w:val="nil"/>
              <w:left w:val="nil"/>
              <w:bottom w:val="single" w:sz="4" w:space="0" w:color="auto"/>
              <w:right w:val="single" w:sz="4" w:space="0" w:color="auto"/>
            </w:tcBorders>
            <w:vAlign w:val="center"/>
            <w:hideMark/>
          </w:tcPr>
          <w:p w14:paraId="186813C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6BCC1B4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103F5D0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69E1385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4,05</w:t>
            </w:r>
          </w:p>
        </w:tc>
        <w:tc>
          <w:tcPr>
            <w:tcW w:w="484" w:type="dxa"/>
            <w:tcBorders>
              <w:top w:val="nil"/>
              <w:left w:val="nil"/>
              <w:bottom w:val="single" w:sz="4" w:space="0" w:color="auto"/>
              <w:right w:val="single" w:sz="4" w:space="0" w:color="auto"/>
            </w:tcBorders>
            <w:vAlign w:val="center"/>
            <w:hideMark/>
          </w:tcPr>
          <w:p w14:paraId="003BA7D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vAlign w:val="center"/>
            <w:hideMark/>
          </w:tcPr>
          <w:p w14:paraId="0BA3BAF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2347EB2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6,48</w:t>
            </w:r>
          </w:p>
        </w:tc>
        <w:tc>
          <w:tcPr>
            <w:tcW w:w="445" w:type="dxa"/>
            <w:tcBorders>
              <w:top w:val="nil"/>
              <w:left w:val="nil"/>
              <w:bottom w:val="single" w:sz="4" w:space="0" w:color="auto"/>
              <w:right w:val="single" w:sz="4" w:space="0" w:color="auto"/>
            </w:tcBorders>
            <w:vAlign w:val="center"/>
            <w:hideMark/>
          </w:tcPr>
          <w:p w14:paraId="1915D89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0,08</w:t>
            </w:r>
          </w:p>
        </w:tc>
        <w:tc>
          <w:tcPr>
            <w:tcW w:w="323" w:type="dxa"/>
            <w:tcBorders>
              <w:top w:val="nil"/>
              <w:left w:val="nil"/>
              <w:bottom w:val="single" w:sz="4" w:space="0" w:color="auto"/>
              <w:right w:val="single" w:sz="4" w:space="0" w:color="auto"/>
            </w:tcBorders>
            <w:vAlign w:val="center"/>
            <w:hideMark/>
          </w:tcPr>
          <w:p w14:paraId="762396E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4E60DCEB"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0,14</w:t>
            </w:r>
          </w:p>
        </w:tc>
        <w:tc>
          <w:tcPr>
            <w:tcW w:w="462" w:type="dxa"/>
            <w:tcBorders>
              <w:top w:val="nil"/>
              <w:left w:val="nil"/>
              <w:bottom w:val="single" w:sz="4" w:space="0" w:color="auto"/>
              <w:right w:val="single" w:sz="4" w:space="0" w:color="auto"/>
            </w:tcBorders>
            <w:noWrap/>
            <w:vAlign w:val="center"/>
            <w:hideMark/>
          </w:tcPr>
          <w:p w14:paraId="7508000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4EF70D60"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1 478</w:t>
            </w:r>
          </w:p>
        </w:tc>
      </w:tr>
      <w:tr w:rsidR="004A1BB2" w:rsidRPr="004A1BB2" w14:paraId="6FDF6CF1" w14:textId="77777777" w:rsidTr="00DC7DA1">
        <w:trPr>
          <w:trHeight w:val="541"/>
        </w:trPr>
        <w:tc>
          <w:tcPr>
            <w:tcW w:w="359" w:type="dxa"/>
            <w:tcBorders>
              <w:top w:val="nil"/>
              <w:left w:val="single" w:sz="4" w:space="0" w:color="auto"/>
              <w:bottom w:val="single" w:sz="4" w:space="0" w:color="auto"/>
              <w:right w:val="single" w:sz="4" w:space="0" w:color="auto"/>
            </w:tcBorders>
            <w:noWrap/>
            <w:vAlign w:val="bottom"/>
            <w:hideMark/>
          </w:tcPr>
          <w:p w14:paraId="15FD455D" w14:textId="1116AF5B"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8</w:t>
            </w:r>
          </w:p>
        </w:tc>
        <w:tc>
          <w:tcPr>
            <w:tcW w:w="899" w:type="dxa"/>
            <w:tcBorders>
              <w:top w:val="nil"/>
              <w:left w:val="nil"/>
              <w:bottom w:val="single" w:sz="4" w:space="0" w:color="auto"/>
              <w:right w:val="single" w:sz="4" w:space="0" w:color="auto"/>
            </w:tcBorders>
            <w:vAlign w:val="center"/>
            <w:hideMark/>
          </w:tcPr>
          <w:p w14:paraId="305AB9F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BR Badžgoňovia </w:t>
            </w:r>
          </w:p>
        </w:tc>
        <w:tc>
          <w:tcPr>
            <w:tcW w:w="484" w:type="dxa"/>
            <w:tcBorders>
              <w:top w:val="nil"/>
              <w:left w:val="nil"/>
              <w:bottom w:val="single" w:sz="4" w:space="0" w:color="auto"/>
              <w:right w:val="single" w:sz="4" w:space="0" w:color="auto"/>
            </w:tcBorders>
            <w:vAlign w:val="center"/>
            <w:hideMark/>
          </w:tcPr>
          <w:p w14:paraId="239CB62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20</w:t>
            </w:r>
          </w:p>
        </w:tc>
        <w:tc>
          <w:tcPr>
            <w:tcW w:w="553" w:type="dxa"/>
            <w:tcBorders>
              <w:top w:val="nil"/>
              <w:left w:val="nil"/>
              <w:bottom w:val="single" w:sz="4" w:space="0" w:color="auto"/>
              <w:right w:val="single" w:sz="4" w:space="0" w:color="auto"/>
            </w:tcBorders>
            <w:vAlign w:val="center"/>
            <w:hideMark/>
          </w:tcPr>
          <w:p w14:paraId="4E05FC2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56A7E85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02885E7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54</w:t>
            </w:r>
          </w:p>
        </w:tc>
        <w:tc>
          <w:tcPr>
            <w:tcW w:w="541" w:type="dxa"/>
            <w:tcBorders>
              <w:top w:val="nil"/>
              <w:left w:val="nil"/>
              <w:bottom w:val="single" w:sz="4" w:space="0" w:color="auto"/>
              <w:right w:val="single" w:sz="4" w:space="0" w:color="auto"/>
            </w:tcBorders>
            <w:vAlign w:val="center"/>
            <w:hideMark/>
          </w:tcPr>
          <w:p w14:paraId="449BE7E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2C1D1E8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7429110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66805B7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8,1</w:t>
            </w:r>
          </w:p>
        </w:tc>
        <w:tc>
          <w:tcPr>
            <w:tcW w:w="484" w:type="dxa"/>
            <w:tcBorders>
              <w:top w:val="nil"/>
              <w:left w:val="nil"/>
              <w:bottom w:val="single" w:sz="4" w:space="0" w:color="auto"/>
              <w:right w:val="single" w:sz="4" w:space="0" w:color="auto"/>
            </w:tcBorders>
            <w:vAlign w:val="center"/>
            <w:hideMark/>
          </w:tcPr>
          <w:p w14:paraId="6542D21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vAlign w:val="center"/>
            <w:hideMark/>
          </w:tcPr>
          <w:p w14:paraId="4F832DC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767FE8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12,96</w:t>
            </w:r>
          </w:p>
        </w:tc>
        <w:tc>
          <w:tcPr>
            <w:tcW w:w="445" w:type="dxa"/>
            <w:tcBorders>
              <w:top w:val="nil"/>
              <w:left w:val="nil"/>
              <w:bottom w:val="single" w:sz="4" w:space="0" w:color="auto"/>
              <w:right w:val="single" w:sz="4" w:space="0" w:color="auto"/>
            </w:tcBorders>
            <w:vAlign w:val="center"/>
            <w:hideMark/>
          </w:tcPr>
          <w:p w14:paraId="23FC2CF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0,15</w:t>
            </w:r>
          </w:p>
        </w:tc>
        <w:tc>
          <w:tcPr>
            <w:tcW w:w="323" w:type="dxa"/>
            <w:tcBorders>
              <w:top w:val="nil"/>
              <w:left w:val="nil"/>
              <w:bottom w:val="single" w:sz="4" w:space="0" w:color="auto"/>
              <w:right w:val="single" w:sz="4" w:space="0" w:color="auto"/>
            </w:tcBorders>
            <w:vAlign w:val="center"/>
            <w:hideMark/>
          </w:tcPr>
          <w:p w14:paraId="1C5504C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04A4F700"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0,28</w:t>
            </w:r>
          </w:p>
        </w:tc>
        <w:tc>
          <w:tcPr>
            <w:tcW w:w="462" w:type="dxa"/>
            <w:tcBorders>
              <w:top w:val="nil"/>
              <w:left w:val="nil"/>
              <w:bottom w:val="single" w:sz="4" w:space="0" w:color="auto"/>
              <w:right w:val="single" w:sz="4" w:space="0" w:color="auto"/>
            </w:tcBorders>
            <w:noWrap/>
            <w:vAlign w:val="center"/>
            <w:hideMark/>
          </w:tcPr>
          <w:p w14:paraId="47A4710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0A90CB99"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2 957</w:t>
            </w:r>
          </w:p>
        </w:tc>
      </w:tr>
      <w:tr w:rsidR="004A1BB2" w:rsidRPr="004A1BB2" w14:paraId="17B21F89" w14:textId="77777777" w:rsidTr="00DC7DA1">
        <w:trPr>
          <w:trHeight w:val="541"/>
        </w:trPr>
        <w:tc>
          <w:tcPr>
            <w:tcW w:w="359" w:type="dxa"/>
            <w:tcBorders>
              <w:top w:val="nil"/>
              <w:left w:val="single" w:sz="4" w:space="0" w:color="auto"/>
              <w:bottom w:val="single" w:sz="4" w:space="0" w:color="auto"/>
              <w:right w:val="single" w:sz="4" w:space="0" w:color="auto"/>
            </w:tcBorders>
            <w:noWrap/>
            <w:vAlign w:val="bottom"/>
            <w:hideMark/>
          </w:tcPr>
          <w:p w14:paraId="69635AE0" w14:textId="621CD7AF" w:rsidR="004A1BB2" w:rsidRPr="004A1BB2" w:rsidRDefault="00DC7DA1" w:rsidP="004A1BB2">
            <w:pPr>
              <w:suppressAutoHyphens w:val="0"/>
              <w:jc w:val="center"/>
              <w:rPr>
                <w:rFonts w:ascii="Arial Narrow" w:hAnsi="Arial Narrow" w:cs="Calibri"/>
                <w:color w:val="000000"/>
                <w:sz w:val="16"/>
                <w:szCs w:val="16"/>
                <w:lang w:eastAsia="sk-SK"/>
              </w:rPr>
            </w:pPr>
            <w:r>
              <w:rPr>
                <w:rFonts w:ascii="Arial Narrow" w:hAnsi="Arial Narrow" w:cs="Calibri"/>
                <w:color w:val="000000"/>
                <w:sz w:val="16"/>
                <w:szCs w:val="16"/>
                <w:lang w:eastAsia="sk-SK"/>
              </w:rPr>
              <w:t>19</w:t>
            </w:r>
          </w:p>
        </w:tc>
        <w:tc>
          <w:tcPr>
            <w:tcW w:w="899" w:type="dxa"/>
            <w:tcBorders>
              <w:top w:val="nil"/>
              <w:left w:val="nil"/>
              <w:bottom w:val="single" w:sz="4" w:space="0" w:color="auto"/>
              <w:right w:val="single" w:sz="4" w:space="0" w:color="auto"/>
            </w:tcBorders>
            <w:vAlign w:val="center"/>
            <w:hideMark/>
          </w:tcPr>
          <w:p w14:paraId="23A230F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Chotárny potok</w:t>
            </w:r>
          </w:p>
        </w:tc>
        <w:tc>
          <w:tcPr>
            <w:tcW w:w="484" w:type="dxa"/>
            <w:tcBorders>
              <w:top w:val="nil"/>
              <w:left w:val="nil"/>
              <w:bottom w:val="single" w:sz="4" w:space="0" w:color="auto"/>
              <w:right w:val="single" w:sz="4" w:space="0" w:color="auto"/>
            </w:tcBorders>
            <w:vAlign w:val="center"/>
            <w:hideMark/>
          </w:tcPr>
          <w:p w14:paraId="203E768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10</w:t>
            </w:r>
          </w:p>
        </w:tc>
        <w:tc>
          <w:tcPr>
            <w:tcW w:w="553" w:type="dxa"/>
            <w:tcBorders>
              <w:top w:val="nil"/>
              <w:left w:val="nil"/>
              <w:bottom w:val="single" w:sz="4" w:space="0" w:color="auto"/>
              <w:right w:val="single" w:sz="4" w:space="0" w:color="auto"/>
            </w:tcBorders>
            <w:vAlign w:val="center"/>
            <w:hideMark/>
          </w:tcPr>
          <w:p w14:paraId="17554B32"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vAlign w:val="center"/>
            <w:hideMark/>
          </w:tcPr>
          <w:p w14:paraId="3E327B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obyv</w:t>
            </w:r>
          </w:p>
        </w:tc>
        <w:tc>
          <w:tcPr>
            <w:tcW w:w="476" w:type="dxa"/>
            <w:tcBorders>
              <w:top w:val="nil"/>
              <w:left w:val="nil"/>
              <w:bottom w:val="single" w:sz="4" w:space="0" w:color="auto"/>
              <w:right w:val="single" w:sz="4" w:space="0" w:color="auto"/>
            </w:tcBorders>
            <w:vAlign w:val="center"/>
            <w:hideMark/>
          </w:tcPr>
          <w:p w14:paraId="31AD63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27</w:t>
            </w:r>
          </w:p>
        </w:tc>
        <w:tc>
          <w:tcPr>
            <w:tcW w:w="541" w:type="dxa"/>
            <w:tcBorders>
              <w:top w:val="nil"/>
              <w:left w:val="nil"/>
              <w:bottom w:val="single" w:sz="4" w:space="0" w:color="auto"/>
              <w:right w:val="single" w:sz="4" w:space="0" w:color="auto"/>
            </w:tcBorders>
            <w:vAlign w:val="center"/>
            <w:hideMark/>
          </w:tcPr>
          <w:p w14:paraId="63BC643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vAlign w:val="center"/>
            <w:hideMark/>
          </w:tcPr>
          <w:p w14:paraId="4D5DBB6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vAlign w:val="center"/>
            <w:hideMark/>
          </w:tcPr>
          <w:p w14:paraId="1FEADF9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vAlign w:val="center"/>
            <w:hideMark/>
          </w:tcPr>
          <w:p w14:paraId="109186A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4,05</w:t>
            </w:r>
          </w:p>
        </w:tc>
        <w:tc>
          <w:tcPr>
            <w:tcW w:w="484" w:type="dxa"/>
            <w:tcBorders>
              <w:top w:val="nil"/>
              <w:left w:val="nil"/>
              <w:bottom w:val="single" w:sz="4" w:space="0" w:color="auto"/>
              <w:right w:val="single" w:sz="4" w:space="0" w:color="auto"/>
            </w:tcBorders>
            <w:vAlign w:val="center"/>
            <w:hideMark/>
          </w:tcPr>
          <w:p w14:paraId="39E71E0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vAlign w:val="center"/>
            <w:hideMark/>
          </w:tcPr>
          <w:p w14:paraId="727845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vAlign w:val="center"/>
            <w:hideMark/>
          </w:tcPr>
          <w:p w14:paraId="0AFC8D1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6,48</w:t>
            </w:r>
          </w:p>
        </w:tc>
        <w:tc>
          <w:tcPr>
            <w:tcW w:w="445" w:type="dxa"/>
            <w:tcBorders>
              <w:top w:val="nil"/>
              <w:left w:val="nil"/>
              <w:bottom w:val="single" w:sz="4" w:space="0" w:color="auto"/>
              <w:right w:val="single" w:sz="4" w:space="0" w:color="auto"/>
            </w:tcBorders>
            <w:vAlign w:val="center"/>
            <w:hideMark/>
          </w:tcPr>
          <w:p w14:paraId="15BC53C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0,08</w:t>
            </w:r>
          </w:p>
        </w:tc>
        <w:tc>
          <w:tcPr>
            <w:tcW w:w="323" w:type="dxa"/>
            <w:tcBorders>
              <w:top w:val="nil"/>
              <w:left w:val="nil"/>
              <w:bottom w:val="single" w:sz="4" w:space="0" w:color="auto"/>
              <w:right w:val="single" w:sz="4" w:space="0" w:color="auto"/>
            </w:tcBorders>
            <w:vAlign w:val="center"/>
            <w:hideMark/>
          </w:tcPr>
          <w:p w14:paraId="74E72FF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noWrap/>
            <w:vAlign w:val="center"/>
            <w:hideMark/>
          </w:tcPr>
          <w:p w14:paraId="642810C9"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0,14</w:t>
            </w:r>
          </w:p>
        </w:tc>
        <w:tc>
          <w:tcPr>
            <w:tcW w:w="462" w:type="dxa"/>
            <w:tcBorders>
              <w:top w:val="nil"/>
              <w:left w:val="nil"/>
              <w:bottom w:val="single" w:sz="4" w:space="0" w:color="auto"/>
              <w:right w:val="single" w:sz="4" w:space="0" w:color="auto"/>
            </w:tcBorders>
            <w:noWrap/>
            <w:vAlign w:val="center"/>
            <w:hideMark/>
          </w:tcPr>
          <w:p w14:paraId="7018EB2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noWrap/>
            <w:vAlign w:val="center"/>
            <w:hideMark/>
          </w:tcPr>
          <w:p w14:paraId="0702F65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1 478</w:t>
            </w:r>
          </w:p>
        </w:tc>
      </w:tr>
      <w:tr w:rsidR="004A1BB2" w:rsidRPr="004A1BB2" w14:paraId="575AB705" w14:textId="77777777" w:rsidTr="00DC7DA1">
        <w:trPr>
          <w:trHeight w:val="211"/>
        </w:trPr>
        <w:tc>
          <w:tcPr>
            <w:tcW w:w="1258" w:type="dxa"/>
            <w:gridSpan w:val="2"/>
            <w:tcBorders>
              <w:top w:val="single" w:sz="4" w:space="0" w:color="auto"/>
              <w:left w:val="single" w:sz="4" w:space="0" w:color="auto"/>
              <w:bottom w:val="single" w:sz="4" w:space="0" w:color="auto"/>
              <w:right w:val="single" w:sz="4" w:space="0" w:color="auto"/>
            </w:tcBorders>
            <w:vAlign w:val="center"/>
            <w:hideMark/>
          </w:tcPr>
          <w:p w14:paraId="277084C4" w14:textId="77777777"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spolu</w:t>
            </w:r>
          </w:p>
        </w:tc>
        <w:tc>
          <w:tcPr>
            <w:tcW w:w="484" w:type="dxa"/>
            <w:tcBorders>
              <w:top w:val="nil"/>
              <w:left w:val="nil"/>
              <w:bottom w:val="single" w:sz="4" w:space="0" w:color="auto"/>
              <w:right w:val="single" w:sz="4" w:space="0" w:color="auto"/>
            </w:tcBorders>
            <w:vAlign w:val="center"/>
            <w:hideMark/>
          </w:tcPr>
          <w:p w14:paraId="22A21D4F" w14:textId="7070D1F0"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343</w:t>
            </w:r>
          </w:p>
        </w:tc>
        <w:tc>
          <w:tcPr>
            <w:tcW w:w="553" w:type="dxa"/>
            <w:tcBorders>
              <w:top w:val="nil"/>
              <w:left w:val="nil"/>
              <w:bottom w:val="single" w:sz="4" w:space="0" w:color="auto"/>
              <w:right w:val="single" w:sz="4" w:space="0" w:color="auto"/>
            </w:tcBorders>
            <w:vAlign w:val="center"/>
            <w:hideMark/>
          </w:tcPr>
          <w:p w14:paraId="404B2BD4"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418" w:type="dxa"/>
            <w:tcBorders>
              <w:top w:val="nil"/>
              <w:left w:val="nil"/>
              <w:bottom w:val="single" w:sz="4" w:space="0" w:color="auto"/>
              <w:right w:val="single" w:sz="4" w:space="0" w:color="auto"/>
            </w:tcBorders>
            <w:vAlign w:val="center"/>
            <w:hideMark/>
          </w:tcPr>
          <w:p w14:paraId="1EDD2C79"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476" w:type="dxa"/>
            <w:tcBorders>
              <w:top w:val="nil"/>
              <w:left w:val="nil"/>
              <w:bottom w:val="single" w:sz="4" w:space="0" w:color="auto"/>
              <w:right w:val="single" w:sz="4" w:space="0" w:color="auto"/>
            </w:tcBorders>
            <w:vAlign w:val="center"/>
            <w:hideMark/>
          </w:tcPr>
          <w:p w14:paraId="25FFEA3C" w14:textId="1D3AD9ED"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926</w:t>
            </w:r>
          </w:p>
        </w:tc>
        <w:tc>
          <w:tcPr>
            <w:tcW w:w="541" w:type="dxa"/>
            <w:tcBorders>
              <w:top w:val="nil"/>
              <w:left w:val="nil"/>
              <w:bottom w:val="single" w:sz="4" w:space="0" w:color="auto"/>
              <w:right w:val="single" w:sz="4" w:space="0" w:color="auto"/>
            </w:tcBorders>
            <w:vAlign w:val="center"/>
            <w:hideMark/>
          </w:tcPr>
          <w:p w14:paraId="65C9D630"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286" w:type="dxa"/>
            <w:tcBorders>
              <w:top w:val="nil"/>
              <w:left w:val="nil"/>
              <w:bottom w:val="single" w:sz="4" w:space="0" w:color="auto"/>
              <w:right w:val="single" w:sz="4" w:space="0" w:color="auto"/>
            </w:tcBorders>
            <w:vAlign w:val="center"/>
            <w:hideMark/>
          </w:tcPr>
          <w:p w14:paraId="0B2AD9D7"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541" w:type="dxa"/>
            <w:tcBorders>
              <w:top w:val="nil"/>
              <w:left w:val="nil"/>
              <w:bottom w:val="single" w:sz="4" w:space="0" w:color="auto"/>
              <w:right w:val="single" w:sz="4" w:space="0" w:color="auto"/>
            </w:tcBorders>
            <w:vAlign w:val="center"/>
            <w:hideMark/>
          </w:tcPr>
          <w:p w14:paraId="05F3BDE3"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620" w:type="dxa"/>
            <w:tcBorders>
              <w:top w:val="nil"/>
              <w:left w:val="nil"/>
              <w:bottom w:val="single" w:sz="4" w:space="0" w:color="auto"/>
              <w:right w:val="single" w:sz="4" w:space="0" w:color="auto"/>
            </w:tcBorders>
            <w:vAlign w:val="center"/>
            <w:hideMark/>
          </w:tcPr>
          <w:p w14:paraId="72C86A74" w14:textId="5C9AB7E5"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1</w:t>
            </w:r>
            <w:r w:rsidR="007960A2">
              <w:rPr>
                <w:rFonts w:ascii="Arial Narrow" w:hAnsi="Arial Narrow" w:cs="Calibri"/>
                <w:b/>
                <w:bCs/>
                <w:i/>
                <w:iCs/>
                <w:color w:val="000000"/>
                <w:sz w:val="16"/>
                <w:szCs w:val="16"/>
                <w:lang w:eastAsia="sk-SK"/>
              </w:rPr>
              <w:t>38</w:t>
            </w:r>
            <w:r w:rsidRPr="004A1BB2">
              <w:rPr>
                <w:rFonts w:ascii="Arial Narrow" w:hAnsi="Arial Narrow" w:cs="Calibri"/>
                <w:b/>
                <w:bCs/>
                <w:i/>
                <w:iCs/>
                <w:color w:val="000000"/>
                <w:sz w:val="16"/>
                <w:szCs w:val="16"/>
                <w:lang w:eastAsia="sk-SK"/>
              </w:rPr>
              <w:t>,</w:t>
            </w:r>
            <w:r w:rsidR="007960A2">
              <w:rPr>
                <w:rFonts w:ascii="Arial Narrow" w:hAnsi="Arial Narrow" w:cs="Calibri"/>
                <w:b/>
                <w:bCs/>
                <w:i/>
                <w:iCs/>
                <w:color w:val="000000"/>
                <w:sz w:val="16"/>
                <w:szCs w:val="16"/>
                <w:lang w:eastAsia="sk-SK"/>
              </w:rPr>
              <w:t>91</w:t>
            </w:r>
            <w:r w:rsidRPr="004A1BB2">
              <w:rPr>
                <w:rFonts w:ascii="Arial Narrow" w:hAnsi="Arial Narrow" w:cs="Calibri"/>
                <w:b/>
                <w:bCs/>
                <w:i/>
                <w:iCs/>
                <w:color w:val="000000"/>
                <w:sz w:val="16"/>
                <w:szCs w:val="16"/>
                <w:lang w:eastAsia="sk-SK"/>
              </w:rPr>
              <w:t>5</w:t>
            </w:r>
          </w:p>
        </w:tc>
        <w:tc>
          <w:tcPr>
            <w:tcW w:w="484" w:type="dxa"/>
            <w:tcBorders>
              <w:top w:val="nil"/>
              <w:left w:val="nil"/>
              <w:bottom w:val="single" w:sz="4" w:space="0" w:color="auto"/>
              <w:right w:val="single" w:sz="4" w:space="0" w:color="auto"/>
            </w:tcBorders>
            <w:vAlign w:val="center"/>
            <w:hideMark/>
          </w:tcPr>
          <w:p w14:paraId="0DA8DECD" w14:textId="2063F520"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1,</w:t>
            </w:r>
            <w:r w:rsidR="007960A2">
              <w:rPr>
                <w:rFonts w:ascii="Arial Narrow" w:hAnsi="Arial Narrow" w:cs="Calibri"/>
                <w:b/>
                <w:bCs/>
                <w:i/>
                <w:iCs/>
                <w:color w:val="000000"/>
                <w:sz w:val="16"/>
                <w:szCs w:val="16"/>
                <w:lang w:eastAsia="sk-SK"/>
              </w:rPr>
              <w:t>65</w:t>
            </w:r>
          </w:p>
        </w:tc>
        <w:tc>
          <w:tcPr>
            <w:tcW w:w="323" w:type="dxa"/>
            <w:tcBorders>
              <w:top w:val="nil"/>
              <w:left w:val="nil"/>
              <w:bottom w:val="single" w:sz="4" w:space="0" w:color="auto"/>
              <w:right w:val="single" w:sz="4" w:space="0" w:color="auto"/>
            </w:tcBorders>
            <w:vAlign w:val="center"/>
            <w:hideMark/>
          </w:tcPr>
          <w:p w14:paraId="22781F4A" w14:textId="77777777"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620" w:type="dxa"/>
            <w:tcBorders>
              <w:top w:val="nil"/>
              <w:left w:val="nil"/>
              <w:bottom w:val="single" w:sz="4" w:space="0" w:color="auto"/>
              <w:right w:val="single" w:sz="4" w:space="0" w:color="auto"/>
            </w:tcBorders>
            <w:vAlign w:val="center"/>
            <w:hideMark/>
          </w:tcPr>
          <w:p w14:paraId="755511ED" w14:textId="4AD5EB0A"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2</w:t>
            </w:r>
            <w:r w:rsidR="007960A2">
              <w:rPr>
                <w:rFonts w:ascii="Arial Narrow" w:hAnsi="Arial Narrow" w:cs="Calibri"/>
                <w:b/>
                <w:bCs/>
                <w:i/>
                <w:iCs/>
                <w:color w:val="000000"/>
                <w:sz w:val="16"/>
                <w:szCs w:val="16"/>
                <w:lang w:eastAsia="sk-SK"/>
              </w:rPr>
              <w:t>22</w:t>
            </w:r>
            <w:r w:rsidRPr="004A1BB2">
              <w:rPr>
                <w:rFonts w:ascii="Arial Narrow" w:hAnsi="Arial Narrow" w:cs="Calibri"/>
                <w:b/>
                <w:bCs/>
                <w:i/>
                <w:iCs/>
                <w:color w:val="000000"/>
                <w:sz w:val="16"/>
                <w:szCs w:val="16"/>
                <w:lang w:eastAsia="sk-SK"/>
              </w:rPr>
              <w:t>,</w:t>
            </w:r>
            <w:r w:rsidR="007960A2">
              <w:rPr>
                <w:rFonts w:ascii="Arial Narrow" w:hAnsi="Arial Narrow" w:cs="Calibri"/>
                <w:b/>
                <w:bCs/>
                <w:i/>
                <w:iCs/>
                <w:color w:val="000000"/>
                <w:sz w:val="16"/>
                <w:szCs w:val="16"/>
                <w:lang w:eastAsia="sk-SK"/>
              </w:rPr>
              <w:t>26</w:t>
            </w:r>
            <w:r w:rsidRPr="004A1BB2">
              <w:rPr>
                <w:rFonts w:ascii="Arial Narrow" w:hAnsi="Arial Narrow" w:cs="Calibri"/>
                <w:b/>
                <w:bCs/>
                <w:i/>
                <w:iCs/>
                <w:color w:val="000000"/>
                <w:sz w:val="16"/>
                <w:szCs w:val="16"/>
                <w:lang w:eastAsia="sk-SK"/>
              </w:rPr>
              <w:t>4</w:t>
            </w:r>
          </w:p>
        </w:tc>
        <w:tc>
          <w:tcPr>
            <w:tcW w:w="445" w:type="dxa"/>
            <w:tcBorders>
              <w:top w:val="nil"/>
              <w:left w:val="nil"/>
              <w:bottom w:val="single" w:sz="4" w:space="0" w:color="auto"/>
              <w:right w:val="single" w:sz="4" w:space="0" w:color="auto"/>
            </w:tcBorders>
            <w:vAlign w:val="center"/>
            <w:hideMark/>
          </w:tcPr>
          <w:p w14:paraId="5B9DAC34" w14:textId="44799724"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2,</w:t>
            </w:r>
            <w:r w:rsidR="007960A2">
              <w:rPr>
                <w:rFonts w:ascii="Arial Narrow" w:hAnsi="Arial Narrow" w:cs="Calibri"/>
                <w:b/>
                <w:bCs/>
                <w:i/>
                <w:iCs/>
                <w:color w:val="000000"/>
                <w:sz w:val="16"/>
                <w:szCs w:val="16"/>
                <w:lang w:eastAsia="sk-SK"/>
              </w:rPr>
              <w:t>63</w:t>
            </w:r>
          </w:p>
        </w:tc>
        <w:tc>
          <w:tcPr>
            <w:tcW w:w="323" w:type="dxa"/>
            <w:tcBorders>
              <w:top w:val="nil"/>
              <w:left w:val="nil"/>
              <w:bottom w:val="single" w:sz="4" w:space="0" w:color="auto"/>
              <w:right w:val="single" w:sz="4" w:space="0" w:color="auto"/>
            </w:tcBorders>
            <w:vAlign w:val="center"/>
            <w:hideMark/>
          </w:tcPr>
          <w:p w14:paraId="4AE43183" w14:textId="77777777"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600" w:type="dxa"/>
            <w:tcBorders>
              <w:top w:val="nil"/>
              <w:left w:val="nil"/>
              <w:bottom w:val="single" w:sz="4" w:space="0" w:color="auto"/>
              <w:right w:val="single" w:sz="4" w:space="0" w:color="auto"/>
            </w:tcBorders>
            <w:vAlign w:val="center"/>
            <w:hideMark/>
          </w:tcPr>
          <w:p w14:paraId="2F4C5AA3" w14:textId="6FA74E54"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4</w:t>
            </w:r>
            <w:r w:rsidR="004A1BB2" w:rsidRPr="004A1BB2">
              <w:rPr>
                <w:rFonts w:ascii="Arial Narrow" w:hAnsi="Arial Narrow" w:cs="Calibri"/>
                <w:b/>
                <w:bCs/>
                <w:i/>
                <w:iCs/>
                <w:color w:val="000000"/>
                <w:sz w:val="16"/>
                <w:szCs w:val="16"/>
                <w:lang w:eastAsia="sk-SK"/>
              </w:rPr>
              <w:t>,</w:t>
            </w:r>
            <w:r>
              <w:rPr>
                <w:rFonts w:ascii="Arial Narrow" w:hAnsi="Arial Narrow" w:cs="Calibri"/>
                <w:b/>
                <w:bCs/>
                <w:i/>
                <w:iCs/>
                <w:color w:val="000000"/>
                <w:sz w:val="16"/>
                <w:szCs w:val="16"/>
                <w:lang w:eastAsia="sk-SK"/>
              </w:rPr>
              <w:t>73</w:t>
            </w:r>
          </w:p>
        </w:tc>
        <w:tc>
          <w:tcPr>
            <w:tcW w:w="462" w:type="dxa"/>
            <w:tcBorders>
              <w:top w:val="nil"/>
              <w:left w:val="nil"/>
              <w:bottom w:val="single" w:sz="4" w:space="0" w:color="auto"/>
              <w:right w:val="single" w:sz="4" w:space="0" w:color="auto"/>
            </w:tcBorders>
            <w:noWrap/>
            <w:vAlign w:val="center"/>
            <w:hideMark/>
          </w:tcPr>
          <w:p w14:paraId="1F3DF635" w14:textId="77777777" w:rsidR="004A1BB2" w:rsidRPr="004A1BB2" w:rsidRDefault="004A1BB2" w:rsidP="004A1BB2">
            <w:pPr>
              <w:suppressAutoHyphens w:val="0"/>
              <w:jc w:val="center"/>
              <w:rPr>
                <w:rFonts w:ascii="Arial Narrow" w:hAnsi="Arial Narrow" w:cs="Calibri"/>
                <w:b/>
                <w:bCs/>
                <w:color w:val="000000"/>
                <w:sz w:val="16"/>
                <w:szCs w:val="16"/>
                <w:lang w:eastAsia="sk-SK"/>
              </w:rPr>
            </w:pPr>
            <w:r w:rsidRPr="004A1BB2">
              <w:rPr>
                <w:rFonts w:ascii="Arial Narrow" w:hAnsi="Arial Narrow" w:cs="Calibri"/>
                <w:b/>
                <w:bCs/>
                <w:color w:val="000000"/>
                <w:sz w:val="16"/>
                <w:szCs w:val="16"/>
                <w:lang w:eastAsia="sk-SK"/>
              </w:rPr>
              <w:t> </w:t>
            </w:r>
          </w:p>
        </w:tc>
        <w:tc>
          <w:tcPr>
            <w:tcW w:w="711" w:type="dxa"/>
            <w:tcBorders>
              <w:top w:val="nil"/>
              <w:left w:val="nil"/>
              <w:bottom w:val="single" w:sz="4" w:space="0" w:color="auto"/>
              <w:right w:val="single" w:sz="4" w:space="0" w:color="auto"/>
            </w:tcBorders>
            <w:vAlign w:val="center"/>
            <w:hideMark/>
          </w:tcPr>
          <w:p w14:paraId="271B24AD" w14:textId="5E5EDE8B"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50 704</w:t>
            </w:r>
          </w:p>
        </w:tc>
      </w:tr>
    </w:tbl>
    <w:p w14:paraId="7BC18B84" w14:textId="77777777" w:rsidR="00826721" w:rsidRDefault="00826721" w:rsidP="006963EE">
      <w:pPr>
        <w:pStyle w:val="Bezriadkovania"/>
        <w:jc w:val="both"/>
        <w:rPr>
          <w:rFonts w:ascii="Arial Narrow" w:hAnsi="Arial Narrow"/>
          <w:color w:val="auto"/>
        </w:rPr>
      </w:pPr>
    </w:p>
    <w:p w14:paraId="073D81E3" w14:textId="35227B81" w:rsidR="00C444AC" w:rsidRDefault="00C444AC" w:rsidP="00C444AC">
      <w:pPr>
        <w:pStyle w:val="Bezriadkovania"/>
        <w:jc w:val="both"/>
        <w:rPr>
          <w:rFonts w:ascii="Arial Narrow" w:hAnsi="Arial Narrow"/>
          <w:color w:val="auto"/>
        </w:rPr>
      </w:pPr>
      <w:r>
        <w:rPr>
          <w:rFonts w:ascii="Arial Narrow" w:hAnsi="Arial Narrow"/>
          <w:color w:val="auto"/>
        </w:rPr>
        <w:t xml:space="preserve">Výpočet potreby vody pre rozvoj </w:t>
      </w:r>
      <w:r w:rsidR="00252BC5">
        <w:rPr>
          <w:rFonts w:ascii="Arial Narrow" w:hAnsi="Arial Narrow"/>
          <w:color w:val="auto"/>
        </w:rPr>
        <w:t>ostatnej vybavenosti</w:t>
      </w:r>
      <w:r>
        <w:rPr>
          <w:rFonts w:ascii="Arial Narrow" w:hAnsi="Arial Narrow"/>
          <w:color w:val="auto"/>
        </w:rPr>
        <w:t>:</w:t>
      </w:r>
    </w:p>
    <w:p w14:paraId="48B7C21D" w14:textId="4C9EAA33" w:rsidR="0084737F" w:rsidRDefault="0084737F" w:rsidP="006963EE">
      <w:pPr>
        <w:pStyle w:val="Bezriadkovania"/>
        <w:jc w:val="both"/>
        <w:rPr>
          <w:rFonts w:ascii="Arial Narrow" w:hAnsi="Arial Narrow"/>
          <w:color w:val="auto"/>
        </w:rPr>
      </w:pPr>
    </w:p>
    <w:tbl>
      <w:tblPr>
        <w:tblW w:w="9299" w:type="dxa"/>
        <w:tblCellMar>
          <w:left w:w="70" w:type="dxa"/>
          <w:right w:w="70" w:type="dxa"/>
        </w:tblCellMar>
        <w:tblLook w:val="04A0" w:firstRow="1" w:lastRow="0" w:firstColumn="1" w:lastColumn="0" w:noHBand="0" w:noVBand="1"/>
      </w:tblPr>
      <w:tblGrid>
        <w:gridCol w:w="405"/>
        <w:gridCol w:w="1675"/>
        <w:gridCol w:w="502"/>
        <w:gridCol w:w="551"/>
        <w:gridCol w:w="613"/>
        <w:gridCol w:w="304"/>
        <w:gridCol w:w="484"/>
        <w:gridCol w:w="547"/>
        <w:gridCol w:w="460"/>
        <w:gridCol w:w="363"/>
        <w:gridCol w:w="547"/>
        <w:gridCol w:w="460"/>
        <w:gridCol w:w="363"/>
        <w:gridCol w:w="757"/>
        <w:gridCol w:w="592"/>
        <w:gridCol w:w="676"/>
      </w:tblGrid>
      <w:tr w:rsidR="00C536D4" w:rsidRPr="00C536D4" w14:paraId="1F6DB704" w14:textId="77777777" w:rsidTr="00C536D4">
        <w:trPr>
          <w:trHeight w:val="331"/>
        </w:trPr>
        <w:tc>
          <w:tcPr>
            <w:tcW w:w="401" w:type="dxa"/>
            <w:vMerge w:val="restart"/>
            <w:tcBorders>
              <w:top w:val="single" w:sz="4" w:space="0" w:color="auto"/>
              <w:left w:val="single" w:sz="4" w:space="0" w:color="auto"/>
              <w:bottom w:val="single" w:sz="4" w:space="0" w:color="auto"/>
              <w:right w:val="single" w:sz="4" w:space="0" w:color="auto"/>
            </w:tcBorders>
            <w:vAlign w:val="center"/>
            <w:hideMark/>
          </w:tcPr>
          <w:p w14:paraId="18BD9E9F" w14:textId="77777777" w:rsidR="00C536D4" w:rsidRPr="00C536D4" w:rsidRDefault="00C536D4" w:rsidP="00C536D4">
            <w:pPr>
              <w:suppressAutoHyphens w:val="0"/>
              <w:jc w:val="center"/>
              <w:rPr>
                <w:rFonts w:ascii="Arial Narrow" w:hAnsi="Arial Narrow" w:cs="Calibri"/>
                <w:i/>
                <w:iCs/>
                <w:color w:val="000000"/>
                <w:lang w:eastAsia="sk-SK"/>
              </w:rPr>
            </w:pPr>
            <w:r w:rsidRPr="00C536D4">
              <w:rPr>
                <w:rFonts w:ascii="Arial Narrow" w:hAnsi="Arial Narrow" w:cs="Calibri"/>
                <w:i/>
                <w:iCs/>
                <w:color w:val="000000"/>
                <w:lang w:eastAsia="sk-SK"/>
              </w:rPr>
              <w:t>p.č.</w:t>
            </w:r>
          </w:p>
        </w:tc>
        <w:tc>
          <w:tcPr>
            <w:tcW w:w="1675" w:type="dxa"/>
            <w:vMerge w:val="restart"/>
            <w:tcBorders>
              <w:top w:val="single" w:sz="4" w:space="0" w:color="auto"/>
              <w:left w:val="single" w:sz="4" w:space="0" w:color="auto"/>
              <w:bottom w:val="single" w:sz="4" w:space="0" w:color="000000"/>
              <w:right w:val="single" w:sz="4" w:space="0" w:color="000000"/>
            </w:tcBorders>
            <w:vAlign w:val="center"/>
            <w:hideMark/>
          </w:tcPr>
          <w:p w14:paraId="3D7AE66B"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popis</w:t>
            </w:r>
          </w:p>
        </w:tc>
        <w:tc>
          <w:tcPr>
            <w:tcW w:w="502" w:type="dxa"/>
            <w:vMerge w:val="restart"/>
            <w:tcBorders>
              <w:top w:val="single" w:sz="4" w:space="0" w:color="auto"/>
              <w:left w:val="single" w:sz="4" w:space="0" w:color="auto"/>
              <w:bottom w:val="single" w:sz="4" w:space="0" w:color="auto"/>
              <w:right w:val="single" w:sz="4" w:space="0" w:color="auto"/>
            </w:tcBorders>
            <w:vAlign w:val="center"/>
            <w:hideMark/>
          </w:tcPr>
          <w:p w14:paraId="2EE67A9A"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MJ</w:t>
            </w:r>
          </w:p>
        </w:tc>
        <w:tc>
          <w:tcPr>
            <w:tcW w:w="551" w:type="dxa"/>
            <w:vMerge w:val="restart"/>
            <w:tcBorders>
              <w:top w:val="single" w:sz="4" w:space="0" w:color="auto"/>
              <w:left w:val="single" w:sz="4" w:space="0" w:color="auto"/>
              <w:bottom w:val="single" w:sz="4" w:space="0" w:color="auto"/>
              <w:right w:val="single" w:sz="4" w:space="0" w:color="auto"/>
            </w:tcBorders>
            <w:vAlign w:val="center"/>
            <w:hideMark/>
          </w:tcPr>
          <w:p w14:paraId="5AFA36B7"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Počet MJ</w:t>
            </w:r>
          </w:p>
        </w:tc>
        <w:tc>
          <w:tcPr>
            <w:tcW w:w="613" w:type="dxa"/>
            <w:tcBorders>
              <w:top w:val="single" w:sz="4" w:space="0" w:color="auto"/>
              <w:left w:val="nil"/>
              <w:bottom w:val="single" w:sz="4" w:space="0" w:color="auto"/>
              <w:right w:val="single" w:sz="4" w:space="0" w:color="auto"/>
            </w:tcBorders>
            <w:vAlign w:val="center"/>
            <w:hideMark/>
          </w:tcPr>
          <w:p w14:paraId="4C120357"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ŠP</w:t>
            </w:r>
          </w:p>
        </w:tc>
        <w:tc>
          <w:tcPr>
            <w:tcW w:w="304" w:type="dxa"/>
            <w:vMerge w:val="restart"/>
            <w:tcBorders>
              <w:top w:val="single" w:sz="4" w:space="0" w:color="auto"/>
              <w:left w:val="single" w:sz="4" w:space="0" w:color="auto"/>
              <w:bottom w:val="single" w:sz="4" w:space="0" w:color="auto"/>
              <w:right w:val="single" w:sz="4" w:space="0" w:color="auto"/>
            </w:tcBorders>
            <w:vAlign w:val="center"/>
            <w:hideMark/>
          </w:tcPr>
          <w:p w14:paraId="6A16F9EB"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kv</w:t>
            </w:r>
          </w:p>
        </w:tc>
        <w:tc>
          <w:tcPr>
            <w:tcW w:w="488" w:type="dxa"/>
            <w:tcBorders>
              <w:top w:val="single" w:sz="4" w:space="0" w:color="auto"/>
              <w:left w:val="nil"/>
              <w:bottom w:val="single" w:sz="4" w:space="0" w:color="auto"/>
              <w:right w:val="single" w:sz="4" w:space="0" w:color="auto"/>
            </w:tcBorders>
            <w:vAlign w:val="center"/>
            <w:hideMark/>
          </w:tcPr>
          <w:p w14:paraId="0E7E99FF"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ŠPu</w:t>
            </w:r>
          </w:p>
        </w:tc>
        <w:tc>
          <w:tcPr>
            <w:tcW w:w="1005" w:type="dxa"/>
            <w:gridSpan w:val="2"/>
            <w:tcBorders>
              <w:top w:val="single" w:sz="4" w:space="0" w:color="auto"/>
              <w:left w:val="nil"/>
              <w:bottom w:val="single" w:sz="4" w:space="0" w:color="auto"/>
              <w:right w:val="single" w:sz="4" w:space="0" w:color="auto"/>
            </w:tcBorders>
            <w:vAlign w:val="center"/>
            <w:hideMark/>
          </w:tcPr>
          <w:p w14:paraId="29E67526"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Qd</w:t>
            </w:r>
          </w:p>
        </w:tc>
        <w:tc>
          <w:tcPr>
            <w:tcW w:w="365" w:type="dxa"/>
            <w:vMerge w:val="restart"/>
            <w:tcBorders>
              <w:top w:val="single" w:sz="4" w:space="0" w:color="auto"/>
              <w:left w:val="single" w:sz="4" w:space="0" w:color="auto"/>
              <w:bottom w:val="single" w:sz="4" w:space="0" w:color="auto"/>
              <w:right w:val="single" w:sz="4" w:space="0" w:color="auto"/>
            </w:tcBorders>
            <w:vAlign w:val="center"/>
            <w:hideMark/>
          </w:tcPr>
          <w:p w14:paraId="0928FE69"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kd</w:t>
            </w:r>
          </w:p>
        </w:tc>
        <w:tc>
          <w:tcPr>
            <w:tcW w:w="1005" w:type="dxa"/>
            <w:gridSpan w:val="2"/>
            <w:tcBorders>
              <w:top w:val="single" w:sz="4" w:space="0" w:color="auto"/>
              <w:left w:val="nil"/>
              <w:bottom w:val="single" w:sz="4" w:space="0" w:color="auto"/>
              <w:right w:val="single" w:sz="4" w:space="0" w:color="auto"/>
            </w:tcBorders>
            <w:vAlign w:val="center"/>
            <w:hideMark/>
          </w:tcPr>
          <w:p w14:paraId="04B4C030"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Qd</w:t>
            </w:r>
          </w:p>
        </w:tc>
        <w:tc>
          <w:tcPr>
            <w:tcW w:w="365" w:type="dxa"/>
            <w:vMerge w:val="restart"/>
            <w:tcBorders>
              <w:top w:val="single" w:sz="4" w:space="0" w:color="auto"/>
              <w:left w:val="single" w:sz="4" w:space="0" w:color="auto"/>
              <w:bottom w:val="single" w:sz="4" w:space="0" w:color="auto"/>
              <w:right w:val="single" w:sz="4" w:space="0" w:color="auto"/>
            </w:tcBorders>
            <w:vAlign w:val="center"/>
            <w:hideMark/>
          </w:tcPr>
          <w:p w14:paraId="253DB433"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kh</w:t>
            </w:r>
          </w:p>
        </w:tc>
        <w:tc>
          <w:tcPr>
            <w:tcW w:w="757" w:type="dxa"/>
            <w:tcBorders>
              <w:top w:val="single" w:sz="4" w:space="0" w:color="auto"/>
              <w:left w:val="nil"/>
              <w:bottom w:val="single" w:sz="4" w:space="0" w:color="auto"/>
              <w:right w:val="single" w:sz="4" w:space="0" w:color="auto"/>
            </w:tcBorders>
            <w:noWrap/>
            <w:vAlign w:val="bottom"/>
            <w:hideMark/>
          </w:tcPr>
          <w:p w14:paraId="4B36DC4C" w14:textId="77777777" w:rsidR="00C536D4" w:rsidRPr="002C31B4" w:rsidRDefault="00C536D4" w:rsidP="00C536D4">
            <w:pPr>
              <w:suppressAutoHyphens w:val="0"/>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Qh.max</w:t>
            </w:r>
          </w:p>
        </w:tc>
        <w:tc>
          <w:tcPr>
            <w:tcW w:w="592" w:type="dxa"/>
            <w:vMerge w:val="restart"/>
            <w:tcBorders>
              <w:top w:val="single" w:sz="4" w:space="0" w:color="auto"/>
              <w:left w:val="single" w:sz="4" w:space="0" w:color="auto"/>
              <w:bottom w:val="single" w:sz="4" w:space="0" w:color="auto"/>
              <w:right w:val="single" w:sz="4" w:space="0" w:color="auto"/>
            </w:tcBorders>
            <w:vAlign w:val="center"/>
            <w:hideMark/>
          </w:tcPr>
          <w:p w14:paraId="12AE2C4C"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počet dní</w:t>
            </w:r>
          </w:p>
        </w:tc>
        <w:tc>
          <w:tcPr>
            <w:tcW w:w="676" w:type="dxa"/>
            <w:tcBorders>
              <w:top w:val="single" w:sz="4" w:space="0" w:color="auto"/>
              <w:left w:val="nil"/>
              <w:bottom w:val="single" w:sz="4" w:space="0" w:color="auto"/>
              <w:right w:val="single" w:sz="4" w:space="0" w:color="auto"/>
            </w:tcBorders>
            <w:noWrap/>
            <w:vAlign w:val="center"/>
            <w:hideMark/>
          </w:tcPr>
          <w:p w14:paraId="3EE62D89"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Qr</w:t>
            </w:r>
          </w:p>
        </w:tc>
      </w:tr>
      <w:tr w:rsidR="00C536D4" w:rsidRPr="00C536D4" w14:paraId="2B43AFFE" w14:textId="77777777" w:rsidTr="00C536D4">
        <w:trPr>
          <w:trHeight w:val="331"/>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4F12CA8D" w14:textId="77777777" w:rsidR="00C536D4" w:rsidRPr="00C536D4" w:rsidRDefault="00C536D4" w:rsidP="00C536D4">
            <w:pPr>
              <w:suppressAutoHyphens w:val="0"/>
              <w:rPr>
                <w:rFonts w:ascii="Arial Narrow" w:hAnsi="Arial Narrow" w:cs="Calibri"/>
                <w:i/>
                <w:iCs/>
                <w:color w:val="000000"/>
                <w:lang w:eastAsia="sk-SK"/>
              </w:rPr>
            </w:pPr>
          </w:p>
        </w:tc>
        <w:tc>
          <w:tcPr>
            <w:tcW w:w="1675" w:type="dxa"/>
            <w:vMerge/>
            <w:tcBorders>
              <w:top w:val="single" w:sz="4" w:space="0" w:color="auto"/>
              <w:left w:val="single" w:sz="4" w:space="0" w:color="auto"/>
              <w:bottom w:val="single" w:sz="4" w:space="0" w:color="000000"/>
              <w:right w:val="single" w:sz="4" w:space="0" w:color="000000"/>
            </w:tcBorders>
            <w:vAlign w:val="center"/>
            <w:hideMark/>
          </w:tcPr>
          <w:p w14:paraId="1EF1629C"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502" w:type="dxa"/>
            <w:vMerge/>
            <w:tcBorders>
              <w:top w:val="single" w:sz="4" w:space="0" w:color="auto"/>
              <w:left w:val="single" w:sz="4" w:space="0" w:color="auto"/>
              <w:bottom w:val="single" w:sz="4" w:space="0" w:color="auto"/>
              <w:right w:val="single" w:sz="4" w:space="0" w:color="auto"/>
            </w:tcBorders>
            <w:vAlign w:val="center"/>
            <w:hideMark/>
          </w:tcPr>
          <w:p w14:paraId="2D60B6EA"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72560A58"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613" w:type="dxa"/>
            <w:tcBorders>
              <w:top w:val="nil"/>
              <w:left w:val="nil"/>
              <w:bottom w:val="single" w:sz="4" w:space="0" w:color="auto"/>
              <w:right w:val="single" w:sz="4" w:space="0" w:color="auto"/>
            </w:tcBorders>
            <w:vAlign w:val="center"/>
            <w:hideMark/>
          </w:tcPr>
          <w:p w14:paraId="69D7BBEA"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l.MJ-1.d-1</w:t>
            </w:r>
          </w:p>
        </w:tc>
        <w:tc>
          <w:tcPr>
            <w:tcW w:w="304" w:type="dxa"/>
            <w:vMerge/>
            <w:tcBorders>
              <w:top w:val="single" w:sz="4" w:space="0" w:color="auto"/>
              <w:left w:val="single" w:sz="4" w:space="0" w:color="auto"/>
              <w:bottom w:val="single" w:sz="4" w:space="0" w:color="auto"/>
              <w:right w:val="single" w:sz="4" w:space="0" w:color="auto"/>
            </w:tcBorders>
            <w:vAlign w:val="center"/>
            <w:hideMark/>
          </w:tcPr>
          <w:p w14:paraId="1450FA38"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488" w:type="dxa"/>
            <w:tcBorders>
              <w:top w:val="nil"/>
              <w:left w:val="nil"/>
              <w:bottom w:val="single" w:sz="4" w:space="0" w:color="auto"/>
              <w:right w:val="single" w:sz="4" w:space="0" w:color="auto"/>
            </w:tcBorders>
            <w:vAlign w:val="center"/>
            <w:hideMark/>
          </w:tcPr>
          <w:p w14:paraId="019BF3A4"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l.MJ-1.d-1</w:t>
            </w:r>
          </w:p>
        </w:tc>
        <w:tc>
          <w:tcPr>
            <w:tcW w:w="551" w:type="dxa"/>
            <w:tcBorders>
              <w:top w:val="nil"/>
              <w:left w:val="nil"/>
              <w:bottom w:val="single" w:sz="4" w:space="0" w:color="auto"/>
              <w:right w:val="single" w:sz="4" w:space="0" w:color="auto"/>
            </w:tcBorders>
            <w:vAlign w:val="center"/>
            <w:hideMark/>
          </w:tcPr>
          <w:p w14:paraId="56DE7E05"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M3.d-1</w:t>
            </w:r>
          </w:p>
        </w:tc>
        <w:tc>
          <w:tcPr>
            <w:tcW w:w="453" w:type="dxa"/>
            <w:tcBorders>
              <w:top w:val="nil"/>
              <w:left w:val="nil"/>
              <w:bottom w:val="single" w:sz="4" w:space="0" w:color="auto"/>
              <w:right w:val="single" w:sz="4" w:space="0" w:color="auto"/>
            </w:tcBorders>
            <w:vAlign w:val="center"/>
            <w:hideMark/>
          </w:tcPr>
          <w:p w14:paraId="30955C70"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l.s-1</w:t>
            </w:r>
          </w:p>
        </w:tc>
        <w:tc>
          <w:tcPr>
            <w:tcW w:w="365" w:type="dxa"/>
            <w:vMerge/>
            <w:tcBorders>
              <w:top w:val="single" w:sz="4" w:space="0" w:color="auto"/>
              <w:left w:val="single" w:sz="4" w:space="0" w:color="auto"/>
              <w:bottom w:val="single" w:sz="4" w:space="0" w:color="auto"/>
              <w:right w:val="single" w:sz="4" w:space="0" w:color="auto"/>
            </w:tcBorders>
            <w:vAlign w:val="center"/>
            <w:hideMark/>
          </w:tcPr>
          <w:p w14:paraId="6D07F2BA"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551" w:type="dxa"/>
            <w:tcBorders>
              <w:top w:val="nil"/>
              <w:left w:val="nil"/>
              <w:bottom w:val="single" w:sz="4" w:space="0" w:color="auto"/>
              <w:right w:val="single" w:sz="4" w:space="0" w:color="auto"/>
            </w:tcBorders>
            <w:vAlign w:val="center"/>
            <w:hideMark/>
          </w:tcPr>
          <w:p w14:paraId="64F7B2B1"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M3.d-1</w:t>
            </w:r>
          </w:p>
        </w:tc>
        <w:tc>
          <w:tcPr>
            <w:tcW w:w="453" w:type="dxa"/>
            <w:tcBorders>
              <w:top w:val="nil"/>
              <w:left w:val="nil"/>
              <w:bottom w:val="single" w:sz="4" w:space="0" w:color="auto"/>
              <w:right w:val="single" w:sz="4" w:space="0" w:color="auto"/>
            </w:tcBorders>
            <w:vAlign w:val="center"/>
            <w:hideMark/>
          </w:tcPr>
          <w:p w14:paraId="0D8F2A83"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l.s-1</w:t>
            </w:r>
          </w:p>
        </w:tc>
        <w:tc>
          <w:tcPr>
            <w:tcW w:w="365" w:type="dxa"/>
            <w:vMerge/>
            <w:tcBorders>
              <w:top w:val="single" w:sz="4" w:space="0" w:color="auto"/>
              <w:left w:val="single" w:sz="4" w:space="0" w:color="auto"/>
              <w:bottom w:val="single" w:sz="4" w:space="0" w:color="auto"/>
              <w:right w:val="single" w:sz="4" w:space="0" w:color="auto"/>
            </w:tcBorders>
            <w:vAlign w:val="center"/>
            <w:hideMark/>
          </w:tcPr>
          <w:p w14:paraId="485EA0E2"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757" w:type="dxa"/>
            <w:tcBorders>
              <w:top w:val="nil"/>
              <w:left w:val="nil"/>
              <w:bottom w:val="single" w:sz="4" w:space="0" w:color="auto"/>
              <w:right w:val="single" w:sz="4" w:space="0" w:color="auto"/>
            </w:tcBorders>
            <w:vAlign w:val="center"/>
            <w:hideMark/>
          </w:tcPr>
          <w:p w14:paraId="714EC7E7"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l.s-1</w:t>
            </w:r>
          </w:p>
        </w:tc>
        <w:tc>
          <w:tcPr>
            <w:tcW w:w="592" w:type="dxa"/>
            <w:vMerge/>
            <w:tcBorders>
              <w:top w:val="single" w:sz="4" w:space="0" w:color="auto"/>
              <w:left w:val="single" w:sz="4" w:space="0" w:color="auto"/>
              <w:bottom w:val="single" w:sz="4" w:space="0" w:color="auto"/>
              <w:right w:val="single" w:sz="4" w:space="0" w:color="auto"/>
            </w:tcBorders>
            <w:vAlign w:val="center"/>
            <w:hideMark/>
          </w:tcPr>
          <w:p w14:paraId="7657E5E5"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676" w:type="dxa"/>
            <w:tcBorders>
              <w:top w:val="nil"/>
              <w:left w:val="nil"/>
              <w:bottom w:val="single" w:sz="4" w:space="0" w:color="auto"/>
              <w:right w:val="single" w:sz="4" w:space="0" w:color="auto"/>
            </w:tcBorders>
            <w:noWrap/>
            <w:vAlign w:val="center"/>
            <w:hideMark/>
          </w:tcPr>
          <w:p w14:paraId="251B817F"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m3.r-1</w:t>
            </w:r>
          </w:p>
        </w:tc>
      </w:tr>
      <w:tr w:rsidR="00C536D4" w:rsidRPr="00C536D4" w14:paraId="28C8B102" w14:textId="77777777" w:rsidTr="00C536D4">
        <w:trPr>
          <w:trHeight w:val="331"/>
        </w:trPr>
        <w:tc>
          <w:tcPr>
            <w:tcW w:w="401" w:type="dxa"/>
            <w:tcBorders>
              <w:top w:val="nil"/>
              <w:left w:val="single" w:sz="4" w:space="0" w:color="auto"/>
              <w:bottom w:val="single" w:sz="4" w:space="0" w:color="auto"/>
              <w:right w:val="single" w:sz="4" w:space="0" w:color="auto"/>
            </w:tcBorders>
            <w:noWrap/>
            <w:vAlign w:val="bottom"/>
            <w:hideMark/>
          </w:tcPr>
          <w:p w14:paraId="5EC3685B" w14:textId="03075898"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0</w:t>
            </w:r>
          </w:p>
        </w:tc>
        <w:tc>
          <w:tcPr>
            <w:tcW w:w="1675" w:type="dxa"/>
            <w:tcBorders>
              <w:top w:val="single" w:sz="4" w:space="0" w:color="auto"/>
              <w:left w:val="nil"/>
              <w:bottom w:val="single" w:sz="4" w:space="0" w:color="auto"/>
              <w:right w:val="single" w:sz="4" w:space="0" w:color="000000"/>
            </w:tcBorders>
            <w:noWrap/>
            <w:vAlign w:val="bottom"/>
            <w:hideMark/>
          </w:tcPr>
          <w:p w14:paraId="09875709" w14:textId="4CC8F5BB" w:rsidR="00C536D4" w:rsidRPr="002C31B4" w:rsidRDefault="008F7BB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administratíva</w:t>
            </w:r>
          </w:p>
        </w:tc>
        <w:tc>
          <w:tcPr>
            <w:tcW w:w="502" w:type="dxa"/>
            <w:tcBorders>
              <w:top w:val="nil"/>
              <w:left w:val="nil"/>
              <w:bottom w:val="single" w:sz="4" w:space="0" w:color="auto"/>
              <w:right w:val="single" w:sz="4" w:space="0" w:color="auto"/>
            </w:tcBorders>
            <w:noWrap/>
            <w:vAlign w:val="bottom"/>
            <w:hideMark/>
          </w:tcPr>
          <w:p w14:paraId="28229DEE" w14:textId="77777777" w:rsidR="00C536D4" w:rsidRPr="002C31B4" w:rsidRDefault="00C536D4" w:rsidP="00C536D4">
            <w:pPr>
              <w:suppressAutoHyphens w:val="0"/>
              <w:rPr>
                <w:rFonts w:ascii="Arial Narrow" w:hAnsi="Arial Narrow" w:cs="Calibri"/>
                <w:sz w:val="16"/>
                <w:szCs w:val="16"/>
                <w:lang w:eastAsia="sk-SK"/>
              </w:rPr>
            </w:pPr>
            <w:r w:rsidRPr="002C31B4">
              <w:rPr>
                <w:rFonts w:ascii="Arial Narrow" w:hAnsi="Arial Narrow" w:cs="Calibri"/>
                <w:sz w:val="16"/>
                <w:szCs w:val="16"/>
                <w:lang w:eastAsia="sk-SK"/>
              </w:rPr>
              <w:t>zam</w:t>
            </w:r>
          </w:p>
        </w:tc>
        <w:tc>
          <w:tcPr>
            <w:tcW w:w="551" w:type="dxa"/>
            <w:tcBorders>
              <w:top w:val="nil"/>
              <w:left w:val="nil"/>
              <w:bottom w:val="single" w:sz="4" w:space="0" w:color="auto"/>
              <w:right w:val="single" w:sz="4" w:space="0" w:color="auto"/>
            </w:tcBorders>
            <w:noWrap/>
            <w:vAlign w:val="center"/>
            <w:hideMark/>
          </w:tcPr>
          <w:p w14:paraId="53118D0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20</w:t>
            </w:r>
          </w:p>
        </w:tc>
        <w:tc>
          <w:tcPr>
            <w:tcW w:w="613" w:type="dxa"/>
            <w:tcBorders>
              <w:top w:val="nil"/>
              <w:left w:val="nil"/>
              <w:bottom w:val="single" w:sz="4" w:space="0" w:color="auto"/>
              <w:right w:val="single" w:sz="4" w:space="0" w:color="auto"/>
            </w:tcBorders>
            <w:noWrap/>
            <w:vAlign w:val="center"/>
            <w:hideMark/>
          </w:tcPr>
          <w:p w14:paraId="635B152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304" w:type="dxa"/>
            <w:tcBorders>
              <w:top w:val="nil"/>
              <w:left w:val="nil"/>
              <w:bottom w:val="single" w:sz="4" w:space="0" w:color="auto"/>
              <w:right w:val="single" w:sz="4" w:space="0" w:color="auto"/>
            </w:tcBorders>
            <w:noWrap/>
            <w:vAlign w:val="bottom"/>
            <w:hideMark/>
          </w:tcPr>
          <w:p w14:paraId="3847AFC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vAlign w:val="center"/>
            <w:hideMark/>
          </w:tcPr>
          <w:p w14:paraId="312EE54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551" w:type="dxa"/>
            <w:tcBorders>
              <w:top w:val="nil"/>
              <w:left w:val="nil"/>
              <w:bottom w:val="single" w:sz="4" w:space="0" w:color="auto"/>
              <w:right w:val="single" w:sz="4" w:space="0" w:color="auto"/>
            </w:tcBorders>
            <w:vAlign w:val="center"/>
            <w:hideMark/>
          </w:tcPr>
          <w:p w14:paraId="6F1F481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1,2</w:t>
            </w:r>
          </w:p>
        </w:tc>
        <w:tc>
          <w:tcPr>
            <w:tcW w:w="453" w:type="dxa"/>
            <w:tcBorders>
              <w:top w:val="nil"/>
              <w:left w:val="nil"/>
              <w:bottom w:val="single" w:sz="4" w:space="0" w:color="auto"/>
              <w:right w:val="single" w:sz="4" w:space="0" w:color="auto"/>
            </w:tcBorders>
            <w:vAlign w:val="center"/>
            <w:hideMark/>
          </w:tcPr>
          <w:p w14:paraId="1E1D45A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0,01</w:t>
            </w:r>
          </w:p>
        </w:tc>
        <w:tc>
          <w:tcPr>
            <w:tcW w:w="365" w:type="dxa"/>
            <w:tcBorders>
              <w:top w:val="nil"/>
              <w:left w:val="nil"/>
              <w:bottom w:val="single" w:sz="4" w:space="0" w:color="auto"/>
              <w:right w:val="single" w:sz="4" w:space="0" w:color="auto"/>
            </w:tcBorders>
            <w:vAlign w:val="center"/>
            <w:hideMark/>
          </w:tcPr>
          <w:p w14:paraId="6406644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vAlign w:val="center"/>
            <w:hideMark/>
          </w:tcPr>
          <w:p w14:paraId="644293C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1,92</w:t>
            </w:r>
          </w:p>
        </w:tc>
        <w:tc>
          <w:tcPr>
            <w:tcW w:w="453" w:type="dxa"/>
            <w:tcBorders>
              <w:top w:val="nil"/>
              <w:left w:val="nil"/>
              <w:bottom w:val="single" w:sz="4" w:space="0" w:color="auto"/>
              <w:right w:val="single" w:sz="4" w:space="0" w:color="auto"/>
            </w:tcBorders>
            <w:vAlign w:val="center"/>
            <w:hideMark/>
          </w:tcPr>
          <w:p w14:paraId="692BD67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0,02</w:t>
            </w:r>
          </w:p>
        </w:tc>
        <w:tc>
          <w:tcPr>
            <w:tcW w:w="365" w:type="dxa"/>
            <w:tcBorders>
              <w:top w:val="nil"/>
              <w:left w:val="nil"/>
              <w:bottom w:val="single" w:sz="4" w:space="0" w:color="auto"/>
              <w:right w:val="single" w:sz="4" w:space="0" w:color="auto"/>
            </w:tcBorders>
            <w:vAlign w:val="center"/>
            <w:hideMark/>
          </w:tcPr>
          <w:p w14:paraId="51CE79C7"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noWrap/>
            <w:vAlign w:val="center"/>
            <w:hideMark/>
          </w:tcPr>
          <w:p w14:paraId="7922A12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0,04</w:t>
            </w:r>
          </w:p>
        </w:tc>
        <w:tc>
          <w:tcPr>
            <w:tcW w:w="592" w:type="dxa"/>
            <w:tcBorders>
              <w:top w:val="nil"/>
              <w:left w:val="nil"/>
              <w:bottom w:val="single" w:sz="4" w:space="0" w:color="auto"/>
              <w:right w:val="single" w:sz="4" w:space="0" w:color="auto"/>
            </w:tcBorders>
            <w:noWrap/>
            <w:vAlign w:val="center"/>
            <w:hideMark/>
          </w:tcPr>
          <w:p w14:paraId="408C670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noWrap/>
            <w:vAlign w:val="center"/>
            <w:hideMark/>
          </w:tcPr>
          <w:p w14:paraId="65592AB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438</w:t>
            </w:r>
          </w:p>
        </w:tc>
      </w:tr>
      <w:tr w:rsidR="00C536D4" w:rsidRPr="00C536D4" w14:paraId="75EF8C23" w14:textId="77777777" w:rsidTr="00C536D4">
        <w:trPr>
          <w:trHeight w:val="331"/>
        </w:trPr>
        <w:tc>
          <w:tcPr>
            <w:tcW w:w="401" w:type="dxa"/>
            <w:tcBorders>
              <w:top w:val="nil"/>
              <w:left w:val="single" w:sz="4" w:space="0" w:color="auto"/>
              <w:bottom w:val="single" w:sz="4" w:space="0" w:color="auto"/>
              <w:right w:val="single" w:sz="4" w:space="0" w:color="auto"/>
            </w:tcBorders>
            <w:noWrap/>
            <w:vAlign w:val="bottom"/>
            <w:hideMark/>
          </w:tcPr>
          <w:p w14:paraId="363B5D3D" w14:textId="32108F40"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1</w:t>
            </w:r>
          </w:p>
        </w:tc>
        <w:tc>
          <w:tcPr>
            <w:tcW w:w="1675" w:type="dxa"/>
            <w:tcBorders>
              <w:top w:val="single" w:sz="4" w:space="0" w:color="auto"/>
              <w:left w:val="nil"/>
              <w:bottom w:val="single" w:sz="4" w:space="0" w:color="auto"/>
              <w:right w:val="single" w:sz="4" w:space="0" w:color="000000"/>
            </w:tcBorders>
            <w:noWrap/>
            <w:vAlign w:val="bottom"/>
            <w:hideMark/>
          </w:tcPr>
          <w:p w14:paraId="1E74B9E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obchod a služby</w:t>
            </w:r>
          </w:p>
        </w:tc>
        <w:tc>
          <w:tcPr>
            <w:tcW w:w="502" w:type="dxa"/>
            <w:tcBorders>
              <w:top w:val="nil"/>
              <w:left w:val="nil"/>
              <w:bottom w:val="single" w:sz="4" w:space="0" w:color="auto"/>
              <w:right w:val="single" w:sz="4" w:space="0" w:color="auto"/>
            </w:tcBorders>
            <w:noWrap/>
            <w:vAlign w:val="bottom"/>
            <w:hideMark/>
          </w:tcPr>
          <w:p w14:paraId="7F0C134D" w14:textId="77777777" w:rsidR="00C536D4" w:rsidRPr="002C31B4" w:rsidRDefault="00C536D4" w:rsidP="00C536D4">
            <w:pPr>
              <w:suppressAutoHyphens w:val="0"/>
              <w:rPr>
                <w:rFonts w:ascii="Arial Narrow" w:hAnsi="Arial Narrow" w:cs="Calibri"/>
                <w:sz w:val="16"/>
                <w:szCs w:val="16"/>
                <w:lang w:eastAsia="sk-SK"/>
              </w:rPr>
            </w:pPr>
            <w:r w:rsidRPr="002C31B4">
              <w:rPr>
                <w:rFonts w:ascii="Arial Narrow" w:hAnsi="Arial Narrow" w:cs="Calibri"/>
                <w:sz w:val="16"/>
                <w:szCs w:val="16"/>
                <w:lang w:eastAsia="sk-SK"/>
              </w:rPr>
              <w:t>zam</w:t>
            </w:r>
          </w:p>
        </w:tc>
        <w:tc>
          <w:tcPr>
            <w:tcW w:w="551" w:type="dxa"/>
            <w:tcBorders>
              <w:top w:val="nil"/>
              <w:left w:val="nil"/>
              <w:bottom w:val="single" w:sz="4" w:space="0" w:color="auto"/>
              <w:right w:val="single" w:sz="4" w:space="0" w:color="auto"/>
            </w:tcBorders>
            <w:noWrap/>
            <w:vAlign w:val="center"/>
            <w:hideMark/>
          </w:tcPr>
          <w:p w14:paraId="0D4D690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50</w:t>
            </w:r>
          </w:p>
        </w:tc>
        <w:tc>
          <w:tcPr>
            <w:tcW w:w="613" w:type="dxa"/>
            <w:tcBorders>
              <w:top w:val="nil"/>
              <w:left w:val="nil"/>
              <w:bottom w:val="single" w:sz="4" w:space="0" w:color="auto"/>
              <w:right w:val="single" w:sz="4" w:space="0" w:color="auto"/>
            </w:tcBorders>
            <w:noWrap/>
            <w:vAlign w:val="center"/>
            <w:hideMark/>
          </w:tcPr>
          <w:p w14:paraId="6DC24B4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304" w:type="dxa"/>
            <w:tcBorders>
              <w:top w:val="nil"/>
              <w:left w:val="nil"/>
              <w:bottom w:val="single" w:sz="4" w:space="0" w:color="auto"/>
              <w:right w:val="single" w:sz="4" w:space="0" w:color="auto"/>
            </w:tcBorders>
            <w:noWrap/>
            <w:vAlign w:val="bottom"/>
            <w:hideMark/>
          </w:tcPr>
          <w:p w14:paraId="51CE4BD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vAlign w:val="center"/>
            <w:hideMark/>
          </w:tcPr>
          <w:p w14:paraId="7241474E"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551" w:type="dxa"/>
            <w:tcBorders>
              <w:top w:val="nil"/>
              <w:left w:val="nil"/>
              <w:bottom w:val="single" w:sz="4" w:space="0" w:color="auto"/>
              <w:right w:val="single" w:sz="4" w:space="0" w:color="auto"/>
            </w:tcBorders>
            <w:vAlign w:val="center"/>
            <w:hideMark/>
          </w:tcPr>
          <w:p w14:paraId="4D597C5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w:t>
            </w:r>
          </w:p>
        </w:tc>
        <w:tc>
          <w:tcPr>
            <w:tcW w:w="453" w:type="dxa"/>
            <w:tcBorders>
              <w:top w:val="nil"/>
              <w:left w:val="nil"/>
              <w:bottom w:val="single" w:sz="4" w:space="0" w:color="auto"/>
              <w:right w:val="single" w:sz="4" w:space="0" w:color="auto"/>
            </w:tcBorders>
            <w:vAlign w:val="center"/>
            <w:hideMark/>
          </w:tcPr>
          <w:p w14:paraId="7D04CD87"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0,04</w:t>
            </w:r>
          </w:p>
        </w:tc>
        <w:tc>
          <w:tcPr>
            <w:tcW w:w="365" w:type="dxa"/>
            <w:tcBorders>
              <w:top w:val="nil"/>
              <w:left w:val="nil"/>
              <w:bottom w:val="single" w:sz="4" w:space="0" w:color="auto"/>
              <w:right w:val="single" w:sz="4" w:space="0" w:color="auto"/>
            </w:tcBorders>
            <w:vAlign w:val="center"/>
            <w:hideMark/>
          </w:tcPr>
          <w:p w14:paraId="3C4DBAC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vAlign w:val="center"/>
            <w:hideMark/>
          </w:tcPr>
          <w:p w14:paraId="0D02BB7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4,8</w:t>
            </w:r>
          </w:p>
        </w:tc>
        <w:tc>
          <w:tcPr>
            <w:tcW w:w="453" w:type="dxa"/>
            <w:tcBorders>
              <w:top w:val="nil"/>
              <w:left w:val="nil"/>
              <w:bottom w:val="single" w:sz="4" w:space="0" w:color="auto"/>
              <w:right w:val="single" w:sz="4" w:space="0" w:color="auto"/>
            </w:tcBorders>
            <w:vAlign w:val="center"/>
            <w:hideMark/>
          </w:tcPr>
          <w:p w14:paraId="3CDE519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0,06</w:t>
            </w:r>
          </w:p>
        </w:tc>
        <w:tc>
          <w:tcPr>
            <w:tcW w:w="365" w:type="dxa"/>
            <w:tcBorders>
              <w:top w:val="nil"/>
              <w:left w:val="nil"/>
              <w:bottom w:val="single" w:sz="4" w:space="0" w:color="auto"/>
              <w:right w:val="single" w:sz="4" w:space="0" w:color="auto"/>
            </w:tcBorders>
            <w:vAlign w:val="center"/>
            <w:hideMark/>
          </w:tcPr>
          <w:p w14:paraId="37EC0E4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noWrap/>
            <w:vAlign w:val="center"/>
            <w:hideMark/>
          </w:tcPr>
          <w:p w14:paraId="75EBA0A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0,10</w:t>
            </w:r>
          </w:p>
        </w:tc>
        <w:tc>
          <w:tcPr>
            <w:tcW w:w="592" w:type="dxa"/>
            <w:tcBorders>
              <w:top w:val="nil"/>
              <w:left w:val="nil"/>
              <w:bottom w:val="single" w:sz="4" w:space="0" w:color="auto"/>
              <w:right w:val="single" w:sz="4" w:space="0" w:color="auto"/>
            </w:tcBorders>
            <w:noWrap/>
            <w:vAlign w:val="center"/>
            <w:hideMark/>
          </w:tcPr>
          <w:p w14:paraId="6B7E82E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noWrap/>
            <w:vAlign w:val="center"/>
            <w:hideMark/>
          </w:tcPr>
          <w:p w14:paraId="6F71A5B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1 095</w:t>
            </w:r>
          </w:p>
        </w:tc>
      </w:tr>
      <w:tr w:rsidR="00C536D4" w:rsidRPr="00C536D4" w14:paraId="153369A1" w14:textId="77777777" w:rsidTr="00C536D4">
        <w:trPr>
          <w:trHeight w:val="331"/>
        </w:trPr>
        <w:tc>
          <w:tcPr>
            <w:tcW w:w="401" w:type="dxa"/>
            <w:tcBorders>
              <w:top w:val="nil"/>
              <w:left w:val="single" w:sz="4" w:space="0" w:color="auto"/>
              <w:bottom w:val="single" w:sz="4" w:space="0" w:color="auto"/>
              <w:right w:val="single" w:sz="4" w:space="0" w:color="auto"/>
            </w:tcBorders>
            <w:noWrap/>
            <w:vAlign w:val="bottom"/>
            <w:hideMark/>
          </w:tcPr>
          <w:p w14:paraId="01E00425" w14:textId="7F1DC8B5"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2</w:t>
            </w:r>
          </w:p>
        </w:tc>
        <w:tc>
          <w:tcPr>
            <w:tcW w:w="1675" w:type="dxa"/>
            <w:tcBorders>
              <w:top w:val="single" w:sz="4" w:space="0" w:color="auto"/>
              <w:left w:val="nil"/>
              <w:bottom w:val="single" w:sz="4" w:space="0" w:color="auto"/>
              <w:right w:val="single" w:sz="4" w:space="0" w:color="000000"/>
            </w:tcBorders>
            <w:noWrap/>
            <w:vAlign w:val="bottom"/>
            <w:hideMark/>
          </w:tcPr>
          <w:p w14:paraId="0A0BA27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reštaurácia</w:t>
            </w:r>
          </w:p>
        </w:tc>
        <w:tc>
          <w:tcPr>
            <w:tcW w:w="502" w:type="dxa"/>
            <w:tcBorders>
              <w:top w:val="nil"/>
              <w:left w:val="nil"/>
              <w:bottom w:val="single" w:sz="4" w:space="0" w:color="auto"/>
              <w:right w:val="single" w:sz="4" w:space="0" w:color="auto"/>
            </w:tcBorders>
            <w:noWrap/>
            <w:vAlign w:val="bottom"/>
            <w:hideMark/>
          </w:tcPr>
          <w:p w14:paraId="7B634F7E" w14:textId="77777777" w:rsidR="00C536D4" w:rsidRPr="002C31B4" w:rsidRDefault="00C536D4" w:rsidP="00C536D4">
            <w:pPr>
              <w:suppressAutoHyphens w:val="0"/>
              <w:rPr>
                <w:rFonts w:ascii="Arial Narrow" w:hAnsi="Arial Narrow" w:cs="Calibri"/>
                <w:sz w:val="16"/>
                <w:szCs w:val="16"/>
                <w:lang w:eastAsia="sk-SK"/>
              </w:rPr>
            </w:pPr>
            <w:r w:rsidRPr="002C31B4">
              <w:rPr>
                <w:rFonts w:ascii="Arial Narrow" w:hAnsi="Arial Narrow" w:cs="Calibri"/>
                <w:sz w:val="16"/>
                <w:szCs w:val="16"/>
                <w:lang w:eastAsia="sk-SK"/>
              </w:rPr>
              <w:t>zam</w:t>
            </w:r>
          </w:p>
        </w:tc>
        <w:tc>
          <w:tcPr>
            <w:tcW w:w="551" w:type="dxa"/>
            <w:tcBorders>
              <w:top w:val="nil"/>
              <w:left w:val="nil"/>
              <w:bottom w:val="single" w:sz="4" w:space="0" w:color="auto"/>
              <w:right w:val="single" w:sz="4" w:space="0" w:color="auto"/>
            </w:tcBorders>
            <w:noWrap/>
            <w:vAlign w:val="center"/>
            <w:hideMark/>
          </w:tcPr>
          <w:p w14:paraId="2BED9D6F"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15</w:t>
            </w:r>
          </w:p>
        </w:tc>
        <w:tc>
          <w:tcPr>
            <w:tcW w:w="613" w:type="dxa"/>
            <w:tcBorders>
              <w:top w:val="nil"/>
              <w:left w:val="nil"/>
              <w:bottom w:val="single" w:sz="4" w:space="0" w:color="auto"/>
              <w:right w:val="single" w:sz="4" w:space="0" w:color="auto"/>
            </w:tcBorders>
            <w:noWrap/>
            <w:vAlign w:val="center"/>
            <w:hideMark/>
          </w:tcPr>
          <w:p w14:paraId="55BD820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450</w:t>
            </w:r>
          </w:p>
        </w:tc>
        <w:tc>
          <w:tcPr>
            <w:tcW w:w="304" w:type="dxa"/>
            <w:tcBorders>
              <w:top w:val="nil"/>
              <w:left w:val="nil"/>
              <w:bottom w:val="single" w:sz="4" w:space="0" w:color="auto"/>
              <w:right w:val="single" w:sz="4" w:space="0" w:color="auto"/>
            </w:tcBorders>
            <w:noWrap/>
            <w:vAlign w:val="bottom"/>
            <w:hideMark/>
          </w:tcPr>
          <w:p w14:paraId="6231B35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vAlign w:val="center"/>
            <w:hideMark/>
          </w:tcPr>
          <w:p w14:paraId="27BABD72"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450</w:t>
            </w:r>
          </w:p>
        </w:tc>
        <w:tc>
          <w:tcPr>
            <w:tcW w:w="551" w:type="dxa"/>
            <w:tcBorders>
              <w:top w:val="nil"/>
              <w:left w:val="nil"/>
              <w:bottom w:val="single" w:sz="4" w:space="0" w:color="auto"/>
              <w:right w:val="single" w:sz="4" w:space="0" w:color="auto"/>
            </w:tcBorders>
            <w:vAlign w:val="center"/>
            <w:hideMark/>
          </w:tcPr>
          <w:p w14:paraId="42027CE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6,75</w:t>
            </w:r>
          </w:p>
        </w:tc>
        <w:tc>
          <w:tcPr>
            <w:tcW w:w="453" w:type="dxa"/>
            <w:tcBorders>
              <w:top w:val="nil"/>
              <w:left w:val="nil"/>
              <w:bottom w:val="single" w:sz="4" w:space="0" w:color="auto"/>
              <w:right w:val="single" w:sz="4" w:space="0" w:color="auto"/>
            </w:tcBorders>
            <w:vAlign w:val="center"/>
            <w:hideMark/>
          </w:tcPr>
          <w:p w14:paraId="747E967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0,08</w:t>
            </w:r>
          </w:p>
        </w:tc>
        <w:tc>
          <w:tcPr>
            <w:tcW w:w="365" w:type="dxa"/>
            <w:tcBorders>
              <w:top w:val="nil"/>
              <w:left w:val="nil"/>
              <w:bottom w:val="single" w:sz="4" w:space="0" w:color="auto"/>
              <w:right w:val="single" w:sz="4" w:space="0" w:color="auto"/>
            </w:tcBorders>
            <w:vAlign w:val="center"/>
            <w:hideMark/>
          </w:tcPr>
          <w:p w14:paraId="37601AD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vAlign w:val="center"/>
            <w:hideMark/>
          </w:tcPr>
          <w:p w14:paraId="7CF1A2D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10,8</w:t>
            </w:r>
          </w:p>
        </w:tc>
        <w:tc>
          <w:tcPr>
            <w:tcW w:w="453" w:type="dxa"/>
            <w:tcBorders>
              <w:top w:val="nil"/>
              <w:left w:val="nil"/>
              <w:bottom w:val="single" w:sz="4" w:space="0" w:color="auto"/>
              <w:right w:val="single" w:sz="4" w:space="0" w:color="auto"/>
            </w:tcBorders>
            <w:vAlign w:val="center"/>
            <w:hideMark/>
          </w:tcPr>
          <w:p w14:paraId="5D01B11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0,13</w:t>
            </w:r>
          </w:p>
        </w:tc>
        <w:tc>
          <w:tcPr>
            <w:tcW w:w="365" w:type="dxa"/>
            <w:tcBorders>
              <w:top w:val="nil"/>
              <w:left w:val="nil"/>
              <w:bottom w:val="single" w:sz="4" w:space="0" w:color="auto"/>
              <w:right w:val="single" w:sz="4" w:space="0" w:color="auto"/>
            </w:tcBorders>
            <w:vAlign w:val="center"/>
            <w:hideMark/>
          </w:tcPr>
          <w:p w14:paraId="24F3407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noWrap/>
            <w:vAlign w:val="center"/>
            <w:hideMark/>
          </w:tcPr>
          <w:p w14:paraId="22FD7DF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0,23</w:t>
            </w:r>
          </w:p>
        </w:tc>
        <w:tc>
          <w:tcPr>
            <w:tcW w:w="592" w:type="dxa"/>
            <w:tcBorders>
              <w:top w:val="nil"/>
              <w:left w:val="nil"/>
              <w:bottom w:val="single" w:sz="4" w:space="0" w:color="auto"/>
              <w:right w:val="single" w:sz="4" w:space="0" w:color="auto"/>
            </w:tcBorders>
            <w:noWrap/>
            <w:vAlign w:val="center"/>
            <w:hideMark/>
          </w:tcPr>
          <w:p w14:paraId="71D6009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noWrap/>
            <w:vAlign w:val="center"/>
            <w:hideMark/>
          </w:tcPr>
          <w:p w14:paraId="39E1598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2 464</w:t>
            </w:r>
          </w:p>
        </w:tc>
      </w:tr>
      <w:tr w:rsidR="00C536D4" w:rsidRPr="00C536D4" w14:paraId="3DF35189" w14:textId="77777777" w:rsidTr="00C536D4">
        <w:trPr>
          <w:trHeight w:val="331"/>
        </w:trPr>
        <w:tc>
          <w:tcPr>
            <w:tcW w:w="401" w:type="dxa"/>
            <w:tcBorders>
              <w:top w:val="nil"/>
              <w:left w:val="single" w:sz="4" w:space="0" w:color="auto"/>
              <w:bottom w:val="single" w:sz="4" w:space="0" w:color="auto"/>
              <w:right w:val="single" w:sz="4" w:space="0" w:color="auto"/>
            </w:tcBorders>
            <w:noWrap/>
            <w:vAlign w:val="bottom"/>
            <w:hideMark/>
          </w:tcPr>
          <w:p w14:paraId="70680F11" w14:textId="6F85BDE4"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3</w:t>
            </w:r>
          </w:p>
        </w:tc>
        <w:tc>
          <w:tcPr>
            <w:tcW w:w="1675" w:type="dxa"/>
            <w:tcBorders>
              <w:top w:val="single" w:sz="4" w:space="0" w:color="auto"/>
              <w:left w:val="nil"/>
              <w:bottom w:val="single" w:sz="4" w:space="0" w:color="auto"/>
              <w:right w:val="single" w:sz="4" w:space="0" w:color="000000"/>
            </w:tcBorders>
            <w:noWrap/>
            <w:vAlign w:val="bottom"/>
            <w:hideMark/>
          </w:tcPr>
          <w:p w14:paraId="6316E74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školstvo</w:t>
            </w:r>
          </w:p>
        </w:tc>
        <w:tc>
          <w:tcPr>
            <w:tcW w:w="502" w:type="dxa"/>
            <w:tcBorders>
              <w:top w:val="nil"/>
              <w:left w:val="nil"/>
              <w:bottom w:val="single" w:sz="4" w:space="0" w:color="auto"/>
              <w:right w:val="single" w:sz="4" w:space="0" w:color="auto"/>
            </w:tcBorders>
            <w:noWrap/>
            <w:vAlign w:val="bottom"/>
            <w:hideMark/>
          </w:tcPr>
          <w:p w14:paraId="00B267A2" w14:textId="77777777" w:rsidR="00C536D4" w:rsidRPr="002C31B4" w:rsidRDefault="00C536D4" w:rsidP="00C536D4">
            <w:pPr>
              <w:suppressAutoHyphens w:val="0"/>
              <w:rPr>
                <w:rFonts w:ascii="Arial Narrow" w:hAnsi="Arial Narrow" w:cs="Calibri"/>
                <w:sz w:val="16"/>
                <w:szCs w:val="16"/>
                <w:lang w:eastAsia="sk-SK"/>
              </w:rPr>
            </w:pPr>
            <w:r w:rsidRPr="002C31B4">
              <w:rPr>
                <w:rFonts w:ascii="Arial Narrow" w:hAnsi="Arial Narrow" w:cs="Calibri"/>
                <w:sz w:val="16"/>
                <w:szCs w:val="16"/>
                <w:lang w:eastAsia="sk-SK"/>
              </w:rPr>
              <w:t>žiak</w:t>
            </w:r>
          </w:p>
        </w:tc>
        <w:tc>
          <w:tcPr>
            <w:tcW w:w="551" w:type="dxa"/>
            <w:tcBorders>
              <w:top w:val="nil"/>
              <w:left w:val="nil"/>
              <w:bottom w:val="single" w:sz="4" w:space="0" w:color="auto"/>
              <w:right w:val="single" w:sz="4" w:space="0" w:color="auto"/>
            </w:tcBorders>
            <w:noWrap/>
            <w:vAlign w:val="center"/>
            <w:hideMark/>
          </w:tcPr>
          <w:p w14:paraId="573E5C1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30</w:t>
            </w:r>
          </w:p>
        </w:tc>
        <w:tc>
          <w:tcPr>
            <w:tcW w:w="613" w:type="dxa"/>
            <w:tcBorders>
              <w:top w:val="nil"/>
              <w:left w:val="nil"/>
              <w:bottom w:val="single" w:sz="4" w:space="0" w:color="auto"/>
              <w:right w:val="single" w:sz="4" w:space="0" w:color="auto"/>
            </w:tcBorders>
            <w:noWrap/>
            <w:vAlign w:val="center"/>
            <w:hideMark/>
          </w:tcPr>
          <w:p w14:paraId="0E60891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25</w:t>
            </w:r>
          </w:p>
        </w:tc>
        <w:tc>
          <w:tcPr>
            <w:tcW w:w="304" w:type="dxa"/>
            <w:tcBorders>
              <w:top w:val="nil"/>
              <w:left w:val="nil"/>
              <w:bottom w:val="single" w:sz="4" w:space="0" w:color="auto"/>
              <w:right w:val="single" w:sz="4" w:space="0" w:color="auto"/>
            </w:tcBorders>
            <w:noWrap/>
            <w:vAlign w:val="bottom"/>
            <w:hideMark/>
          </w:tcPr>
          <w:p w14:paraId="28784ABE"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vAlign w:val="center"/>
            <w:hideMark/>
          </w:tcPr>
          <w:p w14:paraId="29D8198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25</w:t>
            </w:r>
          </w:p>
        </w:tc>
        <w:tc>
          <w:tcPr>
            <w:tcW w:w="551" w:type="dxa"/>
            <w:tcBorders>
              <w:top w:val="nil"/>
              <w:left w:val="nil"/>
              <w:bottom w:val="single" w:sz="4" w:space="0" w:color="auto"/>
              <w:right w:val="single" w:sz="4" w:space="0" w:color="auto"/>
            </w:tcBorders>
            <w:vAlign w:val="center"/>
            <w:hideMark/>
          </w:tcPr>
          <w:p w14:paraId="6257A32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0,75</w:t>
            </w:r>
          </w:p>
        </w:tc>
        <w:tc>
          <w:tcPr>
            <w:tcW w:w="453" w:type="dxa"/>
            <w:tcBorders>
              <w:top w:val="nil"/>
              <w:left w:val="nil"/>
              <w:bottom w:val="single" w:sz="4" w:space="0" w:color="auto"/>
              <w:right w:val="single" w:sz="4" w:space="0" w:color="auto"/>
            </w:tcBorders>
            <w:vAlign w:val="center"/>
            <w:hideMark/>
          </w:tcPr>
          <w:p w14:paraId="571B3D4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0,01</w:t>
            </w:r>
          </w:p>
        </w:tc>
        <w:tc>
          <w:tcPr>
            <w:tcW w:w="365" w:type="dxa"/>
            <w:tcBorders>
              <w:top w:val="nil"/>
              <w:left w:val="nil"/>
              <w:bottom w:val="single" w:sz="4" w:space="0" w:color="auto"/>
              <w:right w:val="single" w:sz="4" w:space="0" w:color="auto"/>
            </w:tcBorders>
            <w:vAlign w:val="center"/>
            <w:hideMark/>
          </w:tcPr>
          <w:p w14:paraId="4B0B91E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vAlign w:val="center"/>
            <w:hideMark/>
          </w:tcPr>
          <w:p w14:paraId="15E9507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1,2</w:t>
            </w:r>
          </w:p>
        </w:tc>
        <w:tc>
          <w:tcPr>
            <w:tcW w:w="453" w:type="dxa"/>
            <w:tcBorders>
              <w:top w:val="nil"/>
              <w:left w:val="nil"/>
              <w:bottom w:val="single" w:sz="4" w:space="0" w:color="auto"/>
              <w:right w:val="single" w:sz="4" w:space="0" w:color="auto"/>
            </w:tcBorders>
            <w:vAlign w:val="center"/>
            <w:hideMark/>
          </w:tcPr>
          <w:p w14:paraId="32BFCCC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0,01</w:t>
            </w:r>
          </w:p>
        </w:tc>
        <w:tc>
          <w:tcPr>
            <w:tcW w:w="365" w:type="dxa"/>
            <w:tcBorders>
              <w:top w:val="nil"/>
              <w:left w:val="nil"/>
              <w:bottom w:val="single" w:sz="4" w:space="0" w:color="auto"/>
              <w:right w:val="single" w:sz="4" w:space="0" w:color="auto"/>
            </w:tcBorders>
            <w:vAlign w:val="center"/>
            <w:hideMark/>
          </w:tcPr>
          <w:p w14:paraId="031EC97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noWrap/>
            <w:vAlign w:val="center"/>
            <w:hideMark/>
          </w:tcPr>
          <w:p w14:paraId="4F23299A"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0,03</w:t>
            </w:r>
          </w:p>
        </w:tc>
        <w:tc>
          <w:tcPr>
            <w:tcW w:w="592" w:type="dxa"/>
            <w:tcBorders>
              <w:top w:val="nil"/>
              <w:left w:val="nil"/>
              <w:bottom w:val="single" w:sz="4" w:space="0" w:color="auto"/>
              <w:right w:val="single" w:sz="4" w:space="0" w:color="auto"/>
            </w:tcBorders>
            <w:noWrap/>
            <w:vAlign w:val="center"/>
            <w:hideMark/>
          </w:tcPr>
          <w:p w14:paraId="12FFD73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noWrap/>
            <w:vAlign w:val="center"/>
            <w:hideMark/>
          </w:tcPr>
          <w:p w14:paraId="7BEFEA1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274</w:t>
            </w:r>
          </w:p>
        </w:tc>
      </w:tr>
      <w:tr w:rsidR="00C536D4" w:rsidRPr="00C536D4" w14:paraId="05247472" w14:textId="77777777" w:rsidTr="00C536D4">
        <w:trPr>
          <w:trHeight w:val="331"/>
        </w:trPr>
        <w:tc>
          <w:tcPr>
            <w:tcW w:w="401" w:type="dxa"/>
            <w:tcBorders>
              <w:top w:val="nil"/>
              <w:left w:val="single" w:sz="4" w:space="0" w:color="auto"/>
              <w:bottom w:val="single" w:sz="4" w:space="0" w:color="auto"/>
              <w:right w:val="single" w:sz="4" w:space="0" w:color="auto"/>
            </w:tcBorders>
            <w:noWrap/>
            <w:vAlign w:val="bottom"/>
            <w:hideMark/>
          </w:tcPr>
          <w:p w14:paraId="3A8BDA00" w14:textId="77777777"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25</w:t>
            </w:r>
          </w:p>
        </w:tc>
        <w:tc>
          <w:tcPr>
            <w:tcW w:w="1675" w:type="dxa"/>
            <w:tcBorders>
              <w:top w:val="single" w:sz="4" w:space="0" w:color="auto"/>
              <w:left w:val="nil"/>
              <w:bottom w:val="single" w:sz="4" w:space="0" w:color="auto"/>
              <w:right w:val="single" w:sz="4" w:space="0" w:color="000000"/>
            </w:tcBorders>
            <w:noWrap/>
            <w:vAlign w:val="bottom"/>
            <w:hideMark/>
          </w:tcPr>
          <w:p w14:paraId="2236F4B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výroba, ľahký priemysel</w:t>
            </w:r>
          </w:p>
        </w:tc>
        <w:tc>
          <w:tcPr>
            <w:tcW w:w="502" w:type="dxa"/>
            <w:tcBorders>
              <w:top w:val="nil"/>
              <w:left w:val="nil"/>
              <w:bottom w:val="single" w:sz="4" w:space="0" w:color="auto"/>
              <w:right w:val="single" w:sz="4" w:space="0" w:color="auto"/>
            </w:tcBorders>
            <w:noWrap/>
            <w:vAlign w:val="bottom"/>
            <w:hideMark/>
          </w:tcPr>
          <w:p w14:paraId="3155D0BD" w14:textId="77777777" w:rsidR="00C536D4" w:rsidRPr="002C31B4" w:rsidRDefault="00C536D4" w:rsidP="00C536D4">
            <w:pPr>
              <w:suppressAutoHyphens w:val="0"/>
              <w:rPr>
                <w:rFonts w:ascii="Arial Narrow" w:hAnsi="Arial Narrow" w:cs="Calibri"/>
                <w:sz w:val="16"/>
                <w:szCs w:val="16"/>
                <w:lang w:eastAsia="sk-SK"/>
              </w:rPr>
            </w:pPr>
            <w:r w:rsidRPr="002C31B4">
              <w:rPr>
                <w:rFonts w:ascii="Arial Narrow" w:hAnsi="Arial Narrow" w:cs="Calibri"/>
                <w:sz w:val="16"/>
                <w:szCs w:val="16"/>
                <w:lang w:eastAsia="sk-SK"/>
              </w:rPr>
              <w:t>zam</w:t>
            </w:r>
          </w:p>
        </w:tc>
        <w:tc>
          <w:tcPr>
            <w:tcW w:w="551" w:type="dxa"/>
            <w:tcBorders>
              <w:top w:val="nil"/>
              <w:left w:val="nil"/>
              <w:bottom w:val="single" w:sz="4" w:space="0" w:color="auto"/>
              <w:right w:val="single" w:sz="4" w:space="0" w:color="auto"/>
            </w:tcBorders>
            <w:noWrap/>
            <w:vAlign w:val="center"/>
            <w:hideMark/>
          </w:tcPr>
          <w:p w14:paraId="4435C37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30</w:t>
            </w:r>
          </w:p>
        </w:tc>
        <w:tc>
          <w:tcPr>
            <w:tcW w:w="613" w:type="dxa"/>
            <w:tcBorders>
              <w:top w:val="nil"/>
              <w:left w:val="nil"/>
              <w:bottom w:val="single" w:sz="4" w:space="0" w:color="auto"/>
              <w:right w:val="single" w:sz="4" w:space="0" w:color="auto"/>
            </w:tcBorders>
            <w:noWrap/>
            <w:vAlign w:val="center"/>
            <w:hideMark/>
          </w:tcPr>
          <w:p w14:paraId="5D98A02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304" w:type="dxa"/>
            <w:tcBorders>
              <w:top w:val="nil"/>
              <w:left w:val="nil"/>
              <w:bottom w:val="single" w:sz="4" w:space="0" w:color="auto"/>
              <w:right w:val="single" w:sz="4" w:space="0" w:color="auto"/>
            </w:tcBorders>
            <w:noWrap/>
            <w:vAlign w:val="bottom"/>
            <w:hideMark/>
          </w:tcPr>
          <w:p w14:paraId="4344853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vAlign w:val="center"/>
            <w:hideMark/>
          </w:tcPr>
          <w:p w14:paraId="36B70CF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551" w:type="dxa"/>
            <w:tcBorders>
              <w:top w:val="nil"/>
              <w:left w:val="nil"/>
              <w:bottom w:val="single" w:sz="4" w:space="0" w:color="auto"/>
              <w:right w:val="single" w:sz="4" w:space="0" w:color="auto"/>
            </w:tcBorders>
            <w:vAlign w:val="center"/>
            <w:hideMark/>
          </w:tcPr>
          <w:p w14:paraId="2778F08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453" w:type="dxa"/>
            <w:tcBorders>
              <w:top w:val="nil"/>
              <w:left w:val="nil"/>
              <w:bottom w:val="single" w:sz="4" w:space="0" w:color="auto"/>
              <w:right w:val="single" w:sz="4" w:space="0" w:color="auto"/>
            </w:tcBorders>
            <w:vAlign w:val="center"/>
            <w:hideMark/>
          </w:tcPr>
          <w:p w14:paraId="65AFC5C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0,02</w:t>
            </w:r>
          </w:p>
        </w:tc>
        <w:tc>
          <w:tcPr>
            <w:tcW w:w="365" w:type="dxa"/>
            <w:tcBorders>
              <w:top w:val="nil"/>
              <w:left w:val="nil"/>
              <w:bottom w:val="single" w:sz="4" w:space="0" w:color="auto"/>
              <w:right w:val="single" w:sz="4" w:space="0" w:color="auto"/>
            </w:tcBorders>
            <w:vAlign w:val="center"/>
            <w:hideMark/>
          </w:tcPr>
          <w:p w14:paraId="23443F1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vAlign w:val="center"/>
            <w:hideMark/>
          </w:tcPr>
          <w:p w14:paraId="0C35F5C2"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2,88</w:t>
            </w:r>
          </w:p>
        </w:tc>
        <w:tc>
          <w:tcPr>
            <w:tcW w:w="453" w:type="dxa"/>
            <w:tcBorders>
              <w:top w:val="nil"/>
              <w:left w:val="nil"/>
              <w:bottom w:val="single" w:sz="4" w:space="0" w:color="auto"/>
              <w:right w:val="single" w:sz="4" w:space="0" w:color="auto"/>
            </w:tcBorders>
            <w:vAlign w:val="center"/>
            <w:hideMark/>
          </w:tcPr>
          <w:p w14:paraId="0D21CC2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0,03</w:t>
            </w:r>
          </w:p>
        </w:tc>
        <w:tc>
          <w:tcPr>
            <w:tcW w:w="365" w:type="dxa"/>
            <w:tcBorders>
              <w:top w:val="nil"/>
              <w:left w:val="nil"/>
              <w:bottom w:val="single" w:sz="4" w:space="0" w:color="auto"/>
              <w:right w:val="single" w:sz="4" w:space="0" w:color="auto"/>
            </w:tcBorders>
            <w:vAlign w:val="center"/>
            <w:hideMark/>
          </w:tcPr>
          <w:p w14:paraId="64A0A76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noWrap/>
            <w:vAlign w:val="center"/>
            <w:hideMark/>
          </w:tcPr>
          <w:p w14:paraId="024270E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0,06</w:t>
            </w:r>
          </w:p>
        </w:tc>
        <w:tc>
          <w:tcPr>
            <w:tcW w:w="592" w:type="dxa"/>
            <w:tcBorders>
              <w:top w:val="nil"/>
              <w:left w:val="nil"/>
              <w:bottom w:val="single" w:sz="4" w:space="0" w:color="auto"/>
              <w:right w:val="single" w:sz="4" w:space="0" w:color="auto"/>
            </w:tcBorders>
            <w:noWrap/>
            <w:vAlign w:val="center"/>
            <w:hideMark/>
          </w:tcPr>
          <w:p w14:paraId="49F25C5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noWrap/>
            <w:vAlign w:val="center"/>
            <w:hideMark/>
          </w:tcPr>
          <w:p w14:paraId="71CDF45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657</w:t>
            </w:r>
          </w:p>
        </w:tc>
      </w:tr>
      <w:tr w:rsidR="00C536D4" w:rsidRPr="00C536D4" w14:paraId="18F465C5" w14:textId="77777777" w:rsidTr="00C536D4">
        <w:trPr>
          <w:trHeight w:val="331"/>
        </w:trPr>
        <w:tc>
          <w:tcPr>
            <w:tcW w:w="2076" w:type="dxa"/>
            <w:gridSpan w:val="2"/>
            <w:tcBorders>
              <w:top w:val="single" w:sz="4" w:space="0" w:color="auto"/>
              <w:left w:val="single" w:sz="4" w:space="0" w:color="auto"/>
              <w:bottom w:val="single" w:sz="4" w:space="0" w:color="auto"/>
              <w:right w:val="single" w:sz="4" w:space="0" w:color="000000"/>
            </w:tcBorders>
            <w:vAlign w:val="center"/>
            <w:hideMark/>
          </w:tcPr>
          <w:p w14:paraId="6293F92D"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spolu</w:t>
            </w:r>
          </w:p>
        </w:tc>
        <w:tc>
          <w:tcPr>
            <w:tcW w:w="502" w:type="dxa"/>
            <w:tcBorders>
              <w:top w:val="nil"/>
              <w:left w:val="nil"/>
              <w:bottom w:val="single" w:sz="4" w:space="0" w:color="auto"/>
              <w:right w:val="single" w:sz="4" w:space="0" w:color="auto"/>
            </w:tcBorders>
            <w:vAlign w:val="center"/>
            <w:hideMark/>
          </w:tcPr>
          <w:p w14:paraId="61CB234A"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551" w:type="dxa"/>
            <w:tcBorders>
              <w:top w:val="nil"/>
              <w:left w:val="nil"/>
              <w:bottom w:val="single" w:sz="4" w:space="0" w:color="auto"/>
              <w:right w:val="single" w:sz="4" w:space="0" w:color="auto"/>
            </w:tcBorders>
            <w:vAlign w:val="center"/>
            <w:hideMark/>
          </w:tcPr>
          <w:p w14:paraId="4915B5F5"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145</w:t>
            </w:r>
          </w:p>
        </w:tc>
        <w:tc>
          <w:tcPr>
            <w:tcW w:w="613" w:type="dxa"/>
            <w:tcBorders>
              <w:top w:val="nil"/>
              <w:left w:val="nil"/>
              <w:bottom w:val="single" w:sz="4" w:space="0" w:color="auto"/>
              <w:right w:val="single" w:sz="4" w:space="0" w:color="auto"/>
            </w:tcBorders>
            <w:vAlign w:val="center"/>
            <w:hideMark/>
          </w:tcPr>
          <w:p w14:paraId="60F25D4E"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304" w:type="dxa"/>
            <w:tcBorders>
              <w:top w:val="nil"/>
              <w:left w:val="nil"/>
              <w:bottom w:val="single" w:sz="4" w:space="0" w:color="auto"/>
              <w:right w:val="single" w:sz="4" w:space="0" w:color="auto"/>
            </w:tcBorders>
            <w:vAlign w:val="center"/>
            <w:hideMark/>
          </w:tcPr>
          <w:p w14:paraId="4CF2695A"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488" w:type="dxa"/>
            <w:tcBorders>
              <w:top w:val="nil"/>
              <w:left w:val="nil"/>
              <w:bottom w:val="single" w:sz="4" w:space="0" w:color="auto"/>
              <w:right w:val="single" w:sz="4" w:space="0" w:color="auto"/>
            </w:tcBorders>
            <w:vAlign w:val="center"/>
            <w:hideMark/>
          </w:tcPr>
          <w:p w14:paraId="0AC090BE"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551" w:type="dxa"/>
            <w:tcBorders>
              <w:top w:val="nil"/>
              <w:left w:val="nil"/>
              <w:bottom w:val="single" w:sz="4" w:space="0" w:color="auto"/>
              <w:right w:val="single" w:sz="4" w:space="0" w:color="auto"/>
            </w:tcBorders>
            <w:vAlign w:val="center"/>
            <w:hideMark/>
          </w:tcPr>
          <w:p w14:paraId="187D83D8"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13,5</w:t>
            </w:r>
          </w:p>
        </w:tc>
        <w:tc>
          <w:tcPr>
            <w:tcW w:w="453" w:type="dxa"/>
            <w:tcBorders>
              <w:top w:val="nil"/>
              <w:left w:val="nil"/>
              <w:bottom w:val="single" w:sz="4" w:space="0" w:color="auto"/>
              <w:right w:val="single" w:sz="4" w:space="0" w:color="auto"/>
            </w:tcBorders>
            <w:vAlign w:val="center"/>
            <w:hideMark/>
          </w:tcPr>
          <w:p w14:paraId="2237BF80"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0,16</w:t>
            </w:r>
          </w:p>
        </w:tc>
        <w:tc>
          <w:tcPr>
            <w:tcW w:w="365" w:type="dxa"/>
            <w:tcBorders>
              <w:top w:val="nil"/>
              <w:left w:val="nil"/>
              <w:bottom w:val="single" w:sz="4" w:space="0" w:color="auto"/>
              <w:right w:val="single" w:sz="4" w:space="0" w:color="auto"/>
            </w:tcBorders>
            <w:vAlign w:val="center"/>
            <w:hideMark/>
          </w:tcPr>
          <w:p w14:paraId="4FBA56A8"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551" w:type="dxa"/>
            <w:tcBorders>
              <w:top w:val="nil"/>
              <w:left w:val="nil"/>
              <w:bottom w:val="single" w:sz="4" w:space="0" w:color="auto"/>
              <w:right w:val="single" w:sz="4" w:space="0" w:color="auto"/>
            </w:tcBorders>
            <w:vAlign w:val="center"/>
            <w:hideMark/>
          </w:tcPr>
          <w:p w14:paraId="3A9B5DF9"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21,6</w:t>
            </w:r>
          </w:p>
        </w:tc>
        <w:tc>
          <w:tcPr>
            <w:tcW w:w="453" w:type="dxa"/>
            <w:tcBorders>
              <w:top w:val="nil"/>
              <w:left w:val="nil"/>
              <w:bottom w:val="single" w:sz="4" w:space="0" w:color="auto"/>
              <w:right w:val="single" w:sz="4" w:space="0" w:color="auto"/>
            </w:tcBorders>
            <w:vAlign w:val="center"/>
            <w:hideMark/>
          </w:tcPr>
          <w:p w14:paraId="7570E55B"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0,26</w:t>
            </w:r>
          </w:p>
        </w:tc>
        <w:tc>
          <w:tcPr>
            <w:tcW w:w="365" w:type="dxa"/>
            <w:tcBorders>
              <w:top w:val="nil"/>
              <w:left w:val="nil"/>
              <w:bottom w:val="single" w:sz="4" w:space="0" w:color="auto"/>
              <w:right w:val="single" w:sz="4" w:space="0" w:color="auto"/>
            </w:tcBorders>
            <w:vAlign w:val="center"/>
            <w:hideMark/>
          </w:tcPr>
          <w:p w14:paraId="071BD457"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757" w:type="dxa"/>
            <w:tcBorders>
              <w:top w:val="nil"/>
              <w:left w:val="nil"/>
              <w:bottom w:val="single" w:sz="4" w:space="0" w:color="auto"/>
              <w:right w:val="single" w:sz="4" w:space="0" w:color="auto"/>
            </w:tcBorders>
            <w:vAlign w:val="center"/>
            <w:hideMark/>
          </w:tcPr>
          <w:p w14:paraId="51ADBFE2"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0,46</w:t>
            </w:r>
          </w:p>
        </w:tc>
        <w:tc>
          <w:tcPr>
            <w:tcW w:w="592" w:type="dxa"/>
            <w:tcBorders>
              <w:top w:val="nil"/>
              <w:left w:val="nil"/>
              <w:bottom w:val="single" w:sz="4" w:space="0" w:color="auto"/>
              <w:right w:val="single" w:sz="4" w:space="0" w:color="auto"/>
            </w:tcBorders>
            <w:noWrap/>
            <w:vAlign w:val="center"/>
            <w:hideMark/>
          </w:tcPr>
          <w:p w14:paraId="11A71660" w14:textId="77777777" w:rsidR="00C536D4" w:rsidRPr="00C536D4" w:rsidRDefault="00C536D4" w:rsidP="00C536D4">
            <w:pPr>
              <w:suppressAutoHyphens w:val="0"/>
              <w:jc w:val="center"/>
              <w:rPr>
                <w:rFonts w:ascii="Calibri" w:hAnsi="Calibri" w:cs="Calibri"/>
                <w:b/>
                <w:bCs/>
                <w:color w:val="000000"/>
                <w:lang w:eastAsia="sk-SK"/>
              </w:rPr>
            </w:pPr>
            <w:r w:rsidRPr="00C536D4">
              <w:rPr>
                <w:rFonts w:ascii="Calibri" w:hAnsi="Calibri" w:cs="Calibri"/>
                <w:b/>
                <w:bCs/>
                <w:color w:val="000000"/>
                <w:lang w:eastAsia="sk-SK"/>
              </w:rPr>
              <w:t> </w:t>
            </w:r>
          </w:p>
        </w:tc>
        <w:tc>
          <w:tcPr>
            <w:tcW w:w="676" w:type="dxa"/>
            <w:tcBorders>
              <w:top w:val="nil"/>
              <w:left w:val="nil"/>
              <w:bottom w:val="single" w:sz="4" w:space="0" w:color="auto"/>
              <w:right w:val="single" w:sz="4" w:space="0" w:color="auto"/>
            </w:tcBorders>
            <w:vAlign w:val="center"/>
            <w:hideMark/>
          </w:tcPr>
          <w:p w14:paraId="5212091C"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4 928</w:t>
            </w:r>
          </w:p>
        </w:tc>
      </w:tr>
    </w:tbl>
    <w:p w14:paraId="3EB2F2F5" w14:textId="77777777" w:rsidR="00A07ADD" w:rsidRDefault="00A07ADD" w:rsidP="00C536D4">
      <w:pPr>
        <w:pStyle w:val="Bezriadkovania"/>
        <w:jc w:val="both"/>
        <w:rPr>
          <w:rFonts w:ascii="Arial Narrow" w:hAnsi="Arial Narrow"/>
          <w:sz w:val="22"/>
          <w:szCs w:val="22"/>
        </w:rPr>
      </w:pPr>
    </w:p>
    <w:p w14:paraId="3CD820B8" w14:textId="12051873" w:rsidR="00A07ADD" w:rsidRDefault="00A07ADD" w:rsidP="00C536D4">
      <w:pPr>
        <w:pStyle w:val="Bezriadkovania"/>
        <w:jc w:val="both"/>
        <w:rPr>
          <w:rFonts w:ascii="Arial Narrow" w:hAnsi="Arial Narrow"/>
          <w:sz w:val="22"/>
          <w:szCs w:val="22"/>
        </w:rPr>
      </w:pPr>
      <w:r w:rsidRPr="00033D91">
        <w:rPr>
          <w:rFonts w:ascii="Arial Narrow" w:hAnsi="Arial Narrow"/>
          <w:sz w:val="22"/>
          <w:szCs w:val="22"/>
        </w:rPr>
        <w:t>Potreba pitnej vody pre</w:t>
      </w:r>
      <w:r>
        <w:rPr>
          <w:rFonts w:ascii="Arial Narrow" w:hAnsi="Arial Narrow"/>
          <w:sz w:val="22"/>
          <w:szCs w:val="22"/>
        </w:rPr>
        <w:t xml:space="preserve"> navrhované obyvateľstvo</w:t>
      </w:r>
      <w:r w:rsidR="00E6610A">
        <w:rPr>
          <w:rFonts w:ascii="Arial Narrow" w:hAnsi="Arial Narrow"/>
          <w:sz w:val="22"/>
          <w:szCs w:val="22"/>
        </w:rPr>
        <w:t>, prírastok 926 obyv.</w:t>
      </w:r>
      <w:r>
        <w:rPr>
          <w:rFonts w:ascii="Arial Narrow" w:hAnsi="Arial Narrow"/>
          <w:sz w:val="22"/>
          <w:szCs w:val="22"/>
        </w:rPr>
        <w:t>:</w:t>
      </w:r>
    </w:p>
    <w:p w14:paraId="56FA8F4B" w14:textId="77777777" w:rsidR="00A07ADD" w:rsidRPr="00033D91" w:rsidRDefault="00A07ADD" w:rsidP="00A07ADD">
      <w:pPr>
        <w:pStyle w:val="Bezriadkovania"/>
        <w:jc w:val="both"/>
        <w:rPr>
          <w:rFonts w:ascii="Arial Narrow" w:hAnsi="Arial Narrow"/>
          <w:sz w:val="22"/>
          <w:szCs w:val="22"/>
        </w:rPr>
      </w:pPr>
      <w:r w:rsidRPr="00033D91">
        <w:rPr>
          <w:rFonts w:ascii="Arial Narrow" w:hAnsi="Arial Narrow"/>
          <w:sz w:val="22"/>
          <w:szCs w:val="22"/>
        </w:rPr>
        <w:t xml:space="preserve">(100 % zásobovaného obyvateľstva): </w:t>
      </w:r>
    </w:p>
    <w:p w14:paraId="135E45D5" w14:textId="77777777" w:rsidR="00A07ADD" w:rsidRDefault="00A07ADD" w:rsidP="00C536D4">
      <w:pPr>
        <w:pStyle w:val="Bezriadkovania"/>
        <w:jc w:val="both"/>
        <w:rPr>
          <w:rFonts w:ascii="Arial Narrow" w:hAnsi="Arial Narrow"/>
          <w:sz w:val="22"/>
          <w:szCs w:val="22"/>
        </w:rPr>
      </w:pPr>
    </w:p>
    <w:tbl>
      <w:tblPr>
        <w:tblW w:w="9227" w:type="dxa"/>
        <w:tblCellMar>
          <w:left w:w="70" w:type="dxa"/>
          <w:right w:w="70" w:type="dxa"/>
        </w:tblCellMar>
        <w:tblLook w:val="04A0" w:firstRow="1" w:lastRow="0" w:firstColumn="1" w:lastColumn="0" w:noHBand="0" w:noVBand="1"/>
      </w:tblPr>
      <w:tblGrid>
        <w:gridCol w:w="405"/>
        <w:gridCol w:w="815"/>
        <w:gridCol w:w="487"/>
        <w:gridCol w:w="560"/>
        <w:gridCol w:w="621"/>
        <w:gridCol w:w="330"/>
        <w:gridCol w:w="619"/>
        <w:gridCol w:w="692"/>
        <w:gridCol w:w="554"/>
        <w:gridCol w:w="369"/>
        <w:gridCol w:w="692"/>
        <w:gridCol w:w="516"/>
        <w:gridCol w:w="369"/>
        <w:gridCol w:w="773"/>
        <w:gridCol w:w="602"/>
        <w:gridCol w:w="823"/>
      </w:tblGrid>
      <w:tr w:rsidR="00A07ADD" w:rsidRPr="009B441F" w14:paraId="393F6842" w14:textId="77777777" w:rsidTr="00785C01">
        <w:trPr>
          <w:trHeight w:val="365"/>
        </w:trPr>
        <w:tc>
          <w:tcPr>
            <w:tcW w:w="327" w:type="dxa"/>
            <w:vMerge w:val="restart"/>
            <w:tcBorders>
              <w:top w:val="single" w:sz="4" w:space="0" w:color="auto"/>
              <w:left w:val="single" w:sz="4" w:space="0" w:color="auto"/>
              <w:bottom w:val="single" w:sz="4" w:space="0" w:color="auto"/>
              <w:right w:val="single" w:sz="4" w:space="0" w:color="auto"/>
            </w:tcBorders>
            <w:vAlign w:val="center"/>
            <w:hideMark/>
          </w:tcPr>
          <w:p w14:paraId="780EF48B"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ozn</w:t>
            </w:r>
          </w:p>
        </w:tc>
        <w:tc>
          <w:tcPr>
            <w:tcW w:w="770" w:type="dxa"/>
            <w:vMerge w:val="restart"/>
            <w:tcBorders>
              <w:top w:val="single" w:sz="4" w:space="0" w:color="auto"/>
              <w:left w:val="single" w:sz="4" w:space="0" w:color="auto"/>
              <w:bottom w:val="single" w:sz="4" w:space="0" w:color="auto"/>
              <w:right w:val="single" w:sz="4" w:space="0" w:color="auto"/>
            </w:tcBorders>
            <w:vAlign w:val="center"/>
            <w:hideMark/>
          </w:tcPr>
          <w:p w14:paraId="70C8667D"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popis</w:t>
            </w:r>
          </w:p>
        </w:tc>
        <w:tc>
          <w:tcPr>
            <w:tcW w:w="433" w:type="dxa"/>
            <w:vMerge w:val="restart"/>
            <w:tcBorders>
              <w:top w:val="single" w:sz="4" w:space="0" w:color="auto"/>
              <w:left w:val="single" w:sz="4" w:space="0" w:color="auto"/>
              <w:bottom w:val="single" w:sz="4" w:space="0" w:color="auto"/>
              <w:right w:val="single" w:sz="4" w:space="0" w:color="auto"/>
            </w:tcBorders>
            <w:vAlign w:val="center"/>
            <w:hideMark/>
          </w:tcPr>
          <w:p w14:paraId="5310BC20"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MJ</w:t>
            </w:r>
          </w:p>
        </w:tc>
        <w:tc>
          <w:tcPr>
            <w:tcW w:w="510" w:type="dxa"/>
            <w:vMerge w:val="restart"/>
            <w:tcBorders>
              <w:top w:val="single" w:sz="4" w:space="0" w:color="auto"/>
              <w:left w:val="single" w:sz="4" w:space="0" w:color="auto"/>
              <w:bottom w:val="single" w:sz="4" w:space="0" w:color="auto"/>
              <w:right w:val="single" w:sz="4" w:space="0" w:color="auto"/>
            </w:tcBorders>
            <w:vAlign w:val="center"/>
            <w:hideMark/>
          </w:tcPr>
          <w:p w14:paraId="440DF510"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Počet MJ</w:t>
            </w:r>
          </w:p>
        </w:tc>
        <w:tc>
          <w:tcPr>
            <w:tcW w:w="736" w:type="dxa"/>
            <w:tcBorders>
              <w:top w:val="single" w:sz="4" w:space="0" w:color="auto"/>
              <w:left w:val="nil"/>
              <w:bottom w:val="single" w:sz="4" w:space="0" w:color="auto"/>
              <w:right w:val="single" w:sz="4" w:space="0" w:color="auto"/>
            </w:tcBorders>
            <w:vAlign w:val="center"/>
            <w:hideMark/>
          </w:tcPr>
          <w:p w14:paraId="667F2DB1"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ŠP</w:t>
            </w:r>
          </w:p>
        </w:tc>
        <w:tc>
          <w:tcPr>
            <w:tcW w:w="354" w:type="dxa"/>
            <w:vMerge w:val="restart"/>
            <w:tcBorders>
              <w:top w:val="single" w:sz="4" w:space="0" w:color="auto"/>
              <w:left w:val="single" w:sz="4" w:space="0" w:color="auto"/>
              <w:bottom w:val="single" w:sz="4" w:space="0" w:color="auto"/>
              <w:right w:val="single" w:sz="4" w:space="0" w:color="auto"/>
            </w:tcBorders>
            <w:vAlign w:val="center"/>
            <w:hideMark/>
          </w:tcPr>
          <w:p w14:paraId="3808D90F"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kv</w:t>
            </w:r>
          </w:p>
        </w:tc>
        <w:tc>
          <w:tcPr>
            <w:tcW w:w="736" w:type="dxa"/>
            <w:tcBorders>
              <w:top w:val="single" w:sz="4" w:space="0" w:color="auto"/>
              <w:left w:val="nil"/>
              <w:bottom w:val="single" w:sz="4" w:space="0" w:color="auto"/>
              <w:right w:val="single" w:sz="4" w:space="0" w:color="auto"/>
            </w:tcBorders>
            <w:vAlign w:val="center"/>
            <w:hideMark/>
          </w:tcPr>
          <w:p w14:paraId="467BF4A8"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ŠPu</w:t>
            </w:r>
          </w:p>
        </w:tc>
        <w:tc>
          <w:tcPr>
            <w:tcW w:w="1386" w:type="dxa"/>
            <w:gridSpan w:val="2"/>
            <w:tcBorders>
              <w:top w:val="single" w:sz="4" w:space="0" w:color="auto"/>
              <w:left w:val="nil"/>
              <w:bottom w:val="single" w:sz="4" w:space="0" w:color="auto"/>
              <w:right w:val="single" w:sz="4" w:space="0" w:color="auto"/>
            </w:tcBorders>
            <w:vAlign w:val="center"/>
            <w:hideMark/>
          </w:tcPr>
          <w:p w14:paraId="1C65B390"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Qd</w:t>
            </w:r>
          </w:p>
        </w:tc>
        <w:tc>
          <w:tcPr>
            <w:tcW w:w="355" w:type="dxa"/>
            <w:vMerge w:val="restart"/>
            <w:tcBorders>
              <w:top w:val="single" w:sz="4" w:space="0" w:color="auto"/>
              <w:left w:val="single" w:sz="4" w:space="0" w:color="auto"/>
              <w:bottom w:val="single" w:sz="4" w:space="0" w:color="000000"/>
              <w:right w:val="single" w:sz="4" w:space="0" w:color="auto"/>
            </w:tcBorders>
            <w:vAlign w:val="center"/>
            <w:hideMark/>
          </w:tcPr>
          <w:p w14:paraId="04A66FB0"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kd</w:t>
            </w:r>
          </w:p>
        </w:tc>
        <w:tc>
          <w:tcPr>
            <w:tcW w:w="1311" w:type="dxa"/>
            <w:gridSpan w:val="2"/>
            <w:tcBorders>
              <w:top w:val="single" w:sz="4" w:space="0" w:color="auto"/>
              <w:left w:val="nil"/>
              <w:bottom w:val="single" w:sz="4" w:space="0" w:color="auto"/>
              <w:right w:val="single" w:sz="4" w:space="0" w:color="auto"/>
            </w:tcBorders>
            <w:vAlign w:val="center"/>
            <w:hideMark/>
          </w:tcPr>
          <w:p w14:paraId="00175449"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Qd</w:t>
            </w:r>
          </w:p>
        </w:tc>
        <w:tc>
          <w:tcPr>
            <w:tcW w:w="355" w:type="dxa"/>
            <w:vMerge w:val="restart"/>
            <w:tcBorders>
              <w:top w:val="single" w:sz="4" w:space="0" w:color="auto"/>
              <w:left w:val="single" w:sz="4" w:space="0" w:color="auto"/>
              <w:bottom w:val="single" w:sz="4" w:space="0" w:color="000000"/>
              <w:right w:val="single" w:sz="4" w:space="0" w:color="auto"/>
            </w:tcBorders>
            <w:vAlign w:val="center"/>
            <w:hideMark/>
          </w:tcPr>
          <w:p w14:paraId="1A09217B"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kh</w:t>
            </w:r>
          </w:p>
        </w:tc>
        <w:tc>
          <w:tcPr>
            <w:tcW w:w="600" w:type="dxa"/>
            <w:tcBorders>
              <w:top w:val="single" w:sz="4" w:space="0" w:color="auto"/>
              <w:left w:val="nil"/>
              <w:bottom w:val="single" w:sz="4" w:space="0" w:color="auto"/>
              <w:right w:val="single" w:sz="4" w:space="0" w:color="auto"/>
            </w:tcBorders>
            <w:noWrap/>
            <w:vAlign w:val="bottom"/>
            <w:hideMark/>
          </w:tcPr>
          <w:p w14:paraId="6B561E8F" w14:textId="77777777" w:rsidR="00A07ADD" w:rsidRPr="009B441F" w:rsidRDefault="00A07ADD" w:rsidP="00785C01">
            <w:pPr>
              <w:suppressAutoHyphens w:val="0"/>
              <w:rPr>
                <w:rFonts w:ascii="Calibri" w:hAnsi="Calibri" w:cs="Calibri"/>
                <w:color w:val="000000"/>
                <w:lang w:eastAsia="sk-SK"/>
              </w:rPr>
            </w:pPr>
            <w:r w:rsidRPr="009B441F">
              <w:rPr>
                <w:rFonts w:ascii="Calibri" w:hAnsi="Calibri" w:cs="Calibri"/>
                <w:color w:val="000000"/>
                <w:lang w:eastAsia="sk-SK"/>
              </w:rPr>
              <w:t>Qh.max</w:t>
            </w:r>
          </w:p>
        </w:tc>
        <w:tc>
          <w:tcPr>
            <w:tcW w:w="528" w:type="dxa"/>
            <w:vMerge w:val="restart"/>
            <w:tcBorders>
              <w:top w:val="single" w:sz="4" w:space="0" w:color="auto"/>
              <w:left w:val="single" w:sz="4" w:space="0" w:color="auto"/>
              <w:bottom w:val="single" w:sz="4" w:space="0" w:color="000000"/>
              <w:right w:val="single" w:sz="4" w:space="0" w:color="auto"/>
            </w:tcBorders>
            <w:vAlign w:val="center"/>
            <w:hideMark/>
          </w:tcPr>
          <w:p w14:paraId="61DF4841" w14:textId="77777777" w:rsidR="00A07ADD" w:rsidRPr="009B441F" w:rsidRDefault="00A07ADD" w:rsidP="00785C01">
            <w:pPr>
              <w:suppressAutoHyphens w:val="0"/>
              <w:jc w:val="center"/>
              <w:rPr>
                <w:rFonts w:ascii="Calibri" w:hAnsi="Calibri" w:cs="Calibri"/>
                <w:color w:val="000000"/>
                <w:lang w:eastAsia="sk-SK"/>
              </w:rPr>
            </w:pPr>
            <w:r w:rsidRPr="009B441F">
              <w:rPr>
                <w:rFonts w:ascii="Calibri" w:hAnsi="Calibri" w:cs="Calibri"/>
                <w:color w:val="000000"/>
                <w:lang w:eastAsia="sk-SK"/>
              </w:rPr>
              <w:t>počet dní</w:t>
            </w:r>
          </w:p>
        </w:tc>
        <w:tc>
          <w:tcPr>
            <w:tcW w:w="823" w:type="dxa"/>
            <w:tcBorders>
              <w:top w:val="single" w:sz="4" w:space="0" w:color="auto"/>
              <w:left w:val="nil"/>
              <w:bottom w:val="single" w:sz="4" w:space="0" w:color="auto"/>
              <w:right w:val="single" w:sz="4" w:space="0" w:color="auto"/>
            </w:tcBorders>
            <w:noWrap/>
            <w:vAlign w:val="center"/>
            <w:hideMark/>
          </w:tcPr>
          <w:p w14:paraId="4DE3DA6D" w14:textId="77777777" w:rsidR="00A07ADD" w:rsidRPr="009B441F" w:rsidRDefault="00A07ADD" w:rsidP="00785C01">
            <w:pPr>
              <w:suppressAutoHyphens w:val="0"/>
              <w:jc w:val="center"/>
              <w:rPr>
                <w:rFonts w:ascii="Calibri" w:hAnsi="Calibri" w:cs="Calibri"/>
                <w:color w:val="000000"/>
                <w:lang w:eastAsia="sk-SK"/>
              </w:rPr>
            </w:pPr>
            <w:r w:rsidRPr="009B441F">
              <w:rPr>
                <w:rFonts w:ascii="Calibri" w:hAnsi="Calibri" w:cs="Calibri"/>
                <w:color w:val="000000"/>
                <w:lang w:eastAsia="sk-SK"/>
              </w:rPr>
              <w:t>Qr</w:t>
            </w:r>
          </w:p>
        </w:tc>
      </w:tr>
      <w:tr w:rsidR="00A07ADD" w:rsidRPr="009B441F" w14:paraId="2C69500A" w14:textId="77777777" w:rsidTr="00785C01">
        <w:trPr>
          <w:trHeight w:val="365"/>
        </w:trPr>
        <w:tc>
          <w:tcPr>
            <w:tcW w:w="327" w:type="dxa"/>
            <w:vMerge/>
            <w:tcBorders>
              <w:top w:val="single" w:sz="4" w:space="0" w:color="auto"/>
              <w:left w:val="single" w:sz="4" w:space="0" w:color="auto"/>
              <w:bottom w:val="single" w:sz="4" w:space="0" w:color="auto"/>
              <w:right w:val="single" w:sz="4" w:space="0" w:color="auto"/>
            </w:tcBorders>
            <w:vAlign w:val="center"/>
            <w:hideMark/>
          </w:tcPr>
          <w:p w14:paraId="508F6B97" w14:textId="77777777" w:rsidR="00A07ADD" w:rsidRPr="009B441F" w:rsidRDefault="00A07ADD" w:rsidP="00785C01">
            <w:pPr>
              <w:suppressAutoHyphens w:val="0"/>
              <w:rPr>
                <w:rFonts w:ascii="Arial Narrow" w:hAnsi="Arial Narrow" w:cs="Calibri"/>
                <w:i/>
                <w:iCs/>
                <w:color w:val="000000"/>
                <w:lang w:eastAsia="sk-SK"/>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291F61DD" w14:textId="77777777" w:rsidR="00A07ADD" w:rsidRPr="009B441F" w:rsidRDefault="00A07ADD" w:rsidP="00785C01">
            <w:pPr>
              <w:suppressAutoHyphens w:val="0"/>
              <w:rPr>
                <w:rFonts w:ascii="Arial Narrow" w:hAnsi="Arial Narrow" w:cs="Calibri"/>
                <w:i/>
                <w:iCs/>
                <w:color w:val="000000"/>
                <w:lang w:eastAsia="sk-SK"/>
              </w:rPr>
            </w:pPr>
          </w:p>
        </w:tc>
        <w:tc>
          <w:tcPr>
            <w:tcW w:w="433" w:type="dxa"/>
            <w:vMerge/>
            <w:tcBorders>
              <w:top w:val="single" w:sz="4" w:space="0" w:color="auto"/>
              <w:left w:val="single" w:sz="4" w:space="0" w:color="auto"/>
              <w:bottom w:val="single" w:sz="4" w:space="0" w:color="auto"/>
              <w:right w:val="single" w:sz="4" w:space="0" w:color="auto"/>
            </w:tcBorders>
            <w:vAlign w:val="center"/>
            <w:hideMark/>
          </w:tcPr>
          <w:p w14:paraId="33FA253E" w14:textId="77777777" w:rsidR="00A07ADD" w:rsidRPr="009B441F" w:rsidRDefault="00A07ADD" w:rsidP="00785C01">
            <w:pPr>
              <w:suppressAutoHyphens w:val="0"/>
              <w:rPr>
                <w:rFonts w:ascii="Arial Narrow" w:hAnsi="Arial Narrow" w:cs="Calibri"/>
                <w:i/>
                <w:iCs/>
                <w:color w:val="000000"/>
                <w:lang w:eastAsia="sk-SK"/>
              </w:rPr>
            </w:pPr>
          </w:p>
        </w:tc>
        <w:tc>
          <w:tcPr>
            <w:tcW w:w="510" w:type="dxa"/>
            <w:vMerge/>
            <w:tcBorders>
              <w:top w:val="single" w:sz="4" w:space="0" w:color="auto"/>
              <w:left w:val="single" w:sz="4" w:space="0" w:color="auto"/>
              <w:bottom w:val="single" w:sz="4" w:space="0" w:color="auto"/>
              <w:right w:val="single" w:sz="4" w:space="0" w:color="auto"/>
            </w:tcBorders>
            <w:vAlign w:val="center"/>
            <w:hideMark/>
          </w:tcPr>
          <w:p w14:paraId="1E7379B7" w14:textId="77777777" w:rsidR="00A07ADD" w:rsidRPr="009B441F" w:rsidRDefault="00A07ADD" w:rsidP="00785C01">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vAlign w:val="center"/>
            <w:hideMark/>
          </w:tcPr>
          <w:p w14:paraId="4F11322D"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354" w:type="dxa"/>
            <w:vMerge/>
            <w:tcBorders>
              <w:top w:val="single" w:sz="4" w:space="0" w:color="auto"/>
              <w:left w:val="single" w:sz="4" w:space="0" w:color="auto"/>
              <w:bottom w:val="single" w:sz="4" w:space="0" w:color="auto"/>
              <w:right w:val="single" w:sz="4" w:space="0" w:color="auto"/>
            </w:tcBorders>
            <w:vAlign w:val="center"/>
            <w:hideMark/>
          </w:tcPr>
          <w:p w14:paraId="61BEDA3D" w14:textId="77777777" w:rsidR="00A07ADD" w:rsidRPr="009B441F" w:rsidRDefault="00A07ADD" w:rsidP="00785C01">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vAlign w:val="center"/>
            <w:hideMark/>
          </w:tcPr>
          <w:p w14:paraId="71C73398"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741" w:type="dxa"/>
            <w:tcBorders>
              <w:top w:val="nil"/>
              <w:left w:val="nil"/>
              <w:bottom w:val="single" w:sz="4" w:space="0" w:color="auto"/>
              <w:right w:val="single" w:sz="4" w:space="0" w:color="auto"/>
            </w:tcBorders>
            <w:vAlign w:val="center"/>
            <w:hideMark/>
          </w:tcPr>
          <w:p w14:paraId="02133B78"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645" w:type="dxa"/>
            <w:tcBorders>
              <w:top w:val="nil"/>
              <w:left w:val="nil"/>
              <w:bottom w:val="single" w:sz="4" w:space="0" w:color="auto"/>
              <w:right w:val="single" w:sz="4" w:space="0" w:color="auto"/>
            </w:tcBorders>
            <w:vAlign w:val="center"/>
            <w:hideMark/>
          </w:tcPr>
          <w:p w14:paraId="36DD17C7"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5AE5F513" w14:textId="77777777" w:rsidR="00A07ADD" w:rsidRPr="009B441F" w:rsidRDefault="00A07ADD" w:rsidP="00785C01">
            <w:pPr>
              <w:suppressAutoHyphens w:val="0"/>
              <w:rPr>
                <w:rFonts w:ascii="Arial Narrow" w:hAnsi="Arial Narrow" w:cs="Calibri"/>
                <w:i/>
                <w:iCs/>
                <w:color w:val="000000"/>
                <w:lang w:eastAsia="sk-SK"/>
              </w:rPr>
            </w:pPr>
          </w:p>
        </w:tc>
        <w:tc>
          <w:tcPr>
            <w:tcW w:w="741" w:type="dxa"/>
            <w:tcBorders>
              <w:top w:val="nil"/>
              <w:left w:val="nil"/>
              <w:bottom w:val="single" w:sz="4" w:space="0" w:color="auto"/>
              <w:right w:val="single" w:sz="4" w:space="0" w:color="auto"/>
            </w:tcBorders>
            <w:vAlign w:val="center"/>
            <w:hideMark/>
          </w:tcPr>
          <w:p w14:paraId="42F7CB32"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569" w:type="dxa"/>
            <w:tcBorders>
              <w:top w:val="nil"/>
              <w:left w:val="nil"/>
              <w:bottom w:val="single" w:sz="4" w:space="0" w:color="auto"/>
              <w:right w:val="single" w:sz="4" w:space="0" w:color="auto"/>
            </w:tcBorders>
            <w:vAlign w:val="center"/>
            <w:hideMark/>
          </w:tcPr>
          <w:p w14:paraId="373B0938"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6EDD6AD4" w14:textId="77777777" w:rsidR="00A07ADD" w:rsidRPr="009B441F" w:rsidRDefault="00A07ADD" w:rsidP="00785C01">
            <w:pPr>
              <w:suppressAutoHyphens w:val="0"/>
              <w:rPr>
                <w:rFonts w:ascii="Arial Narrow" w:hAnsi="Arial Narrow" w:cs="Calibri"/>
                <w:i/>
                <w:iCs/>
                <w:color w:val="000000"/>
                <w:lang w:eastAsia="sk-SK"/>
              </w:rPr>
            </w:pPr>
          </w:p>
        </w:tc>
        <w:tc>
          <w:tcPr>
            <w:tcW w:w="600" w:type="dxa"/>
            <w:tcBorders>
              <w:top w:val="nil"/>
              <w:left w:val="nil"/>
              <w:bottom w:val="single" w:sz="4" w:space="0" w:color="auto"/>
              <w:right w:val="single" w:sz="4" w:space="0" w:color="auto"/>
            </w:tcBorders>
            <w:vAlign w:val="center"/>
            <w:hideMark/>
          </w:tcPr>
          <w:p w14:paraId="3F583DC7"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528" w:type="dxa"/>
            <w:vMerge/>
            <w:tcBorders>
              <w:top w:val="single" w:sz="4" w:space="0" w:color="auto"/>
              <w:left w:val="single" w:sz="4" w:space="0" w:color="auto"/>
              <w:bottom w:val="single" w:sz="4" w:space="0" w:color="000000"/>
              <w:right w:val="single" w:sz="4" w:space="0" w:color="auto"/>
            </w:tcBorders>
            <w:vAlign w:val="center"/>
            <w:hideMark/>
          </w:tcPr>
          <w:p w14:paraId="3746D163" w14:textId="77777777" w:rsidR="00A07ADD" w:rsidRPr="009B441F" w:rsidRDefault="00A07ADD" w:rsidP="00785C01">
            <w:pPr>
              <w:suppressAutoHyphens w:val="0"/>
              <w:rPr>
                <w:rFonts w:ascii="Calibri" w:hAnsi="Calibri" w:cs="Calibri"/>
                <w:color w:val="000000"/>
                <w:lang w:eastAsia="sk-SK"/>
              </w:rPr>
            </w:pPr>
          </w:p>
        </w:tc>
        <w:tc>
          <w:tcPr>
            <w:tcW w:w="823" w:type="dxa"/>
            <w:tcBorders>
              <w:top w:val="nil"/>
              <w:left w:val="nil"/>
              <w:bottom w:val="single" w:sz="4" w:space="0" w:color="auto"/>
              <w:right w:val="single" w:sz="4" w:space="0" w:color="auto"/>
            </w:tcBorders>
            <w:noWrap/>
            <w:vAlign w:val="center"/>
            <w:hideMark/>
          </w:tcPr>
          <w:p w14:paraId="32DB917E" w14:textId="77777777" w:rsidR="00A07ADD" w:rsidRPr="009B441F" w:rsidRDefault="00A07ADD" w:rsidP="00785C01">
            <w:pPr>
              <w:suppressAutoHyphens w:val="0"/>
              <w:jc w:val="center"/>
              <w:rPr>
                <w:rFonts w:ascii="Calibri" w:hAnsi="Calibri" w:cs="Calibri"/>
                <w:color w:val="000000"/>
                <w:lang w:eastAsia="sk-SK"/>
              </w:rPr>
            </w:pPr>
            <w:r w:rsidRPr="009B441F">
              <w:rPr>
                <w:rFonts w:ascii="Calibri" w:hAnsi="Calibri" w:cs="Calibri"/>
                <w:color w:val="000000"/>
                <w:lang w:eastAsia="sk-SK"/>
              </w:rPr>
              <w:t>m3.r-1</w:t>
            </w:r>
          </w:p>
        </w:tc>
      </w:tr>
      <w:tr w:rsidR="00A07ADD" w:rsidRPr="00075449" w14:paraId="225F6BA5" w14:textId="77777777" w:rsidTr="00785C01">
        <w:trPr>
          <w:trHeight w:val="620"/>
        </w:trPr>
        <w:tc>
          <w:tcPr>
            <w:tcW w:w="327" w:type="dxa"/>
            <w:tcBorders>
              <w:top w:val="nil"/>
              <w:left w:val="single" w:sz="4" w:space="0" w:color="auto"/>
              <w:bottom w:val="single" w:sz="4" w:space="0" w:color="auto"/>
              <w:right w:val="single" w:sz="4" w:space="0" w:color="auto"/>
            </w:tcBorders>
            <w:vAlign w:val="center"/>
            <w:hideMark/>
          </w:tcPr>
          <w:p w14:paraId="5F304B20"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70" w:type="dxa"/>
            <w:tcBorders>
              <w:top w:val="nil"/>
              <w:left w:val="nil"/>
              <w:bottom w:val="single" w:sz="4" w:space="0" w:color="auto"/>
              <w:right w:val="single" w:sz="4" w:space="0" w:color="auto"/>
            </w:tcBorders>
            <w:vAlign w:val="center"/>
            <w:hideMark/>
          </w:tcPr>
          <w:p w14:paraId="5ABEED01"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Bytový fond</w:t>
            </w:r>
          </w:p>
        </w:tc>
        <w:tc>
          <w:tcPr>
            <w:tcW w:w="433" w:type="dxa"/>
            <w:tcBorders>
              <w:top w:val="nil"/>
              <w:left w:val="nil"/>
              <w:bottom w:val="single" w:sz="4" w:space="0" w:color="auto"/>
              <w:right w:val="single" w:sz="4" w:space="0" w:color="auto"/>
            </w:tcBorders>
            <w:vAlign w:val="center"/>
            <w:hideMark/>
          </w:tcPr>
          <w:p w14:paraId="69972C28"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obyv</w:t>
            </w:r>
          </w:p>
        </w:tc>
        <w:tc>
          <w:tcPr>
            <w:tcW w:w="510" w:type="dxa"/>
            <w:tcBorders>
              <w:top w:val="nil"/>
              <w:left w:val="nil"/>
              <w:bottom w:val="single" w:sz="4" w:space="0" w:color="auto"/>
              <w:right w:val="single" w:sz="4" w:space="0" w:color="auto"/>
            </w:tcBorders>
            <w:vAlign w:val="center"/>
            <w:hideMark/>
          </w:tcPr>
          <w:p w14:paraId="6785F0D7" w14:textId="07840204" w:rsidR="00A07ADD" w:rsidRPr="00075449" w:rsidRDefault="00A07ADD"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926</w:t>
            </w:r>
          </w:p>
        </w:tc>
        <w:tc>
          <w:tcPr>
            <w:tcW w:w="736" w:type="dxa"/>
            <w:tcBorders>
              <w:top w:val="nil"/>
              <w:left w:val="nil"/>
              <w:bottom w:val="single" w:sz="4" w:space="0" w:color="auto"/>
              <w:right w:val="single" w:sz="4" w:space="0" w:color="auto"/>
            </w:tcBorders>
            <w:vAlign w:val="center"/>
            <w:hideMark/>
          </w:tcPr>
          <w:p w14:paraId="1875610B" w14:textId="47C68C13"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2855</w:t>
            </w:r>
          </w:p>
        </w:tc>
        <w:tc>
          <w:tcPr>
            <w:tcW w:w="354" w:type="dxa"/>
            <w:tcBorders>
              <w:top w:val="nil"/>
              <w:left w:val="nil"/>
              <w:bottom w:val="single" w:sz="4" w:space="0" w:color="auto"/>
              <w:right w:val="single" w:sz="4" w:space="0" w:color="auto"/>
            </w:tcBorders>
            <w:vAlign w:val="center"/>
            <w:hideMark/>
          </w:tcPr>
          <w:p w14:paraId="6A189CEA"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vAlign w:val="center"/>
            <w:hideMark/>
          </w:tcPr>
          <w:p w14:paraId="4D48A682"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120</w:t>
            </w:r>
          </w:p>
        </w:tc>
        <w:tc>
          <w:tcPr>
            <w:tcW w:w="741" w:type="dxa"/>
            <w:tcBorders>
              <w:top w:val="nil"/>
              <w:left w:val="nil"/>
              <w:bottom w:val="single" w:sz="4" w:space="0" w:color="auto"/>
              <w:right w:val="single" w:sz="4" w:space="0" w:color="auto"/>
            </w:tcBorders>
            <w:vAlign w:val="center"/>
            <w:hideMark/>
          </w:tcPr>
          <w:p w14:paraId="77289979" w14:textId="52F4B7E1"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342,6</w:t>
            </w:r>
          </w:p>
        </w:tc>
        <w:tc>
          <w:tcPr>
            <w:tcW w:w="645" w:type="dxa"/>
            <w:tcBorders>
              <w:top w:val="nil"/>
              <w:left w:val="nil"/>
              <w:bottom w:val="single" w:sz="4" w:space="0" w:color="auto"/>
              <w:right w:val="single" w:sz="4" w:space="0" w:color="auto"/>
            </w:tcBorders>
            <w:vAlign w:val="center"/>
            <w:hideMark/>
          </w:tcPr>
          <w:p w14:paraId="6B94A566" w14:textId="1CFB28FD"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3,97</w:t>
            </w:r>
          </w:p>
        </w:tc>
        <w:tc>
          <w:tcPr>
            <w:tcW w:w="355" w:type="dxa"/>
            <w:tcBorders>
              <w:top w:val="nil"/>
              <w:left w:val="nil"/>
              <w:bottom w:val="single" w:sz="4" w:space="0" w:color="auto"/>
              <w:right w:val="single" w:sz="4" w:space="0" w:color="auto"/>
            </w:tcBorders>
            <w:vAlign w:val="center"/>
            <w:hideMark/>
          </w:tcPr>
          <w:p w14:paraId="409A305E"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vAlign w:val="center"/>
            <w:hideMark/>
          </w:tcPr>
          <w:p w14:paraId="763E58CB" w14:textId="2F4CA46D"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548,16</w:t>
            </w:r>
          </w:p>
        </w:tc>
        <w:tc>
          <w:tcPr>
            <w:tcW w:w="569" w:type="dxa"/>
            <w:tcBorders>
              <w:top w:val="nil"/>
              <w:left w:val="nil"/>
              <w:bottom w:val="single" w:sz="4" w:space="0" w:color="auto"/>
              <w:right w:val="single" w:sz="4" w:space="0" w:color="auto"/>
            </w:tcBorders>
            <w:vAlign w:val="center"/>
            <w:hideMark/>
          </w:tcPr>
          <w:p w14:paraId="50E14AFF" w14:textId="3435C3AF"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6,34</w:t>
            </w:r>
          </w:p>
        </w:tc>
        <w:tc>
          <w:tcPr>
            <w:tcW w:w="355" w:type="dxa"/>
            <w:tcBorders>
              <w:top w:val="nil"/>
              <w:left w:val="nil"/>
              <w:bottom w:val="single" w:sz="4" w:space="0" w:color="auto"/>
              <w:right w:val="single" w:sz="4" w:space="0" w:color="auto"/>
            </w:tcBorders>
            <w:vAlign w:val="center"/>
            <w:hideMark/>
          </w:tcPr>
          <w:p w14:paraId="6E06FE29"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noWrap/>
            <w:vAlign w:val="center"/>
            <w:hideMark/>
          </w:tcPr>
          <w:p w14:paraId="1D516FD2" w14:textId="1FB4BE14" w:rsidR="00A07ADD" w:rsidRPr="00075449" w:rsidRDefault="00A07ADD" w:rsidP="00785C01">
            <w:pPr>
              <w:suppressAutoHyphens w:val="0"/>
              <w:jc w:val="center"/>
              <w:rPr>
                <w:rFonts w:ascii="Calibri" w:hAnsi="Calibri" w:cs="Calibri"/>
                <w:color w:val="000000"/>
                <w:lang w:eastAsia="sk-SK"/>
              </w:rPr>
            </w:pPr>
            <w:r>
              <w:rPr>
                <w:rFonts w:ascii="Calibri" w:hAnsi="Calibri" w:cs="Calibri"/>
                <w:color w:val="000000"/>
                <w:lang w:eastAsia="sk-SK"/>
              </w:rPr>
              <w:t>3,70</w:t>
            </w:r>
          </w:p>
        </w:tc>
        <w:tc>
          <w:tcPr>
            <w:tcW w:w="528" w:type="dxa"/>
            <w:tcBorders>
              <w:top w:val="nil"/>
              <w:left w:val="nil"/>
              <w:bottom w:val="single" w:sz="4" w:space="0" w:color="auto"/>
              <w:right w:val="single" w:sz="4" w:space="0" w:color="auto"/>
            </w:tcBorders>
            <w:noWrap/>
            <w:vAlign w:val="center"/>
            <w:hideMark/>
          </w:tcPr>
          <w:p w14:paraId="583B87C1" w14:textId="77777777" w:rsidR="00A07ADD" w:rsidRPr="00075449" w:rsidRDefault="00A07ADD" w:rsidP="00785C01">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noWrap/>
            <w:vAlign w:val="center"/>
            <w:hideMark/>
          </w:tcPr>
          <w:p w14:paraId="7ED3E75A" w14:textId="43B707DF" w:rsidR="00A07ADD" w:rsidRPr="00075449" w:rsidRDefault="004E6221" w:rsidP="00785C01">
            <w:pPr>
              <w:suppressAutoHyphens w:val="0"/>
              <w:jc w:val="center"/>
              <w:rPr>
                <w:rFonts w:ascii="Calibri" w:hAnsi="Calibri" w:cs="Calibri"/>
                <w:color w:val="000000"/>
                <w:lang w:eastAsia="sk-SK"/>
              </w:rPr>
            </w:pPr>
            <w:r>
              <w:rPr>
                <w:rFonts w:ascii="Calibri" w:hAnsi="Calibri" w:cs="Calibri"/>
                <w:color w:val="000000"/>
                <w:lang w:eastAsia="sk-SK"/>
              </w:rPr>
              <w:t>125 049</w:t>
            </w:r>
          </w:p>
        </w:tc>
      </w:tr>
      <w:tr w:rsidR="00A07ADD" w:rsidRPr="00075449" w14:paraId="5121C688" w14:textId="77777777" w:rsidTr="00785C01">
        <w:trPr>
          <w:trHeight w:val="365"/>
        </w:trPr>
        <w:tc>
          <w:tcPr>
            <w:tcW w:w="327" w:type="dxa"/>
            <w:tcBorders>
              <w:top w:val="nil"/>
              <w:left w:val="single" w:sz="4" w:space="0" w:color="auto"/>
              <w:bottom w:val="single" w:sz="4" w:space="0" w:color="auto"/>
              <w:right w:val="single" w:sz="4" w:space="0" w:color="auto"/>
            </w:tcBorders>
            <w:vAlign w:val="center"/>
            <w:hideMark/>
          </w:tcPr>
          <w:p w14:paraId="41B16DD6"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2</w:t>
            </w:r>
          </w:p>
        </w:tc>
        <w:tc>
          <w:tcPr>
            <w:tcW w:w="770" w:type="dxa"/>
            <w:tcBorders>
              <w:top w:val="nil"/>
              <w:left w:val="nil"/>
              <w:bottom w:val="single" w:sz="4" w:space="0" w:color="auto"/>
              <w:right w:val="single" w:sz="4" w:space="0" w:color="auto"/>
            </w:tcBorders>
            <w:vAlign w:val="center"/>
            <w:hideMark/>
          </w:tcPr>
          <w:p w14:paraId="4ECF7CDD"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Základná</w:t>
            </w:r>
          </w:p>
        </w:tc>
        <w:tc>
          <w:tcPr>
            <w:tcW w:w="433" w:type="dxa"/>
            <w:tcBorders>
              <w:top w:val="nil"/>
              <w:left w:val="nil"/>
              <w:bottom w:val="single" w:sz="4" w:space="0" w:color="auto"/>
              <w:right w:val="single" w:sz="4" w:space="0" w:color="auto"/>
            </w:tcBorders>
            <w:vAlign w:val="center"/>
            <w:hideMark/>
          </w:tcPr>
          <w:p w14:paraId="08F60720"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obyv</w:t>
            </w:r>
          </w:p>
        </w:tc>
        <w:tc>
          <w:tcPr>
            <w:tcW w:w="510" w:type="dxa"/>
            <w:tcBorders>
              <w:top w:val="nil"/>
              <w:left w:val="nil"/>
              <w:bottom w:val="single" w:sz="4" w:space="0" w:color="auto"/>
              <w:right w:val="single" w:sz="4" w:space="0" w:color="auto"/>
            </w:tcBorders>
            <w:vAlign w:val="center"/>
            <w:hideMark/>
          </w:tcPr>
          <w:p w14:paraId="617C0C1F" w14:textId="268E8B07" w:rsidR="00A07ADD" w:rsidRPr="00075449" w:rsidRDefault="00A07ADD"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926</w:t>
            </w:r>
          </w:p>
        </w:tc>
        <w:tc>
          <w:tcPr>
            <w:tcW w:w="736" w:type="dxa"/>
            <w:tcBorders>
              <w:top w:val="nil"/>
              <w:left w:val="nil"/>
              <w:bottom w:val="single" w:sz="4" w:space="0" w:color="auto"/>
              <w:right w:val="single" w:sz="4" w:space="0" w:color="auto"/>
            </w:tcBorders>
            <w:vAlign w:val="center"/>
            <w:hideMark/>
          </w:tcPr>
          <w:p w14:paraId="6EE9F59F" w14:textId="21A5216F"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2855</w:t>
            </w:r>
          </w:p>
        </w:tc>
        <w:tc>
          <w:tcPr>
            <w:tcW w:w="354" w:type="dxa"/>
            <w:tcBorders>
              <w:top w:val="nil"/>
              <w:left w:val="nil"/>
              <w:bottom w:val="single" w:sz="4" w:space="0" w:color="auto"/>
              <w:right w:val="single" w:sz="4" w:space="0" w:color="auto"/>
            </w:tcBorders>
            <w:vAlign w:val="center"/>
            <w:hideMark/>
          </w:tcPr>
          <w:p w14:paraId="2080D857"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vAlign w:val="center"/>
            <w:hideMark/>
          </w:tcPr>
          <w:p w14:paraId="09F83396"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25</w:t>
            </w:r>
          </w:p>
        </w:tc>
        <w:tc>
          <w:tcPr>
            <w:tcW w:w="741" w:type="dxa"/>
            <w:tcBorders>
              <w:top w:val="nil"/>
              <w:left w:val="nil"/>
              <w:bottom w:val="single" w:sz="4" w:space="0" w:color="auto"/>
              <w:right w:val="single" w:sz="4" w:space="0" w:color="auto"/>
            </w:tcBorders>
            <w:vAlign w:val="center"/>
            <w:hideMark/>
          </w:tcPr>
          <w:p w14:paraId="11DFBAE4" w14:textId="1C8225A1"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71,38</w:t>
            </w:r>
          </w:p>
        </w:tc>
        <w:tc>
          <w:tcPr>
            <w:tcW w:w="645" w:type="dxa"/>
            <w:tcBorders>
              <w:top w:val="nil"/>
              <w:left w:val="nil"/>
              <w:bottom w:val="single" w:sz="4" w:space="0" w:color="auto"/>
              <w:right w:val="single" w:sz="4" w:space="0" w:color="auto"/>
            </w:tcBorders>
            <w:vAlign w:val="center"/>
            <w:hideMark/>
          </w:tcPr>
          <w:p w14:paraId="4F11758C" w14:textId="5429E7FD"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0,83</w:t>
            </w:r>
          </w:p>
        </w:tc>
        <w:tc>
          <w:tcPr>
            <w:tcW w:w="355" w:type="dxa"/>
            <w:tcBorders>
              <w:top w:val="nil"/>
              <w:left w:val="nil"/>
              <w:bottom w:val="single" w:sz="4" w:space="0" w:color="auto"/>
              <w:right w:val="single" w:sz="4" w:space="0" w:color="auto"/>
            </w:tcBorders>
            <w:vAlign w:val="center"/>
            <w:hideMark/>
          </w:tcPr>
          <w:p w14:paraId="6BD768F4"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vAlign w:val="center"/>
            <w:hideMark/>
          </w:tcPr>
          <w:p w14:paraId="41E24476" w14:textId="7A0155FE"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114,20</w:t>
            </w:r>
          </w:p>
        </w:tc>
        <w:tc>
          <w:tcPr>
            <w:tcW w:w="569" w:type="dxa"/>
            <w:tcBorders>
              <w:top w:val="nil"/>
              <w:left w:val="nil"/>
              <w:bottom w:val="single" w:sz="4" w:space="0" w:color="auto"/>
              <w:right w:val="single" w:sz="4" w:space="0" w:color="auto"/>
            </w:tcBorders>
            <w:vAlign w:val="center"/>
            <w:hideMark/>
          </w:tcPr>
          <w:p w14:paraId="20694B65" w14:textId="6CACF55B"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1,32</w:t>
            </w:r>
          </w:p>
        </w:tc>
        <w:tc>
          <w:tcPr>
            <w:tcW w:w="355" w:type="dxa"/>
            <w:tcBorders>
              <w:top w:val="nil"/>
              <w:left w:val="nil"/>
              <w:bottom w:val="single" w:sz="4" w:space="0" w:color="auto"/>
              <w:right w:val="single" w:sz="4" w:space="0" w:color="auto"/>
            </w:tcBorders>
            <w:vAlign w:val="center"/>
            <w:hideMark/>
          </w:tcPr>
          <w:p w14:paraId="027E2415"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noWrap/>
            <w:vAlign w:val="center"/>
            <w:hideMark/>
          </w:tcPr>
          <w:p w14:paraId="3C3AEA8F" w14:textId="5ACAA512" w:rsidR="00A07ADD" w:rsidRPr="00075449" w:rsidRDefault="00A07ADD" w:rsidP="00785C01">
            <w:pPr>
              <w:suppressAutoHyphens w:val="0"/>
              <w:jc w:val="center"/>
              <w:rPr>
                <w:rFonts w:ascii="Calibri" w:hAnsi="Calibri" w:cs="Calibri"/>
                <w:color w:val="000000"/>
                <w:lang w:eastAsia="sk-SK"/>
              </w:rPr>
            </w:pPr>
            <w:r>
              <w:rPr>
                <w:rFonts w:ascii="Calibri" w:hAnsi="Calibri" w:cs="Calibri"/>
                <w:color w:val="000000"/>
                <w:lang w:eastAsia="sk-SK"/>
              </w:rPr>
              <w:t>0,77</w:t>
            </w:r>
          </w:p>
        </w:tc>
        <w:tc>
          <w:tcPr>
            <w:tcW w:w="528" w:type="dxa"/>
            <w:tcBorders>
              <w:top w:val="nil"/>
              <w:left w:val="nil"/>
              <w:bottom w:val="single" w:sz="4" w:space="0" w:color="auto"/>
              <w:right w:val="single" w:sz="4" w:space="0" w:color="auto"/>
            </w:tcBorders>
            <w:noWrap/>
            <w:vAlign w:val="center"/>
            <w:hideMark/>
          </w:tcPr>
          <w:p w14:paraId="3B453AE1" w14:textId="77777777" w:rsidR="00A07ADD" w:rsidRPr="00075449" w:rsidRDefault="00A07ADD" w:rsidP="00785C01">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noWrap/>
            <w:vAlign w:val="center"/>
            <w:hideMark/>
          </w:tcPr>
          <w:p w14:paraId="69F0ACCB" w14:textId="719ED063" w:rsidR="00A07ADD" w:rsidRPr="00075449" w:rsidRDefault="004E6221" w:rsidP="00785C01">
            <w:pPr>
              <w:suppressAutoHyphens w:val="0"/>
              <w:jc w:val="center"/>
              <w:rPr>
                <w:rFonts w:ascii="Calibri" w:hAnsi="Calibri" w:cs="Calibri"/>
                <w:color w:val="000000"/>
                <w:lang w:eastAsia="sk-SK"/>
              </w:rPr>
            </w:pPr>
            <w:r>
              <w:rPr>
                <w:rFonts w:ascii="Calibri" w:hAnsi="Calibri" w:cs="Calibri"/>
                <w:color w:val="000000"/>
                <w:lang w:eastAsia="sk-SK"/>
              </w:rPr>
              <w:t>26 052</w:t>
            </w:r>
          </w:p>
        </w:tc>
      </w:tr>
      <w:tr w:rsidR="00A07ADD" w:rsidRPr="00075449" w14:paraId="6E0C070B" w14:textId="77777777" w:rsidTr="00785C01">
        <w:trPr>
          <w:trHeight w:val="365"/>
        </w:trPr>
        <w:tc>
          <w:tcPr>
            <w:tcW w:w="3870" w:type="dxa"/>
            <w:gridSpan w:val="7"/>
            <w:tcBorders>
              <w:top w:val="single" w:sz="4" w:space="0" w:color="auto"/>
              <w:left w:val="single" w:sz="4" w:space="0" w:color="auto"/>
              <w:bottom w:val="single" w:sz="4" w:space="0" w:color="auto"/>
              <w:right w:val="single" w:sz="4" w:space="0" w:color="000000"/>
            </w:tcBorders>
            <w:vAlign w:val="center"/>
            <w:hideMark/>
          </w:tcPr>
          <w:p w14:paraId="17CA20A2" w14:textId="77777777" w:rsidR="00A07ADD" w:rsidRPr="00075449" w:rsidRDefault="00A07ADD" w:rsidP="00785C01">
            <w:pPr>
              <w:suppressAutoHyphens w:val="0"/>
              <w:jc w:val="right"/>
              <w:rPr>
                <w:rFonts w:ascii="Arial Narrow" w:hAnsi="Arial Narrow" w:cs="Calibri"/>
                <w:i/>
                <w:iCs/>
                <w:color w:val="000000"/>
                <w:lang w:eastAsia="sk-SK"/>
              </w:rPr>
            </w:pPr>
            <w:r w:rsidRPr="00075449">
              <w:rPr>
                <w:rFonts w:ascii="Arial Narrow" w:hAnsi="Arial Narrow" w:cs="Calibri"/>
                <w:i/>
                <w:iCs/>
                <w:color w:val="000000"/>
                <w:lang w:eastAsia="sk-SK"/>
              </w:rPr>
              <w:t>spolu</w:t>
            </w:r>
          </w:p>
        </w:tc>
        <w:tc>
          <w:tcPr>
            <w:tcW w:w="741" w:type="dxa"/>
            <w:tcBorders>
              <w:top w:val="nil"/>
              <w:left w:val="nil"/>
              <w:bottom w:val="single" w:sz="4" w:space="0" w:color="auto"/>
              <w:right w:val="single" w:sz="4" w:space="0" w:color="auto"/>
            </w:tcBorders>
            <w:vAlign w:val="center"/>
            <w:hideMark/>
          </w:tcPr>
          <w:p w14:paraId="4052966E" w14:textId="0941B720"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413,98</w:t>
            </w:r>
          </w:p>
        </w:tc>
        <w:tc>
          <w:tcPr>
            <w:tcW w:w="645" w:type="dxa"/>
            <w:tcBorders>
              <w:top w:val="nil"/>
              <w:left w:val="nil"/>
              <w:bottom w:val="single" w:sz="4" w:space="0" w:color="auto"/>
              <w:right w:val="single" w:sz="4" w:space="0" w:color="auto"/>
            </w:tcBorders>
            <w:vAlign w:val="center"/>
            <w:hideMark/>
          </w:tcPr>
          <w:p w14:paraId="3B61E0EA" w14:textId="22669334"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4,79</w:t>
            </w:r>
          </w:p>
        </w:tc>
        <w:tc>
          <w:tcPr>
            <w:tcW w:w="355" w:type="dxa"/>
            <w:tcBorders>
              <w:top w:val="nil"/>
              <w:left w:val="nil"/>
              <w:bottom w:val="single" w:sz="4" w:space="0" w:color="auto"/>
              <w:right w:val="single" w:sz="4" w:space="0" w:color="auto"/>
            </w:tcBorders>
            <w:vAlign w:val="center"/>
            <w:hideMark/>
          </w:tcPr>
          <w:p w14:paraId="34FE3A83"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741" w:type="dxa"/>
            <w:tcBorders>
              <w:top w:val="nil"/>
              <w:left w:val="nil"/>
              <w:bottom w:val="single" w:sz="4" w:space="0" w:color="auto"/>
              <w:right w:val="single" w:sz="4" w:space="0" w:color="auto"/>
            </w:tcBorders>
            <w:vAlign w:val="center"/>
            <w:hideMark/>
          </w:tcPr>
          <w:p w14:paraId="181794B3" w14:textId="741A0EE4"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662,38</w:t>
            </w:r>
          </w:p>
        </w:tc>
        <w:tc>
          <w:tcPr>
            <w:tcW w:w="569" w:type="dxa"/>
            <w:tcBorders>
              <w:top w:val="nil"/>
              <w:left w:val="nil"/>
              <w:bottom w:val="single" w:sz="4" w:space="0" w:color="auto"/>
              <w:right w:val="single" w:sz="4" w:space="0" w:color="auto"/>
            </w:tcBorders>
            <w:vAlign w:val="center"/>
            <w:hideMark/>
          </w:tcPr>
          <w:p w14:paraId="5BB05A16" w14:textId="11D84FA7"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7,67</w:t>
            </w:r>
          </w:p>
        </w:tc>
        <w:tc>
          <w:tcPr>
            <w:tcW w:w="355" w:type="dxa"/>
            <w:tcBorders>
              <w:top w:val="nil"/>
              <w:left w:val="nil"/>
              <w:bottom w:val="single" w:sz="4" w:space="0" w:color="auto"/>
              <w:right w:val="single" w:sz="4" w:space="0" w:color="auto"/>
            </w:tcBorders>
            <w:vAlign w:val="center"/>
            <w:hideMark/>
          </w:tcPr>
          <w:p w14:paraId="177CEDA3"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600" w:type="dxa"/>
            <w:tcBorders>
              <w:top w:val="nil"/>
              <w:left w:val="nil"/>
              <w:bottom w:val="single" w:sz="4" w:space="0" w:color="auto"/>
              <w:right w:val="single" w:sz="4" w:space="0" w:color="auto"/>
            </w:tcBorders>
            <w:noWrap/>
            <w:vAlign w:val="center"/>
            <w:hideMark/>
          </w:tcPr>
          <w:p w14:paraId="2EB5526B" w14:textId="7F618680" w:rsidR="00A07ADD" w:rsidRPr="00075449" w:rsidRDefault="00A07ADD" w:rsidP="00785C01">
            <w:pPr>
              <w:suppressAutoHyphens w:val="0"/>
              <w:jc w:val="center"/>
              <w:rPr>
                <w:rFonts w:ascii="Calibri" w:hAnsi="Calibri" w:cs="Calibri"/>
                <w:color w:val="000000"/>
                <w:lang w:eastAsia="sk-SK"/>
              </w:rPr>
            </w:pPr>
            <w:r>
              <w:rPr>
                <w:rFonts w:ascii="Calibri" w:hAnsi="Calibri" w:cs="Calibri"/>
                <w:color w:val="000000"/>
                <w:lang w:eastAsia="sk-SK"/>
              </w:rPr>
              <w:t>4,48</w:t>
            </w:r>
          </w:p>
        </w:tc>
        <w:tc>
          <w:tcPr>
            <w:tcW w:w="528" w:type="dxa"/>
            <w:tcBorders>
              <w:top w:val="nil"/>
              <w:left w:val="nil"/>
              <w:bottom w:val="single" w:sz="4" w:space="0" w:color="auto"/>
              <w:right w:val="single" w:sz="4" w:space="0" w:color="auto"/>
            </w:tcBorders>
            <w:noWrap/>
            <w:vAlign w:val="center"/>
            <w:hideMark/>
          </w:tcPr>
          <w:p w14:paraId="7D27A24B" w14:textId="77777777" w:rsidR="00A07ADD" w:rsidRPr="00075449" w:rsidRDefault="00A07ADD" w:rsidP="00785C01">
            <w:pPr>
              <w:suppressAutoHyphens w:val="0"/>
              <w:jc w:val="center"/>
              <w:rPr>
                <w:rFonts w:ascii="Calibri" w:hAnsi="Calibri" w:cs="Calibri"/>
                <w:color w:val="000000"/>
                <w:lang w:eastAsia="sk-SK"/>
              </w:rPr>
            </w:pPr>
            <w:r w:rsidRPr="00075449">
              <w:rPr>
                <w:rFonts w:ascii="Calibri" w:hAnsi="Calibri" w:cs="Calibri"/>
                <w:color w:val="000000"/>
                <w:lang w:eastAsia="sk-SK"/>
              </w:rPr>
              <w:t> </w:t>
            </w:r>
          </w:p>
        </w:tc>
        <w:tc>
          <w:tcPr>
            <w:tcW w:w="823" w:type="dxa"/>
            <w:tcBorders>
              <w:top w:val="nil"/>
              <w:left w:val="nil"/>
              <w:bottom w:val="single" w:sz="4" w:space="0" w:color="auto"/>
              <w:right w:val="single" w:sz="4" w:space="0" w:color="auto"/>
            </w:tcBorders>
            <w:noWrap/>
            <w:vAlign w:val="center"/>
            <w:hideMark/>
          </w:tcPr>
          <w:p w14:paraId="748A05C3" w14:textId="2C988654" w:rsidR="00A07ADD" w:rsidRPr="00075449" w:rsidRDefault="004E6221" w:rsidP="00785C01">
            <w:pPr>
              <w:suppressAutoHyphens w:val="0"/>
              <w:jc w:val="center"/>
              <w:rPr>
                <w:rFonts w:ascii="Calibri" w:hAnsi="Calibri" w:cs="Calibri"/>
                <w:color w:val="000000"/>
                <w:lang w:eastAsia="sk-SK"/>
              </w:rPr>
            </w:pPr>
            <w:r>
              <w:rPr>
                <w:rFonts w:ascii="Calibri" w:hAnsi="Calibri" w:cs="Calibri"/>
                <w:color w:val="000000"/>
                <w:lang w:eastAsia="sk-SK"/>
              </w:rPr>
              <w:t>151 101</w:t>
            </w:r>
          </w:p>
        </w:tc>
      </w:tr>
    </w:tbl>
    <w:p w14:paraId="2D15B3EC" w14:textId="77777777" w:rsidR="00A07ADD" w:rsidRDefault="00A07ADD" w:rsidP="00C536D4">
      <w:pPr>
        <w:pStyle w:val="Bezriadkovania"/>
        <w:jc w:val="both"/>
        <w:rPr>
          <w:rFonts w:ascii="Arial Narrow" w:hAnsi="Arial Narrow"/>
          <w:sz w:val="22"/>
          <w:szCs w:val="22"/>
        </w:rPr>
      </w:pPr>
    </w:p>
    <w:p w14:paraId="147A6EB8" w14:textId="616245F8" w:rsidR="00C536D4" w:rsidRPr="00033D91" w:rsidRDefault="00C536D4" w:rsidP="00C536D4">
      <w:pPr>
        <w:pStyle w:val="Bezriadkovania"/>
        <w:jc w:val="both"/>
        <w:rPr>
          <w:rFonts w:ascii="Arial Narrow" w:hAnsi="Arial Narrow"/>
          <w:sz w:val="22"/>
          <w:szCs w:val="22"/>
        </w:rPr>
      </w:pPr>
      <w:r w:rsidRPr="00033D91">
        <w:rPr>
          <w:rFonts w:ascii="Arial Narrow" w:hAnsi="Arial Narrow"/>
          <w:sz w:val="22"/>
          <w:szCs w:val="22"/>
        </w:rPr>
        <w:t xml:space="preserve">Potreba pitnej vody pre </w:t>
      </w:r>
      <w:r w:rsidR="00E6610A">
        <w:rPr>
          <w:rFonts w:ascii="Arial Narrow" w:hAnsi="Arial Narrow"/>
          <w:sz w:val="22"/>
          <w:szCs w:val="22"/>
        </w:rPr>
        <w:t xml:space="preserve">celkový </w:t>
      </w:r>
      <w:r w:rsidR="00A07ADD">
        <w:rPr>
          <w:rFonts w:ascii="Arial Narrow" w:hAnsi="Arial Narrow"/>
          <w:sz w:val="22"/>
          <w:szCs w:val="22"/>
        </w:rPr>
        <w:t>návrh (1929+926=2855</w:t>
      </w:r>
      <w:r w:rsidR="00A07ADD" w:rsidRPr="00A07ADD">
        <w:rPr>
          <w:rFonts w:ascii="Arial Narrow" w:hAnsi="Arial Narrow"/>
          <w:sz w:val="22"/>
          <w:szCs w:val="22"/>
        </w:rPr>
        <w:t xml:space="preserve"> </w:t>
      </w:r>
      <w:r w:rsidR="00A07ADD">
        <w:rPr>
          <w:rFonts w:ascii="Arial Narrow" w:hAnsi="Arial Narrow"/>
          <w:sz w:val="22"/>
          <w:szCs w:val="22"/>
        </w:rPr>
        <w:t>obyv.)</w:t>
      </w:r>
      <w:r w:rsidRPr="00033D91">
        <w:rPr>
          <w:rFonts w:ascii="Arial Narrow" w:hAnsi="Arial Narrow"/>
          <w:sz w:val="22"/>
          <w:szCs w:val="22"/>
        </w:rPr>
        <w:t xml:space="preserve">: </w:t>
      </w:r>
    </w:p>
    <w:p w14:paraId="7D917AA7" w14:textId="4DE5BAB9" w:rsidR="00C536D4" w:rsidRPr="001E4BAB" w:rsidRDefault="00C536D4" w:rsidP="00C536D4">
      <w:pPr>
        <w:pStyle w:val="Bezriadkovania"/>
        <w:jc w:val="both"/>
        <w:rPr>
          <w:rFonts w:ascii="Arial Narrow" w:hAnsi="Arial Narrow"/>
          <w:sz w:val="22"/>
          <w:szCs w:val="22"/>
        </w:rPr>
      </w:pPr>
      <w:r w:rsidRPr="00033D91">
        <w:rPr>
          <w:rFonts w:ascii="Arial Narrow" w:hAnsi="Arial Narrow"/>
          <w:sz w:val="22"/>
          <w:szCs w:val="22"/>
        </w:rPr>
        <w:t xml:space="preserve">Qp,návrh = Qd = </w:t>
      </w:r>
      <w:r w:rsidR="00E6610A">
        <w:rPr>
          <w:rFonts w:ascii="Arial Narrow" w:hAnsi="Arial Narrow"/>
          <w:sz w:val="22"/>
          <w:szCs w:val="22"/>
        </w:rPr>
        <w:t>413 980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sidR="00E6610A">
        <w:rPr>
          <w:rFonts w:ascii="Arial Narrow" w:hAnsi="Arial Narrow"/>
          <w:sz w:val="22"/>
          <w:szCs w:val="22"/>
        </w:rPr>
        <w:t>4,79</w:t>
      </w:r>
      <w:r w:rsidRPr="001E4BAB">
        <w:rPr>
          <w:rFonts w:ascii="Arial Narrow" w:hAnsi="Arial Narrow"/>
          <w:sz w:val="22"/>
          <w:szCs w:val="22"/>
        </w:rPr>
        <w:t xml:space="preserve"> l.s</w:t>
      </w:r>
      <w:r w:rsidRPr="001E4BAB">
        <w:rPr>
          <w:rFonts w:ascii="Arial Narrow" w:hAnsi="Arial Narrow"/>
          <w:sz w:val="22"/>
          <w:szCs w:val="22"/>
          <w:vertAlign w:val="superscript"/>
        </w:rPr>
        <w:t>-1</w:t>
      </w:r>
      <w:r w:rsidRPr="001E4BAB">
        <w:rPr>
          <w:rFonts w:ascii="Arial Narrow" w:hAnsi="Arial Narrow"/>
          <w:sz w:val="22"/>
          <w:szCs w:val="22"/>
        </w:rPr>
        <w:t xml:space="preserve"> </w:t>
      </w:r>
    </w:p>
    <w:p w14:paraId="511B666E" w14:textId="09635876" w:rsidR="00C536D4" w:rsidRPr="00A07ADD" w:rsidRDefault="00C536D4" w:rsidP="00C536D4">
      <w:pPr>
        <w:pStyle w:val="Bezriadkovania"/>
        <w:jc w:val="both"/>
        <w:rPr>
          <w:rFonts w:ascii="Arial Narrow" w:hAnsi="Arial Narrow"/>
          <w:sz w:val="22"/>
          <w:szCs w:val="22"/>
        </w:rPr>
      </w:pPr>
      <w:r w:rsidRPr="001E4BAB">
        <w:rPr>
          <w:rFonts w:ascii="Arial Narrow" w:hAnsi="Arial Narrow"/>
          <w:sz w:val="22"/>
          <w:szCs w:val="22"/>
        </w:rPr>
        <w:t xml:space="preserve">Qm,návrh = Qd, max = </w:t>
      </w:r>
      <w:r w:rsidR="00E6610A">
        <w:rPr>
          <w:rFonts w:ascii="Arial Narrow" w:hAnsi="Arial Narrow"/>
          <w:sz w:val="22"/>
          <w:szCs w:val="22"/>
        </w:rPr>
        <w:t>662 360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sidR="00E6610A">
        <w:rPr>
          <w:rFonts w:ascii="Arial Narrow" w:hAnsi="Arial Narrow"/>
          <w:sz w:val="22"/>
          <w:szCs w:val="22"/>
        </w:rPr>
        <w:t>7,67</w:t>
      </w:r>
      <w:r w:rsidR="001E4BAB" w:rsidRPr="001E4BAB">
        <w:rPr>
          <w:rFonts w:ascii="Arial Narrow" w:hAnsi="Arial Narrow"/>
          <w:sz w:val="22"/>
          <w:szCs w:val="22"/>
        </w:rPr>
        <w:t xml:space="preserve"> </w:t>
      </w:r>
      <w:r w:rsidRPr="001E4BAB">
        <w:rPr>
          <w:rFonts w:ascii="Arial Narrow" w:hAnsi="Arial Narrow"/>
          <w:sz w:val="22"/>
          <w:szCs w:val="22"/>
        </w:rPr>
        <w:t>l.s</w:t>
      </w:r>
      <w:r w:rsidRPr="001E4BAB">
        <w:rPr>
          <w:rFonts w:ascii="Arial Narrow" w:hAnsi="Arial Narrow"/>
          <w:sz w:val="22"/>
          <w:szCs w:val="22"/>
          <w:vertAlign w:val="superscript"/>
        </w:rPr>
        <w:t>-1</w:t>
      </w:r>
      <w:r w:rsidRPr="001E4BAB">
        <w:rPr>
          <w:rFonts w:ascii="Arial Narrow" w:hAnsi="Arial Narrow"/>
          <w:sz w:val="22"/>
          <w:szCs w:val="22"/>
        </w:rPr>
        <w:t xml:space="preserve"> Qh,návrh </w:t>
      </w:r>
      <w:r w:rsidRPr="00A07ADD">
        <w:rPr>
          <w:rFonts w:ascii="Arial Narrow" w:hAnsi="Arial Narrow"/>
          <w:sz w:val="22"/>
          <w:szCs w:val="22"/>
        </w:rPr>
        <w:t xml:space="preserve">= Qh, max = </w:t>
      </w:r>
      <w:r w:rsidR="00E6610A">
        <w:rPr>
          <w:rFonts w:ascii="Arial Narrow" w:hAnsi="Arial Narrow"/>
          <w:sz w:val="22"/>
          <w:szCs w:val="22"/>
        </w:rPr>
        <w:t xml:space="preserve">13,80 </w:t>
      </w:r>
      <w:r w:rsidRPr="00A07ADD">
        <w:rPr>
          <w:rFonts w:ascii="Arial Narrow" w:hAnsi="Arial Narrow"/>
          <w:sz w:val="22"/>
          <w:szCs w:val="22"/>
        </w:rPr>
        <w:t xml:space="preserve"> l.s</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23357D47" w14:textId="46A08CBA" w:rsidR="00C536D4" w:rsidRPr="00A07ADD" w:rsidRDefault="00C536D4" w:rsidP="00C536D4">
      <w:pPr>
        <w:pStyle w:val="Bezriadkovania"/>
        <w:jc w:val="both"/>
        <w:rPr>
          <w:rFonts w:ascii="Arial Narrow" w:hAnsi="Arial Narrow"/>
          <w:sz w:val="22"/>
          <w:szCs w:val="22"/>
        </w:rPr>
      </w:pPr>
      <w:r w:rsidRPr="00A07ADD">
        <w:rPr>
          <w:rFonts w:ascii="Arial Narrow" w:hAnsi="Arial Narrow"/>
          <w:sz w:val="22"/>
          <w:szCs w:val="22"/>
        </w:rPr>
        <w:t xml:space="preserve">Ročná potreba vody: Qročné = </w:t>
      </w:r>
      <w:r w:rsidR="00E6610A">
        <w:rPr>
          <w:rFonts w:ascii="Arial Narrow" w:hAnsi="Arial Narrow"/>
          <w:sz w:val="22"/>
          <w:szCs w:val="22"/>
        </w:rPr>
        <w:t>151 101</w:t>
      </w:r>
      <w:r w:rsidRPr="00A07ADD">
        <w:rPr>
          <w:rFonts w:ascii="Arial Narrow" w:hAnsi="Arial Narrow"/>
          <w:sz w:val="22"/>
          <w:szCs w:val="22"/>
        </w:rPr>
        <w:t xml:space="preserve"> m</w:t>
      </w:r>
      <w:r w:rsidRPr="00A07ADD">
        <w:rPr>
          <w:rFonts w:ascii="Arial Narrow" w:hAnsi="Arial Narrow"/>
          <w:sz w:val="22"/>
          <w:szCs w:val="22"/>
          <w:vertAlign w:val="superscript"/>
        </w:rPr>
        <w:t>3</w:t>
      </w:r>
      <w:r w:rsidRPr="00A07ADD">
        <w:rPr>
          <w:rFonts w:ascii="Arial Narrow" w:hAnsi="Arial Narrow"/>
          <w:sz w:val="22"/>
          <w:szCs w:val="22"/>
        </w:rPr>
        <w:t>.rok</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4A9CEC89" w14:textId="77777777" w:rsidR="00C536D4" w:rsidRPr="0023519A" w:rsidRDefault="00C536D4" w:rsidP="00C536D4">
      <w:pPr>
        <w:pStyle w:val="Bezriadkovania"/>
        <w:jc w:val="both"/>
        <w:rPr>
          <w:rFonts w:ascii="Arial Narrow" w:hAnsi="Arial Narrow"/>
          <w:sz w:val="22"/>
          <w:szCs w:val="22"/>
          <w:highlight w:val="red"/>
        </w:rPr>
      </w:pPr>
    </w:p>
    <w:p w14:paraId="2A336BA7" w14:textId="61E5A05E" w:rsidR="00C536D4" w:rsidRPr="00033D91" w:rsidRDefault="00C536D4" w:rsidP="00C536D4">
      <w:pPr>
        <w:pStyle w:val="Bezriadkovania"/>
        <w:jc w:val="both"/>
        <w:rPr>
          <w:rFonts w:ascii="Arial Narrow" w:hAnsi="Arial Narrow"/>
          <w:sz w:val="22"/>
          <w:szCs w:val="22"/>
        </w:rPr>
      </w:pPr>
      <w:r w:rsidRPr="00033D91">
        <w:rPr>
          <w:rFonts w:ascii="Arial Narrow" w:hAnsi="Arial Narrow"/>
          <w:sz w:val="22"/>
          <w:szCs w:val="22"/>
        </w:rPr>
        <w:t xml:space="preserve">Existujúca vodovodná sieť je rozsahom dostatočná a </w:t>
      </w:r>
      <w:r w:rsidRPr="0018522B">
        <w:rPr>
          <w:rFonts w:ascii="Arial Narrow" w:hAnsi="Arial Narrow"/>
          <w:sz w:val="22"/>
          <w:szCs w:val="22"/>
        </w:rPr>
        <w:t xml:space="preserve">rozšíriteľná aj pre plánovaný nárast bytovej výstavby a objektov občianskej vybavenosti. Výnimkou sú odľahlé osady. </w:t>
      </w:r>
      <w:r w:rsidR="00681749" w:rsidRPr="0018522B">
        <w:rPr>
          <w:rFonts w:ascii="Arial Narrow" w:hAnsi="Arial Narrow"/>
          <w:sz w:val="22"/>
          <w:szCs w:val="22"/>
        </w:rPr>
        <w:t>Pre zvýšenie tlaku v potrubí a jeho zokruhovanie navrhujme prepoj vodovodov Šulkov potok – Rovňany, v rámci katastra Olešná.</w:t>
      </w:r>
    </w:p>
    <w:p w14:paraId="48A3D03E" w14:textId="4F78C73E" w:rsidR="00826721" w:rsidRDefault="00826721" w:rsidP="006963EE">
      <w:pPr>
        <w:pStyle w:val="Bezriadkovania"/>
        <w:jc w:val="both"/>
        <w:rPr>
          <w:rFonts w:ascii="Arial Narrow" w:hAnsi="Arial Narrow"/>
          <w:color w:val="auto"/>
        </w:rPr>
      </w:pPr>
    </w:p>
    <w:p w14:paraId="2DF1D2CF" w14:textId="77777777" w:rsidR="00082D71" w:rsidRPr="006F4A49" w:rsidRDefault="0007454B" w:rsidP="00C37B19">
      <w:pPr>
        <w:pStyle w:val="Bezriadkovania"/>
        <w:rPr>
          <w:rFonts w:ascii="Arial Narrow" w:hAnsi="Arial Narrow"/>
          <w:b/>
          <w:color w:val="auto"/>
        </w:rPr>
      </w:pPr>
      <w:r w:rsidRPr="006F4A49">
        <w:rPr>
          <w:rFonts w:ascii="Arial Narrow" w:hAnsi="Arial Narrow"/>
          <w:b/>
          <w:color w:val="auto"/>
        </w:rPr>
        <w:t>Výpočet objemu akumulačných priestorov a návrh vodojemu</w:t>
      </w:r>
    </w:p>
    <w:p w14:paraId="3131243E" w14:textId="77777777" w:rsidR="00082D71" w:rsidRPr="006F4A49" w:rsidRDefault="00082D71" w:rsidP="00CB7179">
      <w:pPr>
        <w:pStyle w:val="Bezriadkovania"/>
        <w:jc w:val="both"/>
        <w:rPr>
          <w:rFonts w:ascii="Arial Narrow" w:hAnsi="Arial Narrow"/>
          <w:color w:val="auto"/>
        </w:rPr>
      </w:pPr>
    </w:p>
    <w:p w14:paraId="45483E95" w14:textId="02C7A2FC" w:rsidR="0007454B" w:rsidRPr="00797567" w:rsidRDefault="0007454B" w:rsidP="00C37B19">
      <w:pPr>
        <w:pStyle w:val="Zkladntext4"/>
        <w:shd w:val="clear" w:color="auto" w:fill="auto"/>
        <w:tabs>
          <w:tab w:val="right" w:pos="7086"/>
          <w:tab w:val="left" w:pos="7134"/>
          <w:tab w:val="right" w:pos="9089"/>
        </w:tabs>
        <w:spacing w:line="250" w:lineRule="exact"/>
        <w:ind w:left="20" w:right="20" w:firstLine="580"/>
        <w:jc w:val="both"/>
        <w:rPr>
          <w:color w:val="auto"/>
          <w:sz w:val="22"/>
          <w:szCs w:val="22"/>
        </w:rPr>
      </w:pPr>
      <w:r w:rsidRPr="00033D91">
        <w:rPr>
          <w:color w:val="auto"/>
          <w:sz w:val="22"/>
          <w:szCs w:val="22"/>
        </w:rPr>
        <w:t>Vybudovaný terajší akumulačný priestor nie je postačujúci a vyžaduj</w:t>
      </w:r>
      <w:r w:rsidR="00CB7179" w:rsidRPr="00033D91">
        <w:rPr>
          <w:color w:val="auto"/>
          <w:sz w:val="22"/>
          <w:szCs w:val="22"/>
        </w:rPr>
        <w:t>e</w:t>
      </w:r>
      <w:r w:rsidRPr="00033D91">
        <w:rPr>
          <w:color w:val="auto"/>
          <w:sz w:val="22"/>
          <w:szCs w:val="22"/>
        </w:rPr>
        <w:t xml:space="preserve"> rozšírenie. Na akumuláciu vody slúži pôvodný </w:t>
      </w:r>
      <w:r w:rsidRPr="00797567">
        <w:rPr>
          <w:color w:val="auto"/>
          <w:sz w:val="22"/>
          <w:szCs w:val="22"/>
        </w:rPr>
        <w:t xml:space="preserve">podzemný vodojem VDJ </w:t>
      </w:r>
      <w:r w:rsidR="00C028EA" w:rsidRPr="00797567">
        <w:rPr>
          <w:color w:val="auto"/>
          <w:sz w:val="22"/>
          <w:szCs w:val="22"/>
        </w:rPr>
        <w:t>25</w:t>
      </w:r>
      <w:r w:rsidRPr="00797567">
        <w:rPr>
          <w:color w:val="auto"/>
          <w:sz w:val="22"/>
          <w:szCs w:val="22"/>
        </w:rPr>
        <w:t>m</w:t>
      </w:r>
      <w:r w:rsidRPr="00797567">
        <w:rPr>
          <w:rStyle w:val="Zkladntext10bodovTun"/>
          <w:color w:val="auto"/>
          <w:sz w:val="22"/>
          <w:szCs w:val="22"/>
          <w:vertAlign w:val="superscript"/>
        </w:rPr>
        <w:t>3</w:t>
      </w:r>
      <w:r w:rsidRPr="00797567">
        <w:rPr>
          <w:color w:val="auto"/>
          <w:sz w:val="22"/>
          <w:szCs w:val="22"/>
        </w:rPr>
        <w:t xml:space="preserve"> </w:t>
      </w:r>
      <w:r w:rsidR="00C37B19" w:rsidRPr="00797567">
        <w:rPr>
          <w:color w:val="auto"/>
          <w:sz w:val="22"/>
          <w:szCs w:val="22"/>
        </w:rPr>
        <w:t xml:space="preserve">v m.č. Potôčky – Mesto, </w:t>
      </w:r>
      <w:r w:rsidRPr="00797567">
        <w:rPr>
          <w:color w:val="auto"/>
          <w:sz w:val="22"/>
          <w:szCs w:val="22"/>
        </w:rPr>
        <w:t xml:space="preserve">na kóte </w:t>
      </w:r>
      <w:r w:rsidR="00C37B19" w:rsidRPr="00797567">
        <w:rPr>
          <w:color w:val="auto"/>
          <w:sz w:val="22"/>
          <w:szCs w:val="22"/>
        </w:rPr>
        <w:t>473,60</w:t>
      </w:r>
      <w:r w:rsidRPr="00797567">
        <w:rPr>
          <w:color w:val="auto"/>
          <w:sz w:val="22"/>
          <w:szCs w:val="22"/>
        </w:rPr>
        <w:t xml:space="preserve"> m.n.m., ktorý </w:t>
      </w:r>
      <w:r w:rsidR="00352A08" w:rsidRPr="00797567">
        <w:rPr>
          <w:color w:val="auto"/>
          <w:sz w:val="22"/>
          <w:szCs w:val="22"/>
        </w:rPr>
        <w:t>čiastočne vykrýva potrebu v území.</w:t>
      </w:r>
    </w:p>
    <w:p w14:paraId="561371AE" w14:textId="5EF5F180" w:rsidR="00651221" w:rsidRPr="00033D91" w:rsidRDefault="00E76F5A" w:rsidP="00352A08">
      <w:pPr>
        <w:pStyle w:val="Bezriadkovania"/>
        <w:jc w:val="both"/>
        <w:rPr>
          <w:rFonts w:ascii="Arial Narrow" w:hAnsi="Arial Narrow"/>
          <w:color w:val="auto"/>
          <w:sz w:val="22"/>
          <w:szCs w:val="22"/>
        </w:rPr>
      </w:pPr>
      <w:r w:rsidRPr="00797567">
        <w:rPr>
          <w:rFonts w:ascii="Arial Narrow" w:hAnsi="Arial Narrow"/>
          <w:color w:val="auto"/>
          <w:sz w:val="22"/>
          <w:szCs w:val="22"/>
        </w:rPr>
        <w:lastRenderedPageBreak/>
        <w:tab/>
      </w:r>
      <w:r w:rsidR="0007454B" w:rsidRPr="00033D91">
        <w:rPr>
          <w:rFonts w:ascii="Arial Narrow" w:hAnsi="Arial Narrow"/>
          <w:color w:val="auto"/>
          <w:sz w:val="22"/>
          <w:szCs w:val="22"/>
        </w:rPr>
        <w:t xml:space="preserve">Potrebná akumulácia podľa STN 63 </w:t>
      </w:r>
      <w:r w:rsidR="0007454B" w:rsidRPr="00033D91">
        <w:rPr>
          <w:rStyle w:val="Zkladntext10bodovTun"/>
          <w:b w:val="0"/>
          <w:color w:val="auto"/>
          <w:sz w:val="22"/>
          <w:szCs w:val="22"/>
        </w:rPr>
        <w:t>66</w:t>
      </w:r>
      <w:r w:rsidR="0007454B" w:rsidRPr="00033D91">
        <w:rPr>
          <w:rFonts w:ascii="Arial Narrow" w:hAnsi="Arial Narrow"/>
          <w:color w:val="auto"/>
          <w:sz w:val="22"/>
          <w:szCs w:val="22"/>
        </w:rPr>
        <w:t xml:space="preserve"> 50 - Vodojemy čl.14 má byť 60-100% maximálnej dennej potreby vody Q</w:t>
      </w:r>
      <w:r w:rsidR="0007454B" w:rsidRPr="00033D91">
        <w:rPr>
          <w:rFonts w:ascii="Arial Narrow" w:hAnsi="Arial Narrow"/>
          <w:color w:val="auto"/>
          <w:sz w:val="22"/>
          <w:szCs w:val="22"/>
          <w:vertAlign w:val="subscript"/>
        </w:rPr>
        <w:t>d.max.</w:t>
      </w:r>
      <w:r w:rsidR="0007454B" w:rsidRPr="00033D91">
        <w:rPr>
          <w:rFonts w:ascii="Arial Narrow" w:hAnsi="Arial Narrow"/>
          <w:color w:val="auto"/>
          <w:sz w:val="22"/>
          <w:szCs w:val="22"/>
        </w:rPr>
        <w:t xml:space="preserve"> Výpočet potrebného</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objemu</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akumulačných</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priestorov</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sa vykonáva minimálne na 60 % Q</w:t>
      </w:r>
      <w:r w:rsidR="0007454B" w:rsidRPr="00033D91">
        <w:rPr>
          <w:rFonts w:ascii="Arial Narrow" w:hAnsi="Arial Narrow"/>
          <w:color w:val="auto"/>
          <w:sz w:val="22"/>
          <w:szCs w:val="22"/>
          <w:vertAlign w:val="subscript"/>
        </w:rPr>
        <w:t>d.max</w:t>
      </w:r>
      <w:r w:rsidR="0007454B" w:rsidRPr="00033D91">
        <w:rPr>
          <w:rFonts w:ascii="Arial Narrow" w:hAnsi="Arial Narrow"/>
          <w:color w:val="auto"/>
          <w:sz w:val="22"/>
          <w:szCs w:val="22"/>
        </w:rPr>
        <w:t xml:space="preserve"> ako minimum pre bezkolíznu prevádzku</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a</w:t>
      </w:r>
      <w:r w:rsidR="00CB7179" w:rsidRPr="00033D91">
        <w:rPr>
          <w:rFonts w:ascii="Arial Narrow" w:hAnsi="Arial Narrow"/>
          <w:color w:val="auto"/>
          <w:sz w:val="22"/>
          <w:szCs w:val="22"/>
        </w:rPr>
        <w:t> </w:t>
      </w:r>
      <w:r w:rsidR="0007454B" w:rsidRPr="00033D91">
        <w:rPr>
          <w:rFonts w:ascii="Arial Narrow" w:hAnsi="Arial Narrow"/>
          <w:color w:val="auto"/>
          <w:sz w:val="22"/>
          <w:szCs w:val="22"/>
        </w:rPr>
        <w:t>pre</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potreby</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požiarnej</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 xml:space="preserve">bezpečnosti v obci. </w:t>
      </w:r>
      <w:r w:rsidR="00651221" w:rsidRPr="00033D91">
        <w:rPr>
          <w:rFonts w:ascii="Arial Narrow" w:hAnsi="Arial Narrow"/>
          <w:color w:val="auto"/>
          <w:sz w:val="22"/>
          <w:szCs w:val="22"/>
        </w:rPr>
        <w:t xml:space="preserve">Pri navrhovanej potrebe vody </w:t>
      </w:r>
      <w:r w:rsidR="00BC63A8" w:rsidRPr="00033D91">
        <w:rPr>
          <w:rFonts w:ascii="Arial Narrow" w:hAnsi="Arial Narrow"/>
          <w:color w:val="auto"/>
          <w:sz w:val="22"/>
          <w:szCs w:val="22"/>
        </w:rPr>
        <w:t xml:space="preserve">100% </w:t>
      </w:r>
      <w:r w:rsidR="00651221" w:rsidRPr="00033D91">
        <w:rPr>
          <w:rFonts w:ascii="Arial Narrow" w:hAnsi="Arial Narrow"/>
          <w:color w:val="auto"/>
          <w:sz w:val="22"/>
          <w:szCs w:val="22"/>
        </w:rPr>
        <w:t>Q</w:t>
      </w:r>
      <w:r w:rsidR="00651221" w:rsidRPr="00033D91">
        <w:rPr>
          <w:rFonts w:ascii="Arial Narrow" w:hAnsi="Arial Narrow"/>
          <w:color w:val="auto"/>
          <w:sz w:val="22"/>
          <w:szCs w:val="22"/>
          <w:vertAlign w:val="subscript"/>
        </w:rPr>
        <w:t xml:space="preserve">d.max. </w:t>
      </w:r>
      <w:r w:rsidR="00651221" w:rsidRPr="00033D91">
        <w:rPr>
          <w:rFonts w:ascii="Arial Narrow" w:hAnsi="Arial Narrow"/>
          <w:color w:val="auto"/>
          <w:sz w:val="22"/>
          <w:szCs w:val="22"/>
        </w:rPr>
        <w:t xml:space="preserve">= </w:t>
      </w:r>
      <w:r w:rsidR="00797567">
        <w:rPr>
          <w:rFonts w:ascii="Arial Narrow" w:hAnsi="Arial Narrow"/>
          <w:color w:val="auto"/>
          <w:sz w:val="22"/>
          <w:szCs w:val="22"/>
        </w:rPr>
        <w:t>662,38</w:t>
      </w:r>
      <w:r w:rsidR="00651221" w:rsidRPr="00033D91">
        <w:rPr>
          <w:rFonts w:ascii="Arial Narrow" w:hAnsi="Arial Narrow"/>
          <w:color w:val="auto"/>
          <w:sz w:val="22"/>
          <w:szCs w:val="22"/>
        </w:rPr>
        <w:t xml:space="preserve"> m</w:t>
      </w:r>
      <w:r w:rsidR="00651221" w:rsidRPr="00033D91">
        <w:rPr>
          <w:rStyle w:val="Zkladntext7bodov"/>
          <w:color w:val="auto"/>
          <w:sz w:val="22"/>
          <w:szCs w:val="22"/>
          <w:vertAlign w:val="superscript"/>
        </w:rPr>
        <w:t>3</w:t>
      </w:r>
      <w:r w:rsidR="00651221" w:rsidRPr="00033D91">
        <w:rPr>
          <w:rFonts w:ascii="Arial Narrow" w:hAnsi="Arial Narrow"/>
          <w:color w:val="auto"/>
          <w:sz w:val="22"/>
          <w:szCs w:val="22"/>
        </w:rPr>
        <w:t>/d ,  je potreba 60%  Q</w:t>
      </w:r>
      <w:r w:rsidR="00651221" w:rsidRPr="00033D91">
        <w:rPr>
          <w:rFonts w:ascii="Arial Narrow" w:hAnsi="Arial Narrow"/>
          <w:color w:val="auto"/>
          <w:sz w:val="22"/>
          <w:szCs w:val="22"/>
          <w:vertAlign w:val="subscript"/>
        </w:rPr>
        <w:t xml:space="preserve">d.max. </w:t>
      </w:r>
      <w:r w:rsidR="00651221" w:rsidRPr="00033D91">
        <w:rPr>
          <w:rFonts w:ascii="Arial Narrow" w:hAnsi="Arial Narrow"/>
          <w:color w:val="auto"/>
          <w:sz w:val="22"/>
          <w:szCs w:val="22"/>
        </w:rPr>
        <w:t xml:space="preserve">= </w:t>
      </w:r>
      <w:r w:rsidR="00797567">
        <w:rPr>
          <w:rFonts w:ascii="Arial Narrow" w:hAnsi="Arial Narrow"/>
          <w:color w:val="auto"/>
          <w:sz w:val="22"/>
          <w:szCs w:val="22"/>
        </w:rPr>
        <w:t>397,43</w:t>
      </w:r>
      <w:r w:rsidR="00BC63A8" w:rsidRPr="00033D91">
        <w:rPr>
          <w:rFonts w:ascii="Arial Narrow" w:hAnsi="Arial Narrow"/>
          <w:color w:val="auto"/>
          <w:sz w:val="22"/>
          <w:szCs w:val="22"/>
        </w:rPr>
        <w:t xml:space="preserve"> m</w:t>
      </w:r>
      <w:r w:rsidR="00BC63A8" w:rsidRPr="00033D91">
        <w:rPr>
          <w:rStyle w:val="Zkladntext7bodov"/>
          <w:color w:val="auto"/>
          <w:sz w:val="22"/>
          <w:szCs w:val="22"/>
          <w:vertAlign w:val="superscript"/>
        </w:rPr>
        <w:t>3</w:t>
      </w:r>
      <w:r w:rsidR="00BC63A8" w:rsidRPr="00033D91">
        <w:rPr>
          <w:rFonts w:ascii="Arial Narrow" w:hAnsi="Arial Narrow"/>
          <w:color w:val="auto"/>
          <w:sz w:val="22"/>
          <w:szCs w:val="22"/>
        </w:rPr>
        <w:t>/d</w:t>
      </w:r>
      <w:r w:rsidR="00651221" w:rsidRPr="00033D91">
        <w:rPr>
          <w:rFonts w:ascii="Arial Narrow" w:hAnsi="Arial Narrow"/>
          <w:color w:val="auto"/>
          <w:sz w:val="22"/>
          <w:szCs w:val="22"/>
        </w:rPr>
        <w:t>.</w:t>
      </w:r>
    </w:p>
    <w:p w14:paraId="573D9140" w14:textId="04D0F28E" w:rsidR="0007454B" w:rsidRPr="00033D91" w:rsidRDefault="003503FD" w:rsidP="005D3CBA">
      <w:pPr>
        <w:pStyle w:val="Zkladntext4"/>
        <w:shd w:val="clear" w:color="auto" w:fill="auto"/>
        <w:spacing w:after="60" w:line="250" w:lineRule="exact"/>
        <w:ind w:left="20" w:firstLine="580"/>
        <w:jc w:val="both"/>
        <w:rPr>
          <w:color w:val="auto"/>
          <w:sz w:val="22"/>
          <w:szCs w:val="22"/>
        </w:rPr>
      </w:pPr>
      <w:r>
        <w:rPr>
          <w:color w:val="auto"/>
          <w:sz w:val="22"/>
          <w:szCs w:val="22"/>
        </w:rPr>
        <w:t>Navrhujme</w:t>
      </w:r>
      <w:r w:rsidR="005D3CBA" w:rsidRPr="00033D91">
        <w:rPr>
          <w:color w:val="auto"/>
          <w:sz w:val="22"/>
          <w:szCs w:val="22"/>
        </w:rPr>
        <w:t xml:space="preserve"> vodojem prestavať na </w:t>
      </w:r>
      <w:r w:rsidR="0007454B" w:rsidRPr="00033D91">
        <w:rPr>
          <w:color w:val="auto"/>
          <w:sz w:val="22"/>
          <w:szCs w:val="22"/>
        </w:rPr>
        <w:t xml:space="preserve">vodojem VDJ </w:t>
      </w:r>
      <w:r w:rsidR="00797567">
        <w:rPr>
          <w:color w:val="auto"/>
          <w:sz w:val="22"/>
          <w:szCs w:val="22"/>
        </w:rPr>
        <w:t>1</w:t>
      </w:r>
      <w:r w:rsidR="0007454B" w:rsidRPr="00033D91">
        <w:rPr>
          <w:color w:val="auto"/>
          <w:sz w:val="22"/>
          <w:szCs w:val="22"/>
        </w:rPr>
        <w:t>x150 m</w:t>
      </w:r>
      <w:r w:rsidR="0007454B" w:rsidRPr="00033D91">
        <w:rPr>
          <w:rStyle w:val="Zkladntext10bodovTun"/>
          <w:color w:val="auto"/>
          <w:sz w:val="22"/>
          <w:szCs w:val="22"/>
          <w:vertAlign w:val="superscript"/>
        </w:rPr>
        <w:t>3</w:t>
      </w:r>
      <w:r w:rsidR="005D3CBA" w:rsidRPr="00033D91">
        <w:rPr>
          <w:rStyle w:val="Zkladntext10bodovTun"/>
          <w:b w:val="0"/>
          <w:bCs w:val="0"/>
          <w:color w:val="auto"/>
          <w:sz w:val="22"/>
          <w:szCs w:val="22"/>
        </w:rPr>
        <w:t>,</w:t>
      </w:r>
      <w:r w:rsidR="0007454B" w:rsidRPr="00033D91">
        <w:rPr>
          <w:color w:val="auto"/>
          <w:sz w:val="22"/>
          <w:szCs w:val="22"/>
        </w:rPr>
        <w:t xml:space="preserve"> bude riešený ako podzemná líniová stavba bez negatívneho vplyvu na životné prostredie</w:t>
      </w:r>
      <w:r>
        <w:rPr>
          <w:color w:val="auto"/>
          <w:sz w:val="22"/>
          <w:szCs w:val="22"/>
        </w:rPr>
        <w:t>.</w:t>
      </w:r>
    </w:p>
    <w:p w14:paraId="69F296F7" w14:textId="77777777" w:rsidR="0007454B" w:rsidRPr="006F4A49" w:rsidRDefault="0007454B" w:rsidP="0007454B">
      <w:pPr>
        <w:pStyle w:val="Zkladntext4"/>
        <w:shd w:val="clear" w:color="auto" w:fill="auto"/>
        <w:spacing w:line="250" w:lineRule="exact"/>
        <w:ind w:left="20" w:firstLine="580"/>
        <w:jc w:val="both"/>
        <w:rPr>
          <w:b/>
          <w:color w:val="auto"/>
          <w:sz w:val="24"/>
          <w:szCs w:val="24"/>
        </w:rPr>
      </w:pPr>
      <w:r w:rsidRPr="006F4A49">
        <w:rPr>
          <w:b/>
          <w:color w:val="auto"/>
          <w:sz w:val="24"/>
          <w:szCs w:val="24"/>
        </w:rPr>
        <w:t>Ochranné pásmo vodovodu</w:t>
      </w:r>
    </w:p>
    <w:p w14:paraId="1A966311" w14:textId="77777777" w:rsidR="0007454B" w:rsidRPr="00033D91" w:rsidRDefault="0007454B" w:rsidP="0007454B">
      <w:pPr>
        <w:pStyle w:val="Zkladntext4"/>
        <w:shd w:val="clear" w:color="auto" w:fill="auto"/>
        <w:spacing w:after="60" w:line="250" w:lineRule="exact"/>
        <w:ind w:left="20" w:right="20" w:firstLine="580"/>
        <w:jc w:val="both"/>
        <w:rPr>
          <w:color w:val="auto"/>
          <w:sz w:val="22"/>
          <w:szCs w:val="22"/>
        </w:rPr>
      </w:pPr>
      <w:r w:rsidRPr="00033D91">
        <w:rPr>
          <w:color w:val="auto"/>
          <w:sz w:val="22"/>
          <w:szCs w:val="22"/>
        </w:rPr>
        <w:t>Pásmo ochrany verejného vodovodu sa rozumie priestor v bezprostrednej blízkosti verejného vodovodu, na ochranu verejných vodovodov pred poškodením a na zabezpečenie ich prevádzky. Je potrebné rešpektovať ochranné pásmo vodovodného potrubia (1,5 m od vonkajšieho pôdorysného okraja potrubia horizontálne na obidve strany), v ktorom je zakázané vykonávať zemné práce, umiestňovať stavby a vykonávať činnosti, ktoré obmedzujú prístup k verejnému vodovodu, alebo ohrozujú jeho technický stav.</w:t>
      </w:r>
    </w:p>
    <w:p w14:paraId="76EC9992" w14:textId="77777777" w:rsidR="0007454B" w:rsidRPr="006F4A49" w:rsidRDefault="0007454B" w:rsidP="0007454B">
      <w:pPr>
        <w:pStyle w:val="Zkladntext4"/>
        <w:shd w:val="clear" w:color="auto" w:fill="auto"/>
        <w:spacing w:line="250" w:lineRule="exact"/>
        <w:ind w:left="20" w:firstLine="580"/>
        <w:jc w:val="both"/>
        <w:rPr>
          <w:color w:val="auto"/>
          <w:sz w:val="24"/>
          <w:szCs w:val="24"/>
        </w:rPr>
      </w:pPr>
      <w:r w:rsidRPr="006F4A49">
        <w:rPr>
          <w:rStyle w:val="Zkladntext2"/>
          <w:color w:val="auto"/>
          <w:sz w:val="24"/>
          <w:szCs w:val="24"/>
        </w:rPr>
        <w:t>Na vodovodnom potrubí budú osadené tieto objekty :</w:t>
      </w:r>
    </w:p>
    <w:p w14:paraId="6DCC69BA" w14:textId="77777777" w:rsidR="0007454B" w:rsidRPr="00033D91" w:rsidRDefault="0007454B" w:rsidP="0007454B">
      <w:pPr>
        <w:pStyle w:val="Zkladntext4"/>
        <w:shd w:val="clear" w:color="auto" w:fill="auto"/>
        <w:spacing w:line="250" w:lineRule="exact"/>
        <w:ind w:left="20" w:right="20" w:firstLine="580"/>
        <w:jc w:val="both"/>
        <w:rPr>
          <w:color w:val="auto"/>
          <w:sz w:val="22"/>
          <w:szCs w:val="22"/>
        </w:rPr>
      </w:pPr>
      <w:r w:rsidRPr="00033D91">
        <w:rPr>
          <w:color w:val="auto"/>
          <w:sz w:val="22"/>
          <w:szCs w:val="22"/>
        </w:rPr>
        <w:t xml:space="preserve">Požiarne hydranty - na zabezpečenie protipožiarnej ochrany sa použijú nadzemné hydranty DN80, PN1, </w:t>
      </w:r>
      <w:r w:rsidRPr="00033D91">
        <w:rPr>
          <w:rStyle w:val="Zkladntext10bodovTun"/>
          <w:color w:val="auto"/>
          <w:sz w:val="22"/>
          <w:szCs w:val="22"/>
        </w:rPr>
        <w:t>6</w:t>
      </w:r>
      <w:r w:rsidRPr="00033D91">
        <w:rPr>
          <w:color w:val="auto"/>
          <w:sz w:val="22"/>
          <w:szCs w:val="22"/>
        </w:rPr>
        <w:t>Mpa. Maximálna vzdialenosť medzi hydrantmi je 160m (STN 92 0400).</w:t>
      </w:r>
    </w:p>
    <w:p w14:paraId="5600EFCB" w14:textId="77777777" w:rsidR="0007454B" w:rsidRPr="00033D91" w:rsidRDefault="0007454B" w:rsidP="0007454B">
      <w:pPr>
        <w:pStyle w:val="Zkladntext4"/>
        <w:shd w:val="clear" w:color="auto" w:fill="auto"/>
        <w:spacing w:line="250" w:lineRule="exact"/>
        <w:ind w:left="20" w:right="20" w:firstLine="580"/>
        <w:jc w:val="both"/>
        <w:rPr>
          <w:color w:val="auto"/>
          <w:sz w:val="22"/>
          <w:szCs w:val="22"/>
        </w:rPr>
      </w:pPr>
      <w:r w:rsidRPr="00033D91">
        <w:rPr>
          <w:color w:val="auto"/>
          <w:sz w:val="22"/>
          <w:szCs w:val="22"/>
        </w:rPr>
        <w:t>Armatúrne šachty - umiestnia sa do dôležitých uzlov pre jednoduchšiu obsluhu a prístup k uzatváracím armatúram.</w:t>
      </w:r>
    </w:p>
    <w:p w14:paraId="7CFC15E2" w14:textId="77777777" w:rsidR="0007454B" w:rsidRPr="006F4A49" w:rsidRDefault="0007454B" w:rsidP="0007454B">
      <w:pPr>
        <w:pStyle w:val="Zkladntext4"/>
        <w:shd w:val="clear" w:color="auto" w:fill="auto"/>
        <w:spacing w:after="197" w:line="250" w:lineRule="exact"/>
        <w:ind w:left="20" w:firstLine="580"/>
        <w:jc w:val="both"/>
        <w:rPr>
          <w:color w:val="auto"/>
          <w:sz w:val="24"/>
          <w:szCs w:val="24"/>
        </w:rPr>
      </w:pPr>
      <w:r w:rsidRPr="00033D91">
        <w:rPr>
          <w:color w:val="auto"/>
          <w:sz w:val="22"/>
          <w:szCs w:val="22"/>
        </w:rPr>
        <w:t>Vodomerné šachty - umiestnia sa za oplotením na súkromných pozemkoch</w:t>
      </w:r>
      <w:r w:rsidRPr="006F4A49">
        <w:rPr>
          <w:color w:val="auto"/>
          <w:sz w:val="24"/>
          <w:szCs w:val="24"/>
        </w:rPr>
        <w:t>.</w:t>
      </w:r>
    </w:p>
    <w:p w14:paraId="59EDB4BB" w14:textId="4F08AC88" w:rsidR="00D36ECF" w:rsidRPr="006F4A49" w:rsidRDefault="006011EF" w:rsidP="00D36ECF">
      <w:pPr>
        <w:pStyle w:val="Style17"/>
        <w:widowControl/>
        <w:spacing w:before="5"/>
        <w:rPr>
          <w:rStyle w:val="FontStyle174"/>
          <w:rFonts w:ascii="Arial Narrow" w:hAnsi="Arial Narrow"/>
          <w:bCs w:val="0"/>
          <w:sz w:val="22"/>
          <w:szCs w:val="22"/>
        </w:rPr>
      </w:pPr>
      <w:r w:rsidRPr="006F4A49">
        <w:rPr>
          <w:rStyle w:val="FontStyle174"/>
          <w:rFonts w:ascii="Arial Narrow" w:hAnsi="Arial Narrow"/>
          <w:bCs w:val="0"/>
          <w:sz w:val="22"/>
          <w:szCs w:val="22"/>
        </w:rPr>
        <w:t>ZÁSOBOVANIE ÚŽITKOVOU VODOU</w:t>
      </w:r>
    </w:p>
    <w:p w14:paraId="0F3B5F0D" w14:textId="77777777" w:rsidR="00D36ECF" w:rsidRPr="00033D91" w:rsidRDefault="00D36ECF" w:rsidP="00D36ECF">
      <w:pPr>
        <w:pStyle w:val="Style118"/>
        <w:widowControl/>
        <w:tabs>
          <w:tab w:val="left" w:pos="898"/>
        </w:tabs>
        <w:spacing w:before="230" w:line="230" w:lineRule="exact"/>
        <w:ind w:firstLine="701"/>
        <w:rPr>
          <w:rStyle w:val="FontStyle178"/>
          <w:rFonts w:ascii="Arial Narrow" w:hAnsi="Arial Narrow"/>
          <w:sz w:val="22"/>
          <w:szCs w:val="22"/>
        </w:rPr>
      </w:pPr>
      <w:r w:rsidRPr="00033D91">
        <w:rPr>
          <w:rStyle w:val="FontStyle178"/>
          <w:rFonts w:ascii="Arial Narrow" w:hAnsi="Arial Narrow"/>
          <w:sz w:val="22"/>
          <w:szCs w:val="22"/>
        </w:rPr>
        <w:t>V</w:t>
      </w:r>
      <w:r w:rsidRPr="00033D91">
        <w:rPr>
          <w:rStyle w:val="FontStyle178"/>
          <w:rFonts w:ascii="Arial Narrow" w:hAnsi="Arial Narrow"/>
          <w:sz w:val="22"/>
          <w:szCs w:val="22"/>
        </w:rPr>
        <w:tab/>
        <w:t>súčasnej dobe nie je spracovaná vodohospodárska koncepcia zabezpečenia úžitkovej vody pre všetkých užívateľov. Výhľadovo predpokladáme, že zdrojmi úžitkovej vody by mali byť vlastné zdroje</w:t>
      </w:r>
      <w:r w:rsidR="002524B7" w:rsidRPr="00033D91">
        <w:rPr>
          <w:rStyle w:val="FontStyle178"/>
          <w:rFonts w:ascii="Arial Narrow" w:hAnsi="Arial Narrow"/>
          <w:sz w:val="22"/>
          <w:szCs w:val="22"/>
        </w:rPr>
        <w:t xml:space="preserve"> (studne)</w:t>
      </w:r>
      <w:r w:rsidRPr="00033D91">
        <w:rPr>
          <w:rStyle w:val="FontStyle178"/>
          <w:rFonts w:ascii="Arial Narrow" w:hAnsi="Arial Narrow"/>
          <w:sz w:val="22"/>
          <w:szCs w:val="22"/>
        </w:rPr>
        <w:t>, prípadne vodné toky v území. Podmienkou využívania vôd je dodržiavanie globálnych ekologických limitov, ktoré predstavujú medznú hodnotu, pod ktorú nesmie poklesnúť prirodzený prietok v povrchovom toku.</w:t>
      </w:r>
    </w:p>
    <w:p w14:paraId="73BA2586" w14:textId="77777777" w:rsidR="00D36ECF" w:rsidRPr="00033D91" w:rsidRDefault="00D36ECF" w:rsidP="00D36ECF">
      <w:pPr>
        <w:pStyle w:val="Style34"/>
        <w:widowControl/>
        <w:spacing w:line="230" w:lineRule="exact"/>
        <w:ind w:firstLine="706"/>
        <w:rPr>
          <w:rStyle w:val="FontStyle178"/>
          <w:rFonts w:ascii="Arial Narrow" w:hAnsi="Arial Narrow"/>
          <w:sz w:val="22"/>
          <w:szCs w:val="22"/>
        </w:rPr>
      </w:pPr>
      <w:r w:rsidRPr="00033D91">
        <w:rPr>
          <w:rStyle w:val="FontStyle178"/>
          <w:rFonts w:ascii="Arial Narrow" w:hAnsi="Arial Narrow"/>
          <w:sz w:val="22"/>
          <w:szCs w:val="22"/>
        </w:rPr>
        <w:t>Doporučená hodnota limitu MQ</w:t>
      </w:r>
      <w:r w:rsidRPr="00033D91">
        <w:rPr>
          <w:rStyle w:val="FontStyle178"/>
          <w:rFonts w:ascii="Arial Narrow" w:hAnsi="Arial Narrow"/>
          <w:sz w:val="22"/>
          <w:szCs w:val="22"/>
          <w:vertAlign w:val="subscript"/>
        </w:rPr>
        <w:t>E</w:t>
      </w:r>
      <w:r w:rsidRPr="00033D91">
        <w:rPr>
          <w:rStyle w:val="FontStyle178"/>
          <w:rFonts w:ascii="Arial Narrow" w:hAnsi="Arial Narrow"/>
          <w:sz w:val="22"/>
          <w:szCs w:val="22"/>
        </w:rPr>
        <w:t>«o - /0,65-0,7/x Q</w:t>
      </w:r>
      <w:r w:rsidRPr="00033D91">
        <w:rPr>
          <w:rStyle w:val="FontStyle178"/>
          <w:rFonts w:ascii="Arial Narrow" w:hAnsi="Arial Narrow"/>
          <w:sz w:val="22"/>
          <w:szCs w:val="22"/>
          <w:vertAlign w:val="subscript"/>
        </w:rPr>
        <w:t>364d</w:t>
      </w:r>
      <w:r w:rsidRPr="00033D91">
        <w:rPr>
          <w:rStyle w:val="FontStyle178"/>
          <w:rFonts w:ascii="Arial Narrow" w:hAnsi="Arial Narrow"/>
          <w:sz w:val="22"/>
          <w:szCs w:val="22"/>
        </w:rPr>
        <w:t xml:space="preserve"> (podľa - „Generel</w:t>
      </w:r>
      <w:r w:rsidR="002524B7" w:rsidRPr="00033D91">
        <w:rPr>
          <w:rStyle w:val="FontStyle178"/>
          <w:rFonts w:ascii="Arial Narrow" w:hAnsi="Arial Narrow"/>
          <w:sz w:val="22"/>
          <w:szCs w:val="22"/>
        </w:rPr>
        <w:t>u</w:t>
      </w:r>
      <w:r w:rsidRPr="00033D91">
        <w:rPr>
          <w:rStyle w:val="FontStyle178"/>
          <w:rFonts w:ascii="Arial Narrow" w:hAnsi="Arial Narrow"/>
          <w:sz w:val="22"/>
          <w:szCs w:val="22"/>
        </w:rPr>
        <w:t xml:space="preserve"> ochrany a racionálneho využívania vôd „).</w:t>
      </w:r>
    </w:p>
    <w:p w14:paraId="473E8189" w14:textId="77777777" w:rsidR="006011EF" w:rsidRPr="00033D91" w:rsidRDefault="00D36ECF" w:rsidP="006011EF">
      <w:pPr>
        <w:pStyle w:val="Zkladntext4"/>
        <w:shd w:val="clear" w:color="auto" w:fill="auto"/>
        <w:spacing w:after="60" w:line="250" w:lineRule="exact"/>
        <w:ind w:left="20" w:right="20" w:firstLine="0"/>
        <w:jc w:val="both"/>
        <w:rPr>
          <w:color w:val="auto"/>
          <w:sz w:val="22"/>
          <w:szCs w:val="22"/>
        </w:rPr>
      </w:pPr>
      <w:r w:rsidRPr="00033D91">
        <w:rPr>
          <w:rStyle w:val="FontStyle178"/>
          <w:rFonts w:ascii="Arial Narrow" w:hAnsi="Arial Narrow"/>
          <w:color w:val="auto"/>
          <w:sz w:val="22"/>
          <w:szCs w:val="22"/>
        </w:rPr>
        <w:t>Odbery vody sa realizujú na základe rozhodnutí orgánov štátnej vodnej správy.</w:t>
      </w:r>
      <w:r w:rsidR="006011EF" w:rsidRPr="00033D91">
        <w:rPr>
          <w:color w:val="auto"/>
          <w:sz w:val="22"/>
          <w:szCs w:val="22"/>
        </w:rPr>
        <w:t xml:space="preserve"> </w:t>
      </w:r>
      <w:r w:rsidR="0006019C" w:rsidRPr="00033D91">
        <w:rPr>
          <w:color w:val="auto"/>
          <w:sz w:val="22"/>
          <w:szCs w:val="22"/>
        </w:rPr>
        <w:t>Pri realizácii vlastných vŕtaných studní je nutné preveriť čerpacou skúškou d</w:t>
      </w:r>
      <w:r w:rsidR="006011EF" w:rsidRPr="00033D91">
        <w:rPr>
          <w:color w:val="auto"/>
          <w:sz w:val="22"/>
          <w:szCs w:val="22"/>
        </w:rPr>
        <w:t>lhodob</w:t>
      </w:r>
      <w:r w:rsidR="0006019C" w:rsidRPr="00033D91">
        <w:rPr>
          <w:color w:val="auto"/>
          <w:sz w:val="22"/>
          <w:szCs w:val="22"/>
        </w:rPr>
        <w:t>ú výdatnosť zdroja</w:t>
      </w:r>
      <w:r w:rsidR="006011EF" w:rsidRPr="00033D91">
        <w:rPr>
          <w:color w:val="auto"/>
          <w:sz w:val="22"/>
          <w:szCs w:val="22"/>
        </w:rPr>
        <w:t xml:space="preserve">. </w:t>
      </w:r>
      <w:r w:rsidR="0006019C" w:rsidRPr="00033D91">
        <w:rPr>
          <w:color w:val="auto"/>
          <w:sz w:val="22"/>
          <w:szCs w:val="22"/>
        </w:rPr>
        <w:t xml:space="preserve"> </w:t>
      </w:r>
      <w:r w:rsidR="006011EF" w:rsidRPr="00033D91">
        <w:rPr>
          <w:color w:val="auto"/>
          <w:sz w:val="22"/>
          <w:szCs w:val="22"/>
        </w:rPr>
        <w:t xml:space="preserve">Minimálny priemer vrtu bude 160mm, </w:t>
      </w:r>
      <w:r w:rsidR="0006019C" w:rsidRPr="00033D91">
        <w:rPr>
          <w:color w:val="auto"/>
          <w:sz w:val="22"/>
          <w:szCs w:val="22"/>
        </w:rPr>
        <w:t>hĺbka</w:t>
      </w:r>
      <w:r w:rsidR="006011EF" w:rsidRPr="00033D91">
        <w:rPr>
          <w:color w:val="auto"/>
          <w:sz w:val="22"/>
          <w:szCs w:val="22"/>
        </w:rPr>
        <w:t xml:space="preserve"> vrtu musí byť minimálne 5 m pod maximálnou hladinou podzemnej vody.</w:t>
      </w:r>
    </w:p>
    <w:p w14:paraId="43FC4859" w14:textId="7A47FDC3" w:rsidR="00D36ECF" w:rsidRPr="003C59EC" w:rsidRDefault="00154A57" w:rsidP="00D36ECF">
      <w:pPr>
        <w:pStyle w:val="Style17"/>
        <w:widowControl/>
        <w:spacing w:before="240"/>
        <w:jc w:val="left"/>
        <w:rPr>
          <w:rStyle w:val="FontStyle174"/>
          <w:rFonts w:ascii="Arial Narrow" w:hAnsi="Arial Narrow"/>
          <w:bCs w:val="0"/>
          <w:sz w:val="22"/>
          <w:szCs w:val="22"/>
        </w:rPr>
      </w:pPr>
      <w:r w:rsidRPr="003C59EC">
        <w:rPr>
          <w:rStyle w:val="FontStyle174"/>
          <w:rFonts w:ascii="Arial Narrow" w:hAnsi="Arial Narrow"/>
          <w:bCs w:val="0"/>
          <w:sz w:val="22"/>
          <w:szCs w:val="22"/>
        </w:rPr>
        <w:t>ODVÁDZANIE A ZNEŠKODŇOVANIE ODPADOVÝCH VÔD</w:t>
      </w:r>
    </w:p>
    <w:p w14:paraId="40706788" w14:textId="77777777" w:rsidR="00B27653" w:rsidRPr="008014F7" w:rsidRDefault="00B27653" w:rsidP="00D36ECF">
      <w:pPr>
        <w:pStyle w:val="Style61"/>
        <w:widowControl/>
        <w:spacing w:line="240" w:lineRule="auto"/>
        <w:ind w:firstLine="709"/>
        <w:rPr>
          <w:rStyle w:val="FontStyle115"/>
          <w:rFonts w:ascii="Arial Narrow" w:hAnsi="Arial Narrow"/>
        </w:rPr>
      </w:pPr>
    </w:p>
    <w:p w14:paraId="3340A725" w14:textId="77777777" w:rsidR="00154A57" w:rsidRPr="008014F7" w:rsidRDefault="00154A57" w:rsidP="00560F5D">
      <w:pPr>
        <w:pStyle w:val="Style21"/>
        <w:widowControl/>
        <w:numPr>
          <w:ilvl w:val="0"/>
          <w:numId w:val="88"/>
        </w:numPr>
        <w:spacing w:line="250" w:lineRule="exact"/>
        <w:rPr>
          <w:rStyle w:val="FontStyle115"/>
          <w:rFonts w:ascii="Arial Narrow" w:hAnsi="Arial Narrow"/>
          <w:b/>
        </w:rPr>
      </w:pPr>
      <w:r w:rsidRPr="008014F7">
        <w:rPr>
          <w:rStyle w:val="FontStyle115"/>
          <w:rFonts w:ascii="Arial Narrow" w:hAnsi="Arial Narrow"/>
          <w:b/>
        </w:rPr>
        <w:t xml:space="preserve">STAV </w:t>
      </w:r>
    </w:p>
    <w:p w14:paraId="3DA18E07" w14:textId="2E39DB74" w:rsidR="00154A57" w:rsidRPr="008014F7" w:rsidRDefault="00D36ECF" w:rsidP="00D36ECF">
      <w:pPr>
        <w:pStyle w:val="Style21"/>
        <w:widowControl/>
        <w:spacing w:line="250" w:lineRule="exact"/>
        <w:ind w:firstLine="709"/>
        <w:rPr>
          <w:rStyle w:val="FontStyle115"/>
          <w:rFonts w:ascii="Arial Narrow" w:hAnsi="Arial Narrow"/>
        </w:rPr>
      </w:pPr>
      <w:r w:rsidRPr="008014F7">
        <w:rPr>
          <w:rStyle w:val="FontStyle115"/>
          <w:rFonts w:ascii="Arial Narrow" w:hAnsi="Arial Narrow"/>
        </w:rPr>
        <w:t xml:space="preserve">V súčasnosti </w:t>
      </w:r>
      <w:r w:rsidR="00C65E68" w:rsidRPr="008014F7">
        <w:rPr>
          <w:rStyle w:val="FontStyle115"/>
          <w:rFonts w:ascii="Arial Narrow" w:hAnsi="Arial Narrow"/>
        </w:rPr>
        <w:t>je obec odkanalizovaná</w:t>
      </w:r>
      <w:r w:rsidR="00154A57" w:rsidRPr="008014F7">
        <w:rPr>
          <w:rStyle w:val="FontStyle115"/>
          <w:rFonts w:ascii="Arial Narrow" w:hAnsi="Arial Narrow"/>
        </w:rPr>
        <w:t xml:space="preserve"> </w:t>
      </w:r>
      <w:r w:rsidR="003A3AD1">
        <w:rPr>
          <w:rStyle w:val="FontStyle115"/>
          <w:rFonts w:ascii="Arial Narrow" w:hAnsi="Arial Narrow"/>
        </w:rPr>
        <w:t>s napojením na kanalizáciu v správe SEVAKu s čistením odpadových vôd v ČOV Čadca</w:t>
      </w:r>
      <w:r w:rsidR="00C65E68" w:rsidRPr="008014F7">
        <w:rPr>
          <w:rStyle w:val="FontStyle115"/>
          <w:rFonts w:ascii="Arial Narrow" w:hAnsi="Arial Narrow"/>
        </w:rPr>
        <w:t>.</w:t>
      </w:r>
    </w:p>
    <w:p w14:paraId="79D27543" w14:textId="54B5EF6C" w:rsidR="00154A57" w:rsidRPr="008014F7" w:rsidRDefault="003A3AD1" w:rsidP="00154A57">
      <w:pPr>
        <w:pStyle w:val="Zkladntext4"/>
        <w:shd w:val="clear" w:color="auto" w:fill="auto"/>
        <w:spacing w:line="250" w:lineRule="exact"/>
        <w:ind w:left="20" w:right="20" w:firstLine="580"/>
        <w:jc w:val="both"/>
        <w:rPr>
          <w:color w:val="auto"/>
          <w:sz w:val="22"/>
          <w:szCs w:val="22"/>
        </w:rPr>
      </w:pPr>
      <w:r>
        <w:rPr>
          <w:rStyle w:val="FontStyle115"/>
          <w:rFonts w:ascii="Arial Narrow" w:hAnsi="Arial Narrow"/>
          <w:color w:val="auto"/>
        </w:rPr>
        <w:t>V odľahlých častiach obce a v m.č. Burkov vrch sú o</w:t>
      </w:r>
      <w:r w:rsidR="00D36ECF" w:rsidRPr="008014F7">
        <w:rPr>
          <w:rStyle w:val="FontStyle115"/>
          <w:rFonts w:ascii="Arial Narrow" w:hAnsi="Arial Narrow"/>
          <w:color w:val="auto"/>
        </w:rPr>
        <w:t>dpadové vody uskladňované v</w:t>
      </w:r>
      <w:r w:rsidR="00154A57" w:rsidRPr="008014F7">
        <w:rPr>
          <w:rStyle w:val="FontStyle115"/>
          <w:rFonts w:ascii="Arial Narrow" w:hAnsi="Arial Narrow"/>
          <w:color w:val="auto"/>
        </w:rPr>
        <w:t> </w:t>
      </w:r>
      <w:r w:rsidR="00D36ECF" w:rsidRPr="008014F7">
        <w:rPr>
          <w:rStyle w:val="FontStyle115"/>
          <w:rFonts w:ascii="Arial Narrow" w:hAnsi="Arial Narrow"/>
          <w:color w:val="auto"/>
        </w:rPr>
        <w:t>žumpách</w:t>
      </w:r>
      <w:r w:rsidR="00154A57" w:rsidRPr="008014F7">
        <w:rPr>
          <w:rStyle w:val="FontStyle115"/>
          <w:rFonts w:ascii="Arial Narrow" w:hAnsi="Arial Narrow"/>
          <w:color w:val="auto"/>
        </w:rPr>
        <w:t>, septikoch a formou suchého WC,</w:t>
      </w:r>
      <w:r w:rsidR="00154A57" w:rsidRPr="008014F7">
        <w:rPr>
          <w:color w:val="auto"/>
          <w:sz w:val="22"/>
          <w:szCs w:val="22"/>
        </w:rPr>
        <w:t xml:space="preserve"> umiestneného pri hospodárskych stavbách a hnojiskách. V mnohých prípadoch sú žumpy netesné. Likvidácia je riešená odvozom fekálnymi vozidlami na najbližšiu jestvujúcu COV. V časti obce sú vybudované nespevnené otvorené rigoly pozdĺž ciest na odvádzanie povrchových vôd, vyústené v recipiente.</w:t>
      </w:r>
    </w:p>
    <w:p w14:paraId="2CE94448" w14:textId="5922CAFB" w:rsidR="00074C7B" w:rsidRPr="008014F7" w:rsidRDefault="00074C7B" w:rsidP="00074C7B">
      <w:pPr>
        <w:pStyle w:val="Zkladntext4"/>
        <w:shd w:val="clear" w:color="auto" w:fill="auto"/>
        <w:spacing w:after="60" w:line="250" w:lineRule="exact"/>
        <w:ind w:left="20" w:right="20" w:firstLine="580"/>
        <w:jc w:val="both"/>
        <w:rPr>
          <w:color w:val="auto"/>
          <w:sz w:val="22"/>
          <w:szCs w:val="22"/>
        </w:rPr>
      </w:pPr>
      <w:r w:rsidRPr="008014F7">
        <w:rPr>
          <w:color w:val="auto"/>
          <w:sz w:val="22"/>
          <w:szCs w:val="22"/>
        </w:rPr>
        <w:t xml:space="preserve">Dobudovaním kanalizačných zberačov a prípojok v obci </w:t>
      </w:r>
      <w:r w:rsidR="00FD4DC0" w:rsidRPr="008014F7">
        <w:rPr>
          <w:color w:val="auto"/>
          <w:sz w:val="22"/>
          <w:szCs w:val="22"/>
        </w:rPr>
        <w:t>Olešná</w:t>
      </w:r>
      <w:r w:rsidRPr="008014F7">
        <w:rPr>
          <w:color w:val="auto"/>
          <w:sz w:val="22"/>
          <w:szCs w:val="22"/>
        </w:rPr>
        <w:t xml:space="preserve"> sa znečisťovanie miestneho potoka </w:t>
      </w:r>
      <w:r w:rsidR="00A3542B">
        <w:rPr>
          <w:color w:val="auto"/>
          <w:sz w:val="22"/>
          <w:szCs w:val="22"/>
        </w:rPr>
        <w:t>Oleš</w:t>
      </w:r>
      <w:r w:rsidR="009552C0">
        <w:rPr>
          <w:color w:val="auto"/>
          <w:sz w:val="22"/>
          <w:szCs w:val="22"/>
        </w:rPr>
        <w:t>n</w:t>
      </w:r>
      <w:r w:rsidR="00A3542B">
        <w:rPr>
          <w:color w:val="auto"/>
          <w:sz w:val="22"/>
          <w:szCs w:val="22"/>
        </w:rPr>
        <w:t>ian</w:t>
      </w:r>
      <w:r w:rsidRPr="008014F7">
        <w:rPr>
          <w:color w:val="auto"/>
          <w:sz w:val="22"/>
          <w:szCs w:val="22"/>
        </w:rPr>
        <w:t xml:space="preserve">ka a jej prítokov odstráni v plnej miere, nakoľko hlavným cieľom projektu „Splašková kanalizácia a ČOV </w:t>
      </w:r>
      <w:r w:rsidR="00FD4DC0" w:rsidRPr="008014F7">
        <w:rPr>
          <w:color w:val="auto"/>
          <w:sz w:val="22"/>
          <w:szCs w:val="22"/>
        </w:rPr>
        <w:t>Olešná</w:t>
      </w:r>
      <w:r w:rsidRPr="008014F7">
        <w:rPr>
          <w:color w:val="auto"/>
          <w:sz w:val="22"/>
          <w:szCs w:val="22"/>
        </w:rPr>
        <w:t>" je odstrániť, alebo minimalizovať znečistenie potoka a podzemných vôd v priľahlej oblasti.</w:t>
      </w:r>
    </w:p>
    <w:p w14:paraId="0BED5620" w14:textId="77777777" w:rsidR="00B10838" w:rsidRPr="008014F7" w:rsidRDefault="00B10838" w:rsidP="00D36ECF">
      <w:pPr>
        <w:pStyle w:val="Style21"/>
        <w:widowControl/>
        <w:spacing w:line="250" w:lineRule="exact"/>
        <w:ind w:firstLine="709"/>
        <w:rPr>
          <w:rStyle w:val="FontStyle115"/>
          <w:rFonts w:ascii="Arial Narrow" w:hAnsi="Arial Narrow"/>
        </w:rPr>
      </w:pPr>
    </w:p>
    <w:p w14:paraId="4822D2D9" w14:textId="77777777" w:rsidR="00BE3096" w:rsidRPr="008014F7" w:rsidRDefault="00BE3096" w:rsidP="00560F5D">
      <w:pPr>
        <w:pStyle w:val="Style21"/>
        <w:widowControl/>
        <w:numPr>
          <w:ilvl w:val="0"/>
          <w:numId w:val="88"/>
        </w:numPr>
        <w:spacing w:line="250" w:lineRule="exact"/>
        <w:rPr>
          <w:rStyle w:val="FontStyle115"/>
          <w:rFonts w:ascii="Arial Narrow" w:hAnsi="Arial Narrow"/>
          <w:b/>
        </w:rPr>
      </w:pPr>
      <w:r w:rsidRPr="008014F7">
        <w:rPr>
          <w:rStyle w:val="FontStyle115"/>
          <w:rFonts w:ascii="Arial Narrow" w:hAnsi="Arial Narrow"/>
          <w:b/>
        </w:rPr>
        <w:t xml:space="preserve">NÁVRH SPLAŠKOVÁ KANALIZÁCIA </w:t>
      </w:r>
    </w:p>
    <w:p w14:paraId="3FE7BE46" w14:textId="4789E448" w:rsidR="00BE3096" w:rsidRPr="008014F7" w:rsidRDefault="00BE3096" w:rsidP="00BE3096">
      <w:pPr>
        <w:pStyle w:val="Zkladntext4"/>
        <w:shd w:val="clear" w:color="auto" w:fill="auto"/>
        <w:spacing w:line="250" w:lineRule="exact"/>
        <w:ind w:left="20" w:right="20" w:firstLine="580"/>
        <w:jc w:val="both"/>
        <w:rPr>
          <w:color w:val="auto"/>
          <w:sz w:val="22"/>
          <w:szCs w:val="22"/>
        </w:rPr>
      </w:pPr>
      <w:r w:rsidRPr="008014F7">
        <w:rPr>
          <w:color w:val="auto"/>
          <w:sz w:val="22"/>
          <w:szCs w:val="22"/>
        </w:rPr>
        <w:t xml:space="preserve">Pre odkanalizovanie obce </w:t>
      </w:r>
      <w:r w:rsidR="00FD4DC0" w:rsidRPr="008014F7">
        <w:rPr>
          <w:color w:val="auto"/>
          <w:sz w:val="22"/>
          <w:szCs w:val="22"/>
        </w:rPr>
        <w:t>Olešná</w:t>
      </w:r>
      <w:r w:rsidRPr="008014F7">
        <w:rPr>
          <w:color w:val="auto"/>
          <w:sz w:val="22"/>
          <w:szCs w:val="22"/>
        </w:rPr>
        <w:t xml:space="preserve"> navrhujeme </w:t>
      </w:r>
      <w:r w:rsidR="00C732E5">
        <w:rPr>
          <w:color w:val="auto"/>
          <w:sz w:val="22"/>
          <w:szCs w:val="22"/>
        </w:rPr>
        <w:t>do</w:t>
      </w:r>
      <w:r w:rsidRPr="008014F7">
        <w:rPr>
          <w:color w:val="auto"/>
          <w:sz w:val="22"/>
          <w:szCs w:val="22"/>
        </w:rPr>
        <w:t xml:space="preserve">budovať celoobecnú splaškovú </w:t>
      </w:r>
      <w:r w:rsidR="0077593F" w:rsidRPr="008014F7">
        <w:rPr>
          <w:color w:val="auto"/>
          <w:sz w:val="22"/>
          <w:szCs w:val="22"/>
        </w:rPr>
        <w:t xml:space="preserve">kanalizáciu so </w:t>
      </w:r>
      <w:r w:rsidR="00C732E5">
        <w:rPr>
          <w:color w:val="auto"/>
          <w:sz w:val="22"/>
          <w:szCs w:val="22"/>
        </w:rPr>
        <w:t xml:space="preserve">zaústením </w:t>
      </w:r>
      <w:r w:rsidR="0077593F" w:rsidRPr="008014F7">
        <w:rPr>
          <w:color w:val="auto"/>
          <w:sz w:val="22"/>
          <w:szCs w:val="22"/>
        </w:rPr>
        <w:t xml:space="preserve"> ČOV </w:t>
      </w:r>
      <w:r w:rsidR="00C732E5">
        <w:rPr>
          <w:color w:val="auto"/>
          <w:sz w:val="22"/>
          <w:szCs w:val="22"/>
        </w:rPr>
        <w:t>ČADCA.</w:t>
      </w:r>
      <w:r w:rsidRPr="008014F7">
        <w:rPr>
          <w:color w:val="auto"/>
          <w:sz w:val="22"/>
          <w:szCs w:val="22"/>
        </w:rPr>
        <w:t>.</w:t>
      </w:r>
    </w:p>
    <w:p w14:paraId="387B5746" w14:textId="77777777" w:rsidR="00BE3096" w:rsidRPr="008014F7" w:rsidRDefault="00BE3096" w:rsidP="00BE3096">
      <w:pPr>
        <w:pStyle w:val="Zkladntext4"/>
        <w:shd w:val="clear" w:color="auto" w:fill="auto"/>
        <w:spacing w:line="250" w:lineRule="exact"/>
        <w:ind w:left="20" w:right="20" w:firstLine="580"/>
        <w:jc w:val="both"/>
        <w:rPr>
          <w:color w:val="auto"/>
          <w:sz w:val="22"/>
          <w:szCs w:val="22"/>
        </w:rPr>
      </w:pPr>
    </w:p>
    <w:p w14:paraId="6ECFFC15" w14:textId="55805785" w:rsidR="006E0CC5" w:rsidRPr="008014F7" w:rsidRDefault="006E0CC5" w:rsidP="006E0CC5">
      <w:pPr>
        <w:pStyle w:val="Zkladntext4"/>
        <w:shd w:val="clear" w:color="auto" w:fill="auto"/>
        <w:spacing w:line="250" w:lineRule="exact"/>
        <w:ind w:left="20" w:hanging="20"/>
        <w:jc w:val="both"/>
        <w:rPr>
          <w:color w:val="auto"/>
          <w:sz w:val="22"/>
          <w:szCs w:val="22"/>
          <w:u w:val="single"/>
        </w:rPr>
      </w:pPr>
      <w:r w:rsidRPr="008014F7">
        <w:rPr>
          <w:color w:val="auto"/>
          <w:sz w:val="22"/>
          <w:szCs w:val="22"/>
          <w:u w:val="single"/>
        </w:rPr>
        <w:t xml:space="preserve">Produkcia odpadových </w:t>
      </w:r>
      <w:r w:rsidRPr="00C732E5">
        <w:rPr>
          <w:color w:val="auto"/>
          <w:sz w:val="22"/>
          <w:szCs w:val="22"/>
          <w:u w:val="single"/>
        </w:rPr>
        <w:t>vôd – návr</w:t>
      </w:r>
      <w:r w:rsidR="005D6687" w:rsidRPr="00C732E5">
        <w:rPr>
          <w:color w:val="auto"/>
          <w:sz w:val="22"/>
          <w:szCs w:val="22"/>
          <w:u w:val="single"/>
        </w:rPr>
        <w:t>h</w:t>
      </w:r>
      <w:r w:rsidR="00C732E5" w:rsidRPr="00C732E5">
        <w:rPr>
          <w:color w:val="auto"/>
          <w:sz w:val="22"/>
          <w:szCs w:val="22"/>
          <w:u w:val="single"/>
        </w:rPr>
        <w:t>:</w:t>
      </w:r>
    </w:p>
    <w:p w14:paraId="5404F211" w14:textId="21709A91" w:rsidR="00C732E5" w:rsidRPr="00033D91" w:rsidRDefault="00C732E5" w:rsidP="00C732E5">
      <w:pPr>
        <w:pStyle w:val="Bezriadkovania"/>
        <w:jc w:val="both"/>
        <w:rPr>
          <w:rFonts w:ascii="Arial Narrow" w:hAnsi="Arial Narrow"/>
          <w:sz w:val="22"/>
          <w:szCs w:val="22"/>
        </w:rPr>
      </w:pPr>
      <w:r>
        <w:rPr>
          <w:rFonts w:ascii="Arial Narrow" w:hAnsi="Arial Narrow"/>
          <w:sz w:val="22"/>
          <w:szCs w:val="22"/>
        </w:rPr>
        <w:t>Produkcia odpadovej vody</w:t>
      </w:r>
      <w:r w:rsidRPr="00033D91">
        <w:rPr>
          <w:rFonts w:ascii="Arial Narrow" w:hAnsi="Arial Narrow"/>
          <w:sz w:val="22"/>
          <w:szCs w:val="22"/>
        </w:rPr>
        <w:t xml:space="preserve"> pre </w:t>
      </w:r>
      <w:r>
        <w:rPr>
          <w:rFonts w:ascii="Arial Narrow" w:hAnsi="Arial Narrow"/>
          <w:sz w:val="22"/>
          <w:szCs w:val="22"/>
        </w:rPr>
        <w:t>celkový návrh (1929+926=2855</w:t>
      </w:r>
      <w:r w:rsidRPr="00A07ADD">
        <w:rPr>
          <w:rFonts w:ascii="Arial Narrow" w:hAnsi="Arial Narrow"/>
          <w:sz w:val="22"/>
          <w:szCs w:val="22"/>
        </w:rPr>
        <w:t xml:space="preserve"> </w:t>
      </w:r>
      <w:r>
        <w:rPr>
          <w:rFonts w:ascii="Arial Narrow" w:hAnsi="Arial Narrow"/>
          <w:sz w:val="22"/>
          <w:szCs w:val="22"/>
        </w:rPr>
        <w:t>obyv.)</w:t>
      </w:r>
      <w:r w:rsidRPr="00033D91">
        <w:rPr>
          <w:rFonts w:ascii="Arial Narrow" w:hAnsi="Arial Narrow"/>
          <w:sz w:val="22"/>
          <w:szCs w:val="22"/>
        </w:rPr>
        <w:t xml:space="preserve">: </w:t>
      </w:r>
    </w:p>
    <w:p w14:paraId="5CC75003" w14:textId="77777777" w:rsidR="00C732E5" w:rsidRPr="001E4BAB" w:rsidRDefault="00C732E5" w:rsidP="00C732E5">
      <w:pPr>
        <w:pStyle w:val="Bezriadkovania"/>
        <w:jc w:val="both"/>
        <w:rPr>
          <w:rFonts w:ascii="Arial Narrow" w:hAnsi="Arial Narrow"/>
          <w:sz w:val="22"/>
          <w:szCs w:val="22"/>
        </w:rPr>
      </w:pPr>
      <w:r w:rsidRPr="00033D91">
        <w:rPr>
          <w:rFonts w:ascii="Arial Narrow" w:hAnsi="Arial Narrow"/>
          <w:sz w:val="22"/>
          <w:szCs w:val="22"/>
        </w:rPr>
        <w:t xml:space="preserve">Qp,návrh = Qd = </w:t>
      </w:r>
      <w:r>
        <w:rPr>
          <w:rFonts w:ascii="Arial Narrow" w:hAnsi="Arial Narrow"/>
          <w:sz w:val="22"/>
          <w:szCs w:val="22"/>
        </w:rPr>
        <w:t>413 980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Pr>
          <w:rFonts w:ascii="Arial Narrow" w:hAnsi="Arial Narrow"/>
          <w:sz w:val="22"/>
          <w:szCs w:val="22"/>
        </w:rPr>
        <w:t>4,79</w:t>
      </w:r>
      <w:r w:rsidRPr="001E4BAB">
        <w:rPr>
          <w:rFonts w:ascii="Arial Narrow" w:hAnsi="Arial Narrow"/>
          <w:sz w:val="22"/>
          <w:szCs w:val="22"/>
        </w:rPr>
        <w:t xml:space="preserve"> l.s</w:t>
      </w:r>
      <w:r w:rsidRPr="001E4BAB">
        <w:rPr>
          <w:rFonts w:ascii="Arial Narrow" w:hAnsi="Arial Narrow"/>
          <w:sz w:val="22"/>
          <w:szCs w:val="22"/>
          <w:vertAlign w:val="superscript"/>
        </w:rPr>
        <w:t>-1</w:t>
      </w:r>
      <w:r w:rsidRPr="001E4BAB">
        <w:rPr>
          <w:rFonts w:ascii="Arial Narrow" w:hAnsi="Arial Narrow"/>
          <w:sz w:val="22"/>
          <w:szCs w:val="22"/>
        </w:rPr>
        <w:t xml:space="preserve"> </w:t>
      </w:r>
    </w:p>
    <w:p w14:paraId="65557B1F" w14:textId="77777777" w:rsidR="00C732E5" w:rsidRPr="00A07ADD" w:rsidRDefault="00C732E5" w:rsidP="00C732E5">
      <w:pPr>
        <w:pStyle w:val="Bezriadkovania"/>
        <w:jc w:val="both"/>
        <w:rPr>
          <w:rFonts w:ascii="Arial Narrow" w:hAnsi="Arial Narrow"/>
          <w:sz w:val="22"/>
          <w:szCs w:val="22"/>
        </w:rPr>
      </w:pPr>
      <w:r w:rsidRPr="001E4BAB">
        <w:rPr>
          <w:rFonts w:ascii="Arial Narrow" w:hAnsi="Arial Narrow"/>
          <w:sz w:val="22"/>
          <w:szCs w:val="22"/>
        </w:rPr>
        <w:t xml:space="preserve">Qm,návrh = Qd, max = </w:t>
      </w:r>
      <w:r>
        <w:rPr>
          <w:rFonts w:ascii="Arial Narrow" w:hAnsi="Arial Narrow"/>
          <w:sz w:val="22"/>
          <w:szCs w:val="22"/>
        </w:rPr>
        <w:t>662 360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Pr>
          <w:rFonts w:ascii="Arial Narrow" w:hAnsi="Arial Narrow"/>
          <w:sz w:val="22"/>
          <w:szCs w:val="22"/>
        </w:rPr>
        <w:t>7,67</w:t>
      </w:r>
      <w:r w:rsidRPr="001E4BAB">
        <w:rPr>
          <w:rFonts w:ascii="Arial Narrow" w:hAnsi="Arial Narrow"/>
          <w:sz w:val="22"/>
          <w:szCs w:val="22"/>
        </w:rPr>
        <w:t xml:space="preserve"> l.s</w:t>
      </w:r>
      <w:r w:rsidRPr="001E4BAB">
        <w:rPr>
          <w:rFonts w:ascii="Arial Narrow" w:hAnsi="Arial Narrow"/>
          <w:sz w:val="22"/>
          <w:szCs w:val="22"/>
          <w:vertAlign w:val="superscript"/>
        </w:rPr>
        <w:t>-1</w:t>
      </w:r>
      <w:r w:rsidRPr="001E4BAB">
        <w:rPr>
          <w:rFonts w:ascii="Arial Narrow" w:hAnsi="Arial Narrow"/>
          <w:sz w:val="22"/>
          <w:szCs w:val="22"/>
        </w:rPr>
        <w:t xml:space="preserve"> Qh,návrh </w:t>
      </w:r>
      <w:r w:rsidRPr="00A07ADD">
        <w:rPr>
          <w:rFonts w:ascii="Arial Narrow" w:hAnsi="Arial Narrow"/>
          <w:sz w:val="22"/>
          <w:szCs w:val="22"/>
        </w:rPr>
        <w:t xml:space="preserve">= Qh, max = </w:t>
      </w:r>
      <w:r>
        <w:rPr>
          <w:rFonts w:ascii="Arial Narrow" w:hAnsi="Arial Narrow"/>
          <w:sz w:val="22"/>
          <w:szCs w:val="22"/>
        </w:rPr>
        <w:t xml:space="preserve">13,80 </w:t>
      </w:r>
      <w:r w:rsidRPr="00A07ADD">
        <w:rPr>
          <w:rFonts w:ascii="Arial Narrow" w:hAnsi="Arial Narrow"/>
          <w:sz w:val="22"/>
          <w:szCs w:val="22"/>
        </w:rPr>
        <w:t xml:space="preserve"> l.s</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1B615404" w14:textId="77777777" w:rsidR="00C732E5" w:rsidRPr="00A07ADD" w:rsidRDefault="00C732E5" w:rsidP="00C732E5">
      <w:pPr>
        <w:pStyle w:val="Bezriadkovania"/>
        <w:jc w:val="both"/>
        <w:rPr>
          <w:rFonts w:ascii="Arial Narrow" w:hAnsi="Arial Narrow"/>
          <w:sz w:val="22"/>
          <w:szCs w:val="22"/>
        </w:rPr>
      </w:pPr>
      <w:r w:rsidRPr="00A07ADD">
        <w:rPr>
          <w:rFonts w:ascii="Arial Narrow" w:hAnsi="Arial Narrow"/>
          <w:sz w:val="22"/>
          <w:szCs w:val="22"/>
        </w:rPr>
        <w:t xml:space="preserve">Ročná potreba vody: Qročné = </w:t>
      </w:r>
      <w:r>
        <w:rPr>
          <w:rFonts w:ascii="Arial Narrow" w:hAnsi="Arial Narrow"/>
          <w:sz w:val="22"/>
          <w:szCs w:val="22"/>
        </w:rPr>
        <w:t>151 101</w:t>
      </w:r>
      <w:r w:rsidRPr="00A07ADD">
        <w:rPr>
          <w:rFonts w:ascii="Arial Narrow" w:hAnsi="Arial Narrow"/>
          <w:sz w:val="22"/>
          <w:szCs w:val="22"/>
        </w:rPr>
        <w:t xml:space="preserve"> m</w:t>
      </w:r>
      <w:r w:rsidRPr="00A07ADD">
        <w:rPr>
          <w:rFonts w:ascii="Arial Narrow" w:hAnsi="Arial Narrow"/>
          <w:sz w:val="22"/>
          <w:szCs w:val="22"/>
          <w:vertAlign w:val="superscript"/>
        </w:rPr>
        <w:t>3</w:t>
      </w:r>
      <w:r w:rsidRPr="00A07ADD">
        <w:rPr>
          <w:rFonts w:ascii="Arial Narrow" w:hAnsi="Arial Narrow"/>
          <w:sz w:val="22"/>
          <w:szCs w:val="22"/>
        </w:rPr>
        <w:t>.rok</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72BE3DF6" w14:textId="77777777" w:rsidR="00C732E5" w:rsidRDefault="00C732E5" w:rsidP="006E0CC5">
      <w:pPr>
        <w:pStyle w:val="Zkladntext4"/>
        <w:shd w:val="clear" w:color="auto" w:fill="auto"/>
        <w:spacing w:line="250" w:lineRule="exact"/>
        <w:ind w:left="20" w:hanging="20"/>
        <w:jc w:val="both"/>
        <w:rPr>
          <w:color w:val="auto"/>
          <w:sz w:val="22"/>
          <w:szCs w:val="22"/>
          <w:u w:val="single"/>
        </w:rPr>
      </w:pPr>
    </w:p>
    <w:p w14:paraId="4F11ECBC" w14:textId="7FE0EBAD" w:rsidR="006E0CC5" w:rsidRPr="008014F7" w:rsidRDefault="006E0CC5" w:rsidP="006E0CC5">
      <w:pPr>
        <w:pStyle w:val="Zkladntext4"/>
        <w:shd w:val="clear" w:color="auto" w:fill="auto"/>
        <w:spacing w:line="250" w:lineRule="exact"/>
        <w:ind w:left="20" w:hanging="20"/>
        <w:jc w:val="both"/>
        <w:rPr>
          <w:color w:val="auto"/>
          <w:sz w:val="22"/>
          <w:szCs w:val="22"/>
          <w:u w:val="single"/>
        </w:rPr>
      </w:pPr>
      <w:r w:rsidRPr="008014F7">
        <w:rPr>
          <w:color w:val="auto"/>
          <w:sz w:val="22"/>
          <w:szCs w:val="22"/>
          <w:u w:val="single"/>
        </w:rPr>
        <w:t>Výpočet množstva znečistenia</w:t>
      </w:r>
    </w:p>
    <w:p w14:paraId="7DB3D7A3" w14:textId="77777777" w:rsidR="006E0CC5" w:rsidRPr="008014F7" w:rsidRDefault="006E0CC5" w:rsidP="006E0CC5">
      <w:pPr>
        <w:pStyle w:val="Zkladntext4"/>
        <w:shd w:val="clear" w:color="auto" w:fill="auto"/>
        <w:spacing w:line="250" w:lineRule="exact"/>
        <w:ind w:left="20" w:firstLine="0"/>
        <w:jc w:val="both"/>
        <w:rPr>
          <w:color w:val="auto"/>
          <w:sz w:val="22"/>
          <w:szCs w:val="22"/>
        </w:rPr>
      </w:pPr>
      <w:r w:rsidRPr="008014F7">
        <w:rPr>
          <w:rStyle w:val="Zkladntext2"/>
          <w:color w:val="auto"/>
          <w:sz w:val="22"/>
          <w:szCs w:val="22"/>
          <w:u w:val="none"/>
        </w:rPr>
        <w:t>Pri výpočte bol zvolený celkový počet pripojených obyvateľov (stav, návrh)</w:t>
      </w:r>
    </w:p>
    <w:p w14:paraId="77648544" w14:textId="77777777" w:rsidR="006E0CC5" w:rsidRPr="008014F7" w:rsidRDefault="006E0CC5" w:rsidP="006E0CC5">
      <w:pPr>
        <w:pStyle w:val="Zkladntext4"/>
        <w:shd w:val="clear" w:color="auto" w:fill="auto"/>
        <w:spacing w:line="250" w:lineRule="exact"/>
        <w:ind w:left="20" w:firstLine="0"/>
        <w:rPr>
          <w:color w:val="auto"/>
          <w:sz w:val="22"/>
          <w:szCs w:val="22"/>
        </w:rPr>
      </w:pPr>
      <w:r w:rsidRPr="008014F7">
        <w:rPr>
          <w:color w:val="auto"/>
          <w:sz w:val="22"/>
          <w:szCs w:val="22"/>
        </w:rPr>
        <w:lastRenderedPageBreak/>
        <w:t xml:space="preserve">Charakter odpadových vôd : splašková kapacita producentov (počet </w:t>
      </w:r>
      <w:r w:rsidR="00026C8D" w:rsidRPr="008014F7">
        <w:rPr>
          <w:color w:val="auto"/>
          <w:sz w:val="22"/>
          <w:szCs w:val="22"/>
        </w:rPr>
        <w:t>osôb</w:t>
      </w:r>
      <w:r w:rsidRPr="008014F7">
        <w:rPr>
          <w:color w:val="auto"/>
          <w:sz w:val="22"/>
          <w:szCs w:val="22"/>
        </w:rPr>
        <w:t>) :</w:t>
      </w:r>
    </w:p>
    <w:p w14:paraId="6659880C" w14:textId="77777777" w:rsidR="006E0CC5" w:rsidRPr="008014F7" w:rsidRDefault="006E0CC5" w:rsidP="00560F5D">
      <w:pPr>
        <w:pStyle w:val="Bezriadkovania"/>
        <w:numPr>
          <w:ilvl w:val="0"/>
          <w:numId w:val="89"/>
        </w:numPr>
        <w:rPr>
          <w:rFonts w:ascii="Arial Narrow" w:hAnsi="Arial Narrow"/>
          <w:color w:val="auto"/>
          <w:sz w:val="22"/>
          <w:szCs w:val="22"/>
        </w:rPr>
      </w:pPr>
      <w:r w:rsidRPr="008014F7">
        <w:rPr>
          <w:rFonts w:ascii="Arial Narrow" w:hAnsi="Arial Narrow"/>
          <w:color w:val="auto"/>
          <w:sz w:val="22"/>
          <w:szCs w:val="22"/>
        </w:rPr>
        <w:t>Stav</w:t>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t>197</w:t>
      </w:r>
    </w:p>
    <w:p w14:paraId="13C5286D" w14:textId="77777777" w:rsidR="006E0CC5" w:rsidRPr="008014F7" w:rsidRDefault="006E0CC5" w:rsidP="00560F5D">
      <w:pPr>
        <w:pStyle w:val="Bezriadkovania"/>
        <w:numPr>
          <w:ilvl w:val="0"/>
          <w:numId w:val="89"/>
        </w:numPr>
        <w:rPr>
          <w:rFonts w:ascii="Arial Narrow" w:hAnsi="Arial Narrow"/>
          <w:color w:val="auto"/>
          <w:sz w:val="22"/>
          <w:szCs w:val="22"/>
        </w:rPr>
      </w:pPr>
      <w:r w:rsidRPr="008014F7">
        <w:rPr>
          <w:rFonts w:ascii="Arial Narrow" w:hAnsi="Arial Narrow"/>
          <w:color w:val="auto"/>
          <w:sz w:val="22"/>
          <w:szCs w:val="22"/>
        </w:rPr>
        <w:t>Navrhované rodinné domy</w:t>
      </w:r>
      <w:r w:rsidRPr="008014F7">
        <w:rPr>
          <w:rFonts w:ascii="Arial Narrow" w:hAnsi="Arial Narrow"/>
          <w:color w:val="auto"/>
          <w:sz w:val="22"/>
          <w:szCs w:val="22"/>
        </w:rPr>
        <w:tab/>
      </w:r>
      <w:r w:rsidRPr="008014F7">
        <w:rPr>
          <w:rFonts w:ascii="Arial Narrow" w:hAnsi="Arial Narrow"/>
          <w:color w:val="auto"/>
          <w:sz w:val="22"/>
          <w:szCs w:val="22"/>
        </w:rPr>
        <w:tab/>
        <w:t>527</w:t>
      </w:r>
    </w:p>
    <w:p w14:paraId="0DAC9EF0" w14:textId="77777777" w:rsidR="006E0CC5" w:rsidRPr="008014F7" w:rsidRDefault="006E0CC5" w:rsidP="00560F5D">
      <w:pPr>
        <w:pStyle w:val="Bezriadkovania"/>
        <w:numPr>
          <w:ilvl w:val="0"/>
          <w:numId w:val="89"/>
        </w:numPr>
        <w:rPr>
          <w:rFonts w:ascii="Arial Narrow" w:hAnsi="Arial Narrow"/>
          <w:color w:val="auto"/>
          <w:sz w:val="22"/>
          <w:szCs w:val="22"/>
          <w:u w:val="single"/>
        </w:rPr>
      </w:pPr>
      <w:r w:rsidRPr="008014F7">
        <w:rPr>
          <w:rFonts w:ascii="Arial Narrow" w:hAnsi="Arial Narrow"/>
          <w:color w:val="auto"/>
          <w:sz w:val="22"/>
          <w:szCs w:val="22"/>
          <w:u w:val="single"/>
        </w:rPr>
        <w:t>Vyššia vybavenosť obce</w:t>
      </w:r>
      <w:r w:rsidRPr="008014F7">
        <w:rPr>
          <w:rFonts w:ascii="Arial Narrow" w:hAnsi="Arial Narrow"/>
          <w:color w:val="auto"/>
          <w:sz w:val="22"/>
          <w:szCs w:val="22"/>
          <w:u w:val="single"/>
        </w:rPr>
        <w:tab/>
      </w:r>
      <w:r w:rsidRPr="008014F7">
        <w:rPr>
          <w:rFonts w:ascii="Arial Narrow" w:hAnsi="Arial Narrow"/>
          <w:color w:val="auto"/>
          <w:sz w:val="22"/>
          <w:szCs w:val="22"/>
          <w:u w:val="single"/>
        </w:rPr>
        <w:tab/>
        <w:t>200</w:t>
      </w:r>
    </w:p>
    <w:p w14:paraId="325A1FA6" w14:textId="77777777" w:rsidR="006E0CC5" w:rsidRPr="008014F7" w:rsidRDefault="006E0CC5" w:rsidP="00560F5D">
      <w:pPr>
        <w:pStyle w:val="Bezriadkovania"/>
        <w:numPr>
          <w:ilvl w:val="0"/>
          <w:numId w:val="89"/>
        </w:numPr>
        <w:rPr>
          <w:rFonts w:ascii="Arial Narrow" w:hAnsi="Arial Narrow"/>
          <w:color w:val="auto"/>
          <w:sz w:val="22"/>
          <w:szCs w:val="22"/>
        </w:rPr>
      </w:pPr>
      <w:r w:rsidRPr="008014F7">
        <w:rPr>
          <w:rFonts w:ascii="Arial Narrow" w:hAnsi="Arial Narrow"/>
          <w:color w:val="auto"/>
          <w:sz w:val="22"/>
          <w:szCs w:val="22"/>
        </w:rPr>
        <w:t>Celkom</w:t>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t>924</w:t>
      </w:r>
    </w:p>
    <w:p w14:paraId="467D0190" w14:textId="77777777" w:rsidR="006E0CC5" w:rsidRPr="008014F7" w:rsidRDefault="006E0CC5" w:rsidP="006E0CC5">
      <w:pPr>
        <w:pStyle w:val="Bezriadkovania"/>
        <w:rPr>
          <w:rFonts w:ascii="Arial Narrow" w:hAnsi="Arial Narrow"/>
          <w:color w:val="auto"/>
          <w:sz w:val="22"/>
          <w:szCs w:val="22"/>
        </w:rPr>
      </w:pPr>
    </w:p>
    <w:p w14:paraId="44B1DE7C" w14:textId="77777777" w:rsidR="006E0CC5" w:rsidRPr="008014F7" w:rsidRDefault="00984C3E" w:rsidP="006E0CC5">
      <w:pPr>
        <w:pStyle w:val="Bezriadkovania"/>
        <w:rPr>
          <w:rFonts w:ascii="Arial Narrow" w:hAnsi="Arial Narrow"/>
          <w:color w:val="auto"/>
          <w:sz w:val="22"/>
          <w:szCs w:val="22"/>
        </w:rPr>
      </w:pPr>
      <w:r w:rsidRPr="008014F7">
        <w:rPr>
          <w:rFonts w:ascii="Arial Narrow" w:hAnsi="Arial Narrow"/>
          <w:color w:val="auto"/>
          <w:sz w:val="22"/>
          <w:szCs w:val="22"/>
        </w:rPr>
        <w:fldChar w:fldCharType="begin"/>
      </w:r>
      <w:r w:rsidR="006E0CC5" w:rsidRPr="008014F7">
        <w:rPr>
          <w:rFonts w:ascii="Arial Narrow" w:hAnsi="Arial Narrow"/>
          <w:color w:val="auto"/>
          <w:sz w:val="22"/>
          <w:szCs w:val="22"/>
        </w:rPr>
        <w:instrText xml:space="preserve"> TOC \o "1-5" \h \z </w:instrText>
      </w:r>
      <w:r w:rsidRPr="008014F7">
        <w:rPr>
          <w:rFonts w:ascii="Arial Narrow" w:hAnsi="Arial Narrow"/>
          <w:color w:val="auto"/>
          <w:sz w:val="22"/>
          <w:szCs w:val="22"/>
        </w:rPr>
        <w:fldChar w:fldCharType="end"/>
      </w:r>
      <w:r w:rsidR="006E0CC5" w:rsidRPr="008014F7">
        <w:rPr>
          <w:rFonts w:ascii="Arial Narrow" w:hAnsi="Arial Narrow"/>
          <w:color w:val="auto"/>
          <w:sz w:val="22"/>
          <w:szCs w:val="22"/>
        </w:rPr>
        <w:t xml:space="preserve">Počet ekvivalentných obyvateľov / EO / pri q = 150 l/os.d </w:t>
      </w:r>
    </w:p>
    <w:p w14:paraId="639D01B4" w14:textId="607FF23F"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EO = Q</w:t>
      </w:r>
      <w:r w:rsidRPr="008014F7">
        <w:rPr>
          <w:rFonts w:ascii="Arial Narrow" w:hAnsi="Arial Narrow"/>
          <w:color w:val="auto"/>
          <w:sz w:val="22"/>
          <w:szCs w:val="22"/>
          <w:vertAlign w:val="subscript"/>
        </w:rPr>
        <w:t>d</w:t>
      </w:r>
      <w:r w:rsidRPr="008014F7">
        <w:rPr>
          <w:rFonts w:ascii="Arial Narrow" w:hAnsi="Arial Narrow"/>
          <w:color w:val="auto"/>
          <w:sz w:val="22"/>
          <w:szCs w:val="22"/>
        </w:rPr>
        <w:t xml:space="preserve"> : q = </w:t>
      </w:r>
      <w:r>
        <w:rPr>
          <w:rFonts w:ascii="Arial Narrow" w:hAnsi="Arial Narrow"/>
          <w:color w:val="auto"/>
          <w:sz w:val="22"/>
          <w:szCs w:val="22"/>
        </w:rPr>
        <w:t>151 101</w:t>
      </w:r>
      <w:r w:rsidRPr="008014F7">
        <w:rPr>
          <w:rFonts w:ascii="Arial Narrow" w:hAnsi="Arial Narrow"/>
          <w:color w:val="auto"/>
          <w:sz w:val="22"/>
          <w:szCs w:val="22"/>
        </w:rPr>
        <w:t xml:space="preserve"> : 150 = </w:t>
      </w:r>
      <w:r>
        <w:rPr>
          <w:rFonts w:ascii="Arial Narrow" w:hAnsi="Arial Narrow"/>
          <w:color w:val="auto"/>
          <w:sz w:val="22"/>
          <w:szCs w:val="22"/>
        </w:rPr>
        <w:t>1007,34</w:t>
      </w:r>
    </w:p>
    <w:p w14:paraId="19573C4C" w14:textId="77777777"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 xml:space="preserve">Celková produkcia znečistenia / C / pri c = 60 g/ EO . d </w:t>
      </w:r>
    </w:p>
    <w:p w14:paraId="42B0E449" w14:textId="6ACE9689"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 xml:space="preserve">C = EO . c = </w:t>
      </w:r>
      <w:r>
        <w:rPr>
          <w:rFonts w:ascii="Arial Narrow" w:hAnsi="Arial Narrow"/>
          <w:color w:val="auto"/>
          <w:sz w:val="22"/>
          <w:szCs w:val="22"/>
        </w:rPr>
        <w:t>1007,34</w:t>
      </w:r>
      <w:r w:rsidRPr="008014F7">
        <w:rPr>
          <w:rFonts w:ascii="Arial Narrow" w:hAnsi="Arial Narrow"/>
          <w:color w:val="auto"/>
          <w:sz w:val="22"/>
          <w:szCs w:val="22"/>
        </w:rPr>
        <w:t xml:space="preserve"> . 60 = </w:t>
      </w:r>
      <w:r>
        <w:rPr>
          <w:rFonts w:ascii="Arial Narrow" w:hAnsi="Arial Narrow"/>
          <w:color w:val="auto"/>
          <w:sz w:val="22"/>
          <w:szCs w:val="22"/>
        </w:rPr>
        <w:t>60,44</w:t>
      </w:r>
      <w:r w:rsidRPr="008014F7">
        <w:rPr>
          <w:rFonts w:ascii="Arial Narrow" w:hAnsi="Arial Narrow"/>
          <w:color w:val="auto"/>
          <w:sz w:val="22"/>
          <w:szCs w:val="22"/>
        </w:rPr>
        <w:t xml:space="preserve"> kg/d</w:t>
      </w:r>
      <w:r w:rsidRPr="008014F7">
        <w:rPr>
          <w:rFonts w:ascii="Arial Narrow" w:hAnsi="Arial Narrow"/>
          <w:color w:val="auto"/>
          <w:sz w:val="22"/>
          <w:szCs w:val="22"/>
        </w:rPr>
        <w:tab/>
        <w:t>/v BSK</w:t>
      </w:r>
      <w:r w:rsidRPr="008014F7">
        <w:rPr>
          <w:rStyle w:val="Zkladntext10bodovTun"/>
          <w:color w:val="auto"/>
          <w:sz w:val="22"/>
          <w:szCs w:val="22"/>
          <w:vertAlign w:val="subscript"/>
        </w:rPr>
        <w:t>5</w:t>
      </w:r>
      <w:r w:rsidRPr="008014F7">
        <w:rPr>
          <w:rFonts w:ascii="Arial Narrow" w:hAnsi="Arial Narrow"/>
          <w:color w:val="auto"/>
          <w:sz w:val="22"/>
          <w:szCs w:val="22"/>
        </w:rPr>
        <w:t>/</w:t>
      </w:r>
    </w:p>
    <w:p w14:paraId="17329299" w14:textId="677B1A70"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 xml:space="preserve">NL = </w:t>
      </w:r>
      <w:r>
        <w:rPr>
          <w:rFonts w:ascii="Arial Narrow" w:hAnsi="Arial Narrow"/>
          <w:color w:val="auto"/>
          <w:sz w:val="22"/>
          <w:szCs w:val="22"/>
        </w:rPr>
        <w:t>1007,34</w:t>
      </w:r>
      <w:r w:rsidRPr="008014F7">
        <w:rPr>
          <w:rFonts w:ascii="Arial Narrow" w:hAnsi="Arial Narrow"/>
          <w:color w:val="auto"/>
          <w:sz w:val="22"/>
          <w:szCs w:val="22"/>
        </w:rPr>
        <w:t xml:space="preserve"> . 70g/EO . d = </w:t>
      </w:r>
      <w:r>
        <w:rPr>
          <w:rFonts w:ascii="Arial Narrow" w:hAnsi="Arial Narrow"/>
          <w:color w:val="auto"/>
          <w:sz w:val="22"/>
          <w:szCs w:val="22"/>
        </w:rPr>
        <w:t>70,51</w:t>
      </w:r>
      <w:r w:rsidRPr="008014F7">
        <w:rPr>
          <w:rFonts w:ascii="Arial Narrow" w:hAnsi="Arial Narrow"/>
          <w:color w:val="auto"/>
          <w:sz w:val="22"/>
          <w:szCs w:val="22"/>
        </w:rPr>
        <w:t xml:space="preserve"> NL/d </w:t>
      </w:r>
      <w:r w:rsidRPr="008014F7">
        <w:rPr>
          <w:rFonts w:ascii="Arial Narrow" w:hAnsi="Arial Narrow"/>
          <w:color w:val="auto"/>
          <w:sz w:val="22"/>
          <w:szCs w:val="22"/>
        </w:rPr>
        <w:tab/>
        <w:t xml:space="preserve">CHSK = </w:t>
      </w:r>
      <w:r>
        <w:rPr>
          <w:rFonts w:ascii="Arial Narrow" w:hAnsi="Arial Narrow"/>
          <w:color w:val="auto"/>
          <w:sz w:val="22"/>
          <w:szCs w:val="22"/>
        </w:rPr>
        <w:t>1007,34</w:t>
      </w:r>
      <w:r w:rsidRPr="008014F7">
        <w:rPr>
          <w:rFonts w:ascii="Arial Narrow" w:hAnsi="Arial Narrow"/>
          <w:color w:val="auto"/>
          <w:sz w:val="22"/>
          <w:szCs w:val="22"/>
        </w:rPr>
        <w:t xml:space="preserve"> . 120 g/EO .d = </w:t>
      </w:r>
      <w:r>
        <w:rPr>
          <w:rFonts w:ascii="Arial Narrow" w:hAnsi="Arial Narrow"/>
          <w:color w:val="auto"/>
          <w:sz w:val="22"/>
          <w:szCs w:val="22"/>
        </w:rPr>
        <w:t>120,88</w:t>
      </w:r>
      <w:r w:rsidRPr="008014F7">
        <w:rPr>
          <w:rFonts w:ascii="Arial Narrow" w:hAnsi="Arial Narrow"/>
          <w:color w:val="auto"/>
          <w:sz w:val="22"/>
          <w:szCs w:val="22"/>
        </w:rPr>
        <w:t xml:space="preserve"> CHSK/d</w:t>
      </w:r>
    </w:p>
    <w:p w14:paraId="5F732244" w14:textId="77777777" w:rsidR="00C732E5" w:rsidRDefault="00C732E5" w:rsidP="006E0CC5">
      <w:pPr>
        <w:pStyle w:val="Bezriadkovania"/>
        <w:rPr>
          <w:rFonts w:ascii="Arial Narrow" w:hAnsi="Arial Narrow"/>
          <w:color w:val="auto"/>
          <w:sz w:val="22"/>
          <w:szCs w:val="22"/>
        </w:rPr>
      </w:pPr>
    </w:p>
    <w:p w14:paraId="04841A02" w14:textId="77777777" w:rsidR="004238EE" w:rsidRPr="008014F7" w:rsidRDefault="004238EE" w:rsidP="00026C8D">
      <w:pPr>
        <w:pStyle w:val="Zkladntext4"/>
        <w:shd w:val="clear" w:color="auto" w:fill="auto"/>
        <w:spacing w:after="96" w:line="210" w:lineRule="exact"/>
        <w:ind w:left="1276" w:firstLine="0"/>
        <w:jc w:val="both"/>
        <w:rPr>
          <w:color w:val="auto"/>
          <w:sz w:val="22"/>
          <w:szCs w:val="22"/>
        </w:rPr>
      </w:pPr>
    </w:p>
    <w:p w14:paraId="5AE66CA8" w14:textId="77777777" w:rsidR="004238EE" w:rsidRPr="008014F7" w:rsidRDefault="004238EE" w:rsidP="00560F5D">
      <w:pPr>
        <w:pStyle w:val="Zkladntext4"/>
        <w:numPr>
          <w:ilvl w:val="0"/>
          <w:numId w:val="90"/>
        </w:numPr>
        <w:shd w:val="clear" w:color="auto" w:fill="auto"/>
        <w:spacing w:line="250" w:lineRule="exact"/>
        <w:ind w:left="709"/>
        <w:jc w:val="both"/>
        <w:rPr>
          <w:b/>
          <w:color w:val="auto"/>
        </w:rPr>
      </w:pPr>
      <w:r w:rsidRPr="008014F7">
        <w:rPr>
          <w:b/>
          <w:color w:val="auto"/>
        </w:rPr>
        <w:t>OCHRANNÉ PÁSMO KANALIZÁCIE</w:t>
      </w:r>
    </w:p>
    <w:p w14:paraId="54E35022" w14:textId="77777777" w:rsidR="004238EE" w:rsidRPr="008014F7" w:rsidRDefault="004238EE" w:rsidP="004238EE">
      <w:pPr>
        <w:pStyle w:val="Zkladntext4"/>
        <w:shd w:val="clear" w:color="auto" w:fill="auto"/>
        <w:spacing w:line="250" w:lineRule="exact"/>
        <w:ind w:left="709" w:firstLine="0"/>
        <w:jc w:val="both"/>
        <w:rPr>
          <w:color w:val="auto"/>
        </w:rPr>
      </w:pPr>
    </w:p>
    <w:p w14:paraId="2F85FFCB" w14:textId="77777777" w:rsidR="004238EE" w:rsidRPr="008014F7" w:rsidRDefault="004238EE" w:rsidP="004238EE">
      <w:pPr>
        <w:pStyle w:val="Zkladntext4"/>
        <w:shd w:val="clear" w:color="auto" w:fill="auto"/>
        <w:spacing w:line="250" w:lineRule="exact"/>
        <w:ind w:left="20" w:right="20" w:firstLine="580"/>
        <w:jc w:val="both"/>
        <w:rPr>
          <w:color w:val="auto"/>
        </w:rPr>
      </w:pPr>
      <w:r w:rsidRPr="008014F7">
        <w:rPr>
          <w:color w:val="auto"/>
        </w:rPr>
        <w:t>Pásmo ochrany verejnej kanalizácie sa rozumie priestor v bezprostrednej blízkosti verejnej kanalizácie, na ochranu kanalizačného potrubia pred poškodením a na zabezpečenie jej prevádzky.</w:t>
      </w:r>
    </w:p>
    <w:p w14:paraId="42B2E79C" w14:textId="77777777" w:rsidR="004238EE" w:rsidRPr="008014F7" w:rsidRDefault="004238EE" w:rsidP="004238EE">
      <w:pPr>
        <w:pStyle w:val="Bezriadkovania"/>
        <w:jc w:val="both"/>
        <w:rPr>
          <w:rFonts w:ascii="Arial Narrow" w:hAnsi="Arial Narrow"/>
          <w:color w:val="auto"/>
          <w:sz w:val="22"/>
          <w:szCs w:val="22"/>
        </w:rPr>
      </w:pPr>
      <w:r w:rsidRPr="008014F7">
        <w:rPr>
          <w:rFonts w:ascii="Arial Narrow" w:hAnsi="Arial Narrow"/>
          <w:color w:val="auto"/>
          <w:sz w:val="22"/>
          <w:szCs w:val="22"/>
        </w:rPr>
        <w:tab/>
        <w:t>V zmysle zákona č.442/2000 Z.z. sú pásma ochrany kanalizácie vymedzené najmenšou vodorovnou vzdialenosťou od vonkajšieho pôdorysného okraja potrubia na obidve strany 1,5 m pri verejnej kanalizácii do priemeru 500 mm. V ochrannom pásme je zakázané vykonávať zemné práce, umiestňovať stavby a vykonávať činnosti, ktoré obmedzujú prístup k verejnej kanalizácii, alebo ohrozujú jej technický stav. Ochranné pásmo ČOV bolo stanovené na 50 m.</w:t>
      </w:r>
    </w:p>
    <w:p w14:paraId="646C35D8" w14:textId="36DF10BC" w:rsidR="003905D3" w:rsidRDefault="003905D3" w:rsidP="00BE3096">
      <w:pPr>
        <w:pStyle w:val="Zkladntext4"/>
        <w:shd w:val="clear" w:color="auto" w:fill="auto"/>
        <w:spacing w:line="250" w:lineRule="exact"/>
        <w:ind w:left="20" w:right="20" w:firstLine="580"/>
        <w:jc w:val="both"/>
        <w:rPr>
          <w:color w:val="auto"/>
        </w:rPr>
      </w:pPr>
    </w:p>
    <w:p w14:paraId="347E8F80" w14:textId="77777777" w:rsidR="00797052" w:rsidRPr="008014F7" w:rsidRDefault="005A190F" w:rsidP="00560F5D">
      <w:pPr>
        <w:pStyle w:val="Bezriadkovania"/>
        <w:numPr>
          <w:ilvl w:val="0"/>
          <w:numId w:val="90"/>
        </w:numPr>
        <w:ind w:left="709"/>
        <w:jc w:val="both"/>
        <w:rPr>
          <w:rFonts w:ascii="Arial Narrow" w:hAnsi="Arial Narrow"/>
          <w:b/>
          <w:color w:val="auto"/>
          <w:sz w:val="22"/>
          <w:szCs w:val="22"/>
          <w:u w:val="single"/>
        </w:rPr>
      </w:pPr>
      <w:r w:rsidRPr="008014F7">
        <w:rPr>
          <w:rFonts w:ascii="Arial Narrow" w:hAnsi="Arial Narrow"/>
          <w:b/>
          <w:color w:val="auto"/>
          <w:sz w:val="22"/>
          <w:szCs w:val="22"/>
          <w:u w:val="single"/>
        </w:rPr>
        <w:t>PRI RIEŠENÍ VODNÉHO HOSPODÁRSTVA ÚPN</w:t>
      </w:r>
      <w:r w:rsidR="00A97511" w:rsidRPr="008014F7">
        <w:rPr>
          <w:rFonts w:ascii="Arial Narrow" w:hAnsi="Arial Narrow"/>
          <w:b/>
          <w:color w:val="auto"/>
          <w:sz w:val="22"/>
          <w:szCs w:val="22"/>
          <w:u w:val="single"/>
        </w:rPr>
        <w:t xml:space="preserve">-O </w:t>
      </w:r>
      <w:r w:rsidRPr="008014F7">
        <w:rPr>
          <w:rFonts w:ascii="Arial Narrow" w:hAnsi="Arial Narrow"/>
          <w:b/>
          <w:color w:val="auto"/>
          <w:sz w:val="22"/>
          <w:szCs w:val="22"/>
          <w:u w:val="single"/>
        </w:rPr>
        <w:t>NAVRHUJE:</w:t>
      </w:r>
    </w:p>
    <w:p w14:paraId="7653F63E" w14:textId="77777777" w:rsidR="005A190F" w:rsidRPr="008014F7" w:rsidRDefault="005A190F" w:rsidP="00797052">
      <w:pPr>
        <w:pStyle w:val="Bezriadkovania"/>
        <w:jc w:val="both"/>
        <w:rPr>
          <w:rFonts w:ascii="Arial Narrow" w:hAnsi="Arial Narrow"/>
          <w:color w:val="auto"/>
          <w:sz w:val="22"/>
          <w:szCs w:val="22"/>
          <w:u w:val="single"/>
        </w:rPr>
      </w:pPr>
    </w:p>
    <w:p w14:paraId="0E1A9313" w14:textId="77777777" w:rsidR="009E51BB" w:rsidRPr="008014F7" w:rsidRDefault="009E51BB"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vytvoriť predpoklady na zabezpečenie bezproblémového zásobovania jestvujúcich a nových rozvojových lokalít kvalitnou pitnou vodou</w:t>
      </w:r>
    </w:p>
    <w:p w14:paraId="2C88FEC5" w14:textId="4E1B30C2" w:rsidR="009E51BB" w:rsidRPr="008014F7" w:rsidRDefault="009E51BB"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vybudovať splaškovú kanalizáciu a riešiť odkanalizovane územia nových rozvojových lokalít deleným systémom s čistením ČOV</w:t>
      </w:r>
      <w:r w:rsidR="00315777">
        <w:rPr>
          <w:rFonts w:ascii="Arial Narrow" w:hAnsi="Arial Narrow"/>
          <w:color w:val="auto"/>
          <w:sz w:val="22"/>
          <w:szCs w:val="22"/>
        </w:rPr>
        <w:t xml:space="preserve"> Čadca</w:t>
      </w:r>
    </w:p>
    <w:p w14:paraId="1EA28E41"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Rešpektovať ustanovenia Zákona o vodách č.364/2004 Z.z, Zákona č.7/2010 o ochrane pred povodňami a príslušné platné normy STN 75 2102 „Úpravy riek a potokov“ a pod.</w:t>
      </w:r>
    </w:p>
    <w:p w14:paraId="5D38206A"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Prípadné križovania inžinierskych sietí s vodnými tokmi technicky riešiť v súlade s STN 73 6822 „Križovanie a súbehy vedení a komunikácií s vodnými tokmi“.</w:t>
      </w:r>
    </w:p>
    <w:p w14:paraId="4D406351" w14:textId="0A5685A1"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Pre stavebné objekty situované v blízkosti vodných tokov</w:t>
      </w:r>
      <w:r w:rsidR="00315777">
        <w:rPr>
          <w:rFonts w:ascii="Arial Narrow" w:hAnsi="Arial Narrow"/>
          <w:color w:val="auto"/>
          <w:sz w:val="22"/>
          <w:szCs w:val="22"/>
        </w:rPr>
        <w:t xml:space="preserve">, </w:t>
      </w:r>
      <w:r w:rsidRPr="008014F7">
        <w:rPr>
          <w:rFonts w:ascii="Arial Narrow" w:hAnsi="Arial Narrow"/>
          <w:color w:val="auto"/>
          <w:sz w:val="22"/>
          <w:szCs w:val="22"/>
        </w:rPr>
        <w:t>zabezpečiť adekvátnu protipovodňovú ochranu, ktorá musí byť zrealizovaná pred vydaním stavebného povolenia.</w:t>
      </w:r>
    </w:p>
    <w:p w14:paraId="3A2EE7FA"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Protipovodňovú ochranu navrhovaných rozvojových lokalít si musí žiadateľ - investor zabezpečiť na vlastné náklady.</w:t>
      </w:r>
    </w:p>
    <w:p w14:paraId="34863B96"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Stavby na území s trvalo zvýšenou hladinou podzemných vôd požadujeme osádzať s úrovňou suterénu mín 0,5 m nad rastlým terénom, bez budovania pivničných priestorov.</w:t>
      </w:r>
    </w:p>
    <w:p w14:paraId="1CA8B433"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Odvádzanie a čistenie odpadových vôd z rozvojových lokalít musí zohľadňovať požiadavky na čistenie vôd v zmysle Zákona o vodách č.364/2004 Z. z a NV SR č.269/2010 Z. z., ktorým sa ustanovujú požiadavky na dosiahnutie dobrého stavu vôd.</w:t>
      </w:r>
    </w:p>
    <w:p w14:paraId="0F15BFAE" w14:textId="77777777" w:rsidR="00FD6248" w:rsidRPr="00C732E5" w:rsidRDefault="00FD6248" w:rsidP="00560F5D">
      <w:pPr>
        <w:pStyle w:val="Bezriadkovania"/>
        <w:numPr>
          <w:ilvl w:val="0"/>
          <w:numId w:val="92"/>
        </w:numPr>
        <w:jc w:val="both"/>
        <w:rPr>
          <w:rFonts w:ascii="Arial Narrow" w:hAnsi="Arial Narrow"/>
          <w:color w:val="auto"/>
          <w:sz w:val="22"/>
          <w:szCs w:val="22"/>
        </w:rPr>
      </w:pPr>
      <w:r w:rsidRPr="00C732E5">
        <w:rPr>
          <w:rFonts w:ascii="Arial Narrow" w:hAnsi="Arial Narrow"/>
          <w:color w:val="auto"/>
          <w:sz w:val="22"/>
          <w:szCs w:val="22"/>
        </w:rPr>
        <w:t>Akúkoľvek investorskú činnosť a výsadbu porastov v blízkosti vodných tokov a ich ochranného pásma odsúhlasiť organizáciou SVP š.p., ROZ Piešťany.</w:t>
      </w:r>
    </w:p>
    <w:p w14:paraId="50671DB3" w14:textId="11DC1FDE" w:rsidR="00FD6248" w:rsidRPr="00C732E5" w:rsidRDefault="00FD6248" w:rsidP="00560F5D">
      <w:pPr>
        <w:pStyle w:val="Bezriadkovania"/>
        <w:numPr>
          <w:ilvl w:val="0"/>
          <w:numId w:val="92"/>
        </w:numPr>
        <w:jc w:val="both"/>
        <w:rPr>
          <w:rFonts w:ascii="Arial Narrow" w:hAnsi="Arial Narrow"/>
          <w:color w:val="auto"/>
          <w:sz w:val="22"/>
          <w:szCs w:val="22"/>
        </w:rPr>
      </w:pPr>
      <w:r w:rsidRPr="00C732E5">
        <w:rPr>
          <w:rFonts w:ascii="Arial Narrow" w:hAnsi="Arial Narrow"/>
          <w:color w:val="auto"/>
          <w:sz w:val="22"/>
          <w:szCs w:val="22"/>
        </w:rPr>
        <w:t xml:space="preserve">v zmysle § 49 zákona č, 364/2004 Z.z.( Vodný zákon) a vykonávacej normy STN 75 2102 zachovať ochranné pásmo vodného toku </w:t>
      </w:r>
      <w:r w:rsidR="00315777" w:rsidRPr="00C732E5">
        <w:rPr>
          <w:rFonts w:ascii="Arial Narrow" w:hAnsi="Arial Narrow"/>
          <w:color w:val="auto"/>
          <w:sz w:val="22"/>
          <w:szCs w:val="22"/>
        </w:rPr>
        <w:t>Kysuca</w:t>
      </w:r>
      <w:r w:rsidRPr="00C732E5">
        <w:rPr>
          <w:rFonts w:ascii="Arial Narrow" w:hAnsi="Arial Narrow"/>
          <w:color w:val="auto"/>
          <w:sz w:val="22"/>
          <w:szCs w:val="22"/>
        </w:rPr>
        <w:t xml:space="preserve"> v šírke </w:t>
      </w:r>
      <w:r w:rsidR="00BE29A6" w:rsidRPr="00C732E5">
        <w:rPr>
          <w:rFonts w:ascii="Arial Narrow" w:hAnsi="Arial Narrow"/>
          <w:color w:val="auto"/>
          <w:sz w:val="22"/>
          <w:szCs w:val="22"/>
        </w:rPr>
        <w:t>10</w:t>
      </w:r>
      <w:r w:rsidRPr="00C732E5">
        <w:rPr>
          <w:rFonts w:ascii="Arial Narrow" w:hAnsi="Arial Narrow"/>
          <w:color w:val="auto"/>
          <w:sz w:val="22"/>
          <w:szCs w:val="22"/>
        </w:rPr>
        <w:t xml:space="preserve"> m od brehovej čiary a </w:t>
      </w:r>
      <w:r w:rsidR="00BE29A6" w:rsidRPr="00C732E5">
        <w:rPr>
          <w:rFonts w:ascii="Arial Narrow" w:hAnsi="Arial Narrow"/>
          <w:color w:val="auto"/>
          <w:sz w:val="22"/>
          <w:szCs w:val="22"/>
        </w:rPr>
        <w:t>5</w:t>
      </w:r>
      <w:r w:rsidRPr="00C732E5">
        <w:rPr>
          <w:rFonts w:ascii="Arial Narrow" w:hAnsi="Arial Narrow"/>
          <w:color w:val="auto"/>
          <w:sz w:val="22"/>
          <w:szCs w:val="22"/>
        </w:rPr>
        <w:t xml:space="preserve"> m od brehovej čiary ostatných vodných tokov obojstranne,</w:t>
      </w:r>
    </w:p>
    <w:p w14:paraId="3EE9098E"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v ochrannom pásme nie je prípustná orba, stavanie objektov, zmena reliéfu ťažbou, navážkami, manipulácia s látkami škodiacimi vodám, výstavba súbežných inžinierskych sietí,</w:t>
      </w:r>
    </w:p>
    <w:p w14:paraId="0D206B99"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2FCC8C59" w14:textId="200A5040" w:rsidR="00797052" w:rsidRPr="008014F7" w:rsidRDefault="00797052" w:rsidP="00560F5D">
      <w:pPr>
        <w:pStyle w:val="Bezriadkovania"/>
        <w:numPr>
          <w:ilvl w:val="0"/>
          <w:numId w:val="54"/>
        </w:numPr>
        <w:ind w:left="709"/>
        <w:jc w:val="both"/>
        <w:rPr>
          <w:rFonts w:ascii="Arial Narrow" w:hAnsi="Arial Narrow" w:cs="Arial"/>
          <w:color w:val="auto"/>
          <w:sz w:val="22"/>
          <w:szCs w:val="22"/>
        </w:rPr>
      </w:pPr>
      <w:r w:rsidRPr="008014F7">
        <w:rPr>
          <w:rFonts w:ascii="Arial Narrow" w:hAnsi="Arial Narrow"/>
          <w:bCs/>
          <w:color w:val="auto"/>
          <w:sz w:val="22"/>
          <w:szCs w:val="22"/>
        </w:rPr>
        <w:t xml:space="preserve">Pre lov rýb v lovných revíroch MsO SRZ </w:t>
      </w:r>
      <w:r w:rsidR="00315777">
        <w:rPr>
          <w:rFonts w:ascii="Arial Narrow" w:hAnsi="Arial Narrow"/>
          <w:bCs/>
          <w:color w:val="auto"/>
          <w:sz w:val="22"/>
          <w:szCs w:val="22"/>
        </w:rPr>
        <w:t>Turzovka</w:t>
      </w:r>
      <w:r w:rsidRPr="008014F7">
        <w:rPr>
          <w:rFonts w:ascii="Arial Narrow" w:hAnsi="Arial Narrow"/>
          <w:color w:val="auto"/>
          <w:sz w:val="22"/>
          <w:szCs w:val="22"/>
        </w:rPr>
        <w:t xml:space="preserve"> platia ustanovenia Zákona o rybárstve č. 139/2002 Z.z. a Vyhlášky č. 238/2002 Z.z. s úpravou § 12 Vykonávacej vyhlášky pod písmenom “u”. </w:t>
      </w:r>
      <w:r w:rsidR="00315777">
        <w:rPr>
          <w:rFonts w:ascii="Arial Narrow" w:hAnsi="Arial Narrow"/>
          <w:bCs/>
          <w:color w:val="auto"/>
          <w:sz w:val="22"/>
          <w:szCs w:val="22"/>
        </w:rPr>
        <w:t>Oleš</w:t>
      </w:r>
      <w:r w:rsidR="00C3694B">
        <w:rPr>
          <w:rFonts w:ascii="Arial Narrow" w:hAnsi="Arial Narrow"/>
          <w:bCs/>
          <w:color w:val="auto"/>
          <w:sz w:val="22"/>
          <w:szCs w:val="22"/>
        </w:rPr>
        <w:t>n</w:t>
      </w:r>
      <w:r w:rsidR="00315777">
        <w:rPr>
          <w:rFonts w:ascii="Arial Narrow" w:hAnsi="Arial Narrow"/>
          <w:bCs/>
          <w:color w:val="auto"/>
          <w:sz w:val="22"/>
          <w:szCs w:val="22"/>
        </w:rPr>
        <w:t xml:space="preserve">ianka </w:t>
      </w:r>
      <w:r w:rsidRPr="008014F7">
        <w:rPr>
          <w:rFonts w:ascii="Arial Narrow" w:hAnsi="Arial Narrow"/>
          <w:bCs/>
          <w:color w:val="auto"/>
          <w:sz w:val="22"/>
          <w:szCs w:val="22"/>
        </w:rPr>
        <w:t xml:space="preserve"> patrí do </w:t>
      </w:r>
      <w:r w:rsidRPr="008014F7">
        <w:rPr>
          <w:rStyle w:val="Vrazn"/>
          <w:rFonts w:ascii="Arial Narrow" w:hAnsi="Arial Narrow"/>
          <w:b w:val="0"/>
          <w:color w:val="auto"/>
          <w:sz w:val="22"/>
          <w:szCs w:val="22"/>
        </w:rPr>
        <w:t>revír</w:t>
      </w:r>
      <w:r w:rsidR="00763871">
        <w:rPr>
          <w:rStyle w:val="Vrazn"/>
          <w:rFonts w:ascii="Arial Narrow" w:hAnsi="Arial Narrow"/>
          <w:b w:val="0"/>
          <w:color w:val="auto"/>
          <w:sz w:val="22"/>
          <w:szCs w:val="22"/>
        </w:rPr>
        <w:t>u</w:t>
      </w:r>
      <w:r w:rsidRPr="008014F7">
        <w:rPr>
          <w:rStyle w:val="Vrazn"/>
          <w:rFonts w:ascii="Arial Narrow" w:hAnsi="Arial Narrow"/>
          <w:b w:val="0"/>
          <w:color w:val="auto"/>
          <w:sz w:val="22"/>
          <w:szCs w:val="22"/>
        </w:rPr>
        <w:t xml:space="preserve"> č. </w:t>
      </w:r>
      <w:r w:rsidR="00152726">
        <w:rPr>
          <w:rStyle w:val="Vrazn"/>
          <w:rFonts w:ascii="Arial Narrow" w:hAnsi="Arial Narrow"/>
          <w:b w:val="0"/>
          <w:color w:val="auto"/>
          <w:sz w:val="22"/>
          <w:szCs w:val="22"/>
        </w:rPr>
        <w:t>3-1860-5-1</w:t>
      </w:r>
      <w:r w:rsidRPr="008014F7">
        <w:rPr>
          <w:rStyle w:val="Vrazn"/>
          <w:rFonts w:ascii="Arial Narrow" w:hAnsi="Arial Narrow"/>
          <w:b w:val="0"/>
          <w:color w:val="auto"/>
          <w:sz w:val="22"/>
          <w:szCs w:val="22"/>
        </w:rPr>
        <w:t xml:space="preserve">. - </w:t>
      </w:r>
      <w:r w:rsidRPr="008014F7">
        <w:rPr>
          <w:rFonts w:ascii="Arial Narrow" w:hAnsi="Arial Narrow"/>
          <w:bCs/>
          <w:color w:val="auto"/>
          <w:sz w:val="22"/>
          <w:szCs w:val="22"/>
        </w:rPr>
        <w:t>chovné pstruhové revíry. (</w:t>
      </w:r>
      <w:r w:rsidRPr="008014F7">
        <w:rPr>
          <w:rFonts w:ascii="Arial Narrow" w:hAnsi="Arial Narrow"/>
          <w:color w:val="auto"/>
        </w:rPr>
        <w:t xml:space="preserve"> </w:t>
      </w:r>
      <w:r w:rsidRPr="008014F7">
        <w:rPr>
          <w:rFonts w:ascii="Arial Narrow" w:hAnsi="Arial Narrow"/>
          <w:color w:val="auto"/>
          <w:sz w:val="22"/>
          <w:szCs w:val="22"/>
        </w:rPr>
        <w:t xml:space="preserve">zdroj: </w:t>
      </w:r>
      <w:r w:rsidRPr="008014F7">
        <w:rPr>
          <w:rFonts w:ascii="Arial Narrow" w:hAnsi="Arial Narrow"/>
          <w:bCs/>
          <w:color w:val="auto"/>
          <w:sz w:val="22"/>
          <w:szCs w:val="22"/>
        </w:rPr>
        <w:t>http://www.</w:t>
      </w:r>
      <w:r w:rsidR="00152726">
        <w:rPr>
          <w:rFonts w:ascii="Arial Narrow" w:hAnsi="Arial Narrow"/>
          <w:bCs/>
          <w:color w:val="auto"/>
          <w:sz w:val="22"/>
          <w:szCs w:val="22"/>
        </w:rPr>
        <w:t>kamnaryby.sk</w:t>
      </w:r>
      <w:r w:rsidRPr="008014F7">
        <w:rPr>
          <w:rFonts w:ascii="Arial Narrow" w:hAnsi="Arial Narrow"/>
          <w:bCs/>
          <w:color w:val="auto"/>
          <w:sz w:val="22"/>
          <w:szCs w:val="22"/>
        </w:rPr>
        <w:t xml:space="preserve"> )</w:t>
      </w:r>
    </w:p>
    <w:p w14:paraId="5530FBE9" w14:textId="77777777" w:rsidR="007072B9" w:rsidRPr="008014F7" w:rsidRDefault="007072B9" w:rsidP="00560F5D">
      <w:pPr>
        <w:pStyle w:val="Bezriadkovania"/>
        <w:numPr>
          <w:ilvl w:val="0"/>
          <w:numId w:val="54"/>
        </w:numPr>
        <w:ind w:left="709"/>
        <w:jc w:val="both"/>
        <w:rPr>
          <w:rFonts w:ascii="Arial Narrow" w:hAnsi="Arial Narrow" w:cs="Arial"/>
          <w:color w:val="auto"/>
          <w:sz w:val="22"/>
          <w:szCs w:val="22"/>
        </w:rPr>
      </w:pPr>
      <w:r w:rsidRPr="008014F7">
        <w:rPr>
          <w:rFonts w:ascii="Arial Narrow" w:hAnsi="Arial Narrow" w:cs="Arial"/>
          <w:color w:val="auto"/>
          <w:sz w:val="22"/>
          <w:szCs w:val="22"/>
        </w:rPr>
        <w:lastRenderedPageBreak/>
        <w:t>rešpektovať existujúce vodovodné potrubia, ako aj ich pásma ochrany. K vodovodným potrubiam musí byť zabezpečený bezproblémový prístup pre pracovníkov LVS, a.s. i s príslušnou mechanizáciou na zabezpečenie spoľahlivej funkcie vodovodu (údržba, opravy ...)</w:t>
      </w:r>
    </w:p>
    <w:p w14:paraId="6677D525" w14:textId="77777777" w:rsidR="00FD6248" w:rsidRDefault="00FD6248" w:rsidP="00FD6248">
      <w:pPr>
        <w:tabs>
          <w:tab w:val="left" w:pos="1200"/>
          <w:tab w:val="left" w:pos="2160"/>
        </w:tabs>
        <w:suppressAutoHyphens w:val="0"/>
        <w:autoSpaceDE w:val="0"/>
        <w:autoSpaceDN w:val="0"/>
        <w:adjustRightInd w:val="0"/>
        <w:spacing w:line="276" w:lineRule="auto"/>
        <w:rPr>
          <w:rFonts w:ascii="Arial Narrow" w:eastAsia="Calibri" w:hAnsi="Arial Narrow" w:cs="Arial"/>
          <w:b/>
          <w:sz w:val="28"/>
          <w:szCs w:val="28"/>
          <w:lang w:eastAsia="sk-SK"/>
        </w:rPr>
      </w:pPr>
    </w:p>
    <w:p w14:paraId="4EF4BD82" w14:textId="77777777" w:rsidR="00E97938" w:rsidRDefault="00E97938" w:rsidP="00FD6248">
      <w:pPr>
        <w:tabs>
          <w:tab w:val="left" w:pos="1200"/>
          <w:tab w:val="left" w:pos="2160"/>
        </w:tabs>
        <w:suppressAutoHyphens w:val="0"/>
        <w:autoSpaceDE w:val="0"/>
        <w:autoSpaceDN w:val="0"/>
        <w:adjustRightInd w:val="0"/>
        <w:spacing w:line="276" w:lineRule="auto"/>
        <w:rPr>
          <w:rFonts w:ascii="Arial Narrow" w:eastAsia="Calibri" w:hAnsi="Arial Narrow" w:cs="Arial"/>
          <w:b/>
          <w:sz w:val="28"/>
          <w:szCs w:val="28"/>
          <w:lang w:eastAsia="sk-SK"/>
        </w:rPr>
      </w:pPr>
    </w:p>
    <w:p w14:paraId="73B5FCFE" w14:textId="77777777" w:rsidR="00E97938" w:rsidRPr="008014F7" w:rsidRDefault="00E97938" w:rsidP="00FD6248">
      <w:pPr>
        <w:tabs>
          <w:tab w:val="left" w:pos="1200"/>
          <w:tab w:val="left" w:pos="2160"/>
        </w:tabs>
        <w:suppressAutoHyphens w:val="0"/>
        <w:autoSpaceDE w:val="0"/>
        <w:autoSpaceDN w:val="0"/>
        <w:adjustRightInd w:val="0"/>
        <w:spacing w:line="276" w:lineRule="auto"/>
        <w:rPr>
          <w:rFonts w:ascii="Arial Narrow" w:eastAsia="Calibri" w:hAnsi="Arial Narrow" w:cs="Arial"/>
          <w:b/>
          <w:sz w:val="28"/>
          <w:szCs w:val="28"/>
          <w:lang w:eastAsia="sk-SK"/>
        </w:rPr>
      </w:pPr>
    </w:p>
    <w:p w14:paraId="1E38DC76" w14:textId="5DCF521F" w:rsidR="00615700" w:rsidRPr="008014F7" w:rsidRDefault="00797052" w:rsidP="00FC5299">
      <w:pPr>
        <w:tabs>
          <w:tab w:val="left" w:pos="709"/>
          <w:tab w:val="left" w:pos="2160"/>
        </w:tabs>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VPS (VEREJNOPROSPEŠNÉ STAVBY) - VODOHOSPODÁRSKE </w:t>
      </w:r>
    </w:p>
    <w:p w14:paraId="066E638D" w14:textId="77777777" w:rsidR="00706325" w:rsidRPr="008014F7" w:rsidRDefault="00706325" w:rsidP="00FC5299">
      <w:pPr>
        <w:tabs>
          <w:tab w:val="left" w:pos="709"/>
          <w:tab w:val="left" w:pos="2160"/>
        </w:tabs>
        <w:suppressAutoHyphens w:val="0"/>
        <w:autoSpaceDE w:val="0"/>
        <w:autoSpaceDN w:val="0"/>
        <w:adjustRightInd w:val="0"/>
        <w:spacing w:line="276" w:lineRule="auto"/>
        <w:rPr>
          <w:rFonts w:ascii="Arial Narrow" w:eastAsia="Calibri" w:hAnsi="Arial Narrow" w:cs="Arial"/>
          <w:sz w:val="22"/>
          <w:szCs w:val="22"/>
          <w:lang w:eastAsia="sk-SK"/>
        </w:rPr>
      </w:pPr>
    </w:p>
    <w:p w14:paraId="53EDD30A"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Rozšírenie rozvodnej siete verejného vodovodu DN 110</w:t>
      </w:r>
    </w:p>
    <w:p w14:paraId="65C61706" w14:textId="561C7F39"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vodojemu </w:t>
      </w:r>
    </w:p>
    <w:p w14:paraId="7B6E2CB3"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rozvodnej siete prívodného vodovodného potrubia </w:t>
      </w:r>
    </w:p>
    <w:p w14:paraId="4CB5C1F8"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verejnej splaškovej kanalizácie DN 300</w:t>
      </w:r>
    </w:p>
    <w:p w14:paraId="73DF1325"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Vybudovanie čerpacej stanice </w:t>
      </w:r>
      <w:r w:rsidR="00FC5299" w:rsidRPr="008014F7">
        <w:rPr>
          <w:rFonts w:ascii="Arial Narrow" w:eastAsia="Calibri" w:hAnsi="Arial Narrow" w:cs="Arial"/>
          <w:sz w:val="22"/>
          <w:szCs w:val="22"/>
          <w:lang w:eastAsia="sk-SK"/>
        </w:rPr>
        <w:t>Č</w:t>
      </w:r>
      <w:r w:rsidRPr="008014F7">
        <w:rPr>
          <w:rFonts w:ascii="Arial Narrow" w:eastAsia="Calibri" w:hAnsi="Arial Narrow" w:cs="Arial"/>
          <w:sz w:val="22"/>
          <w:szCs w:val="22"/>
          <w:lang w:eastAsia="sk-SK"/>
        </w:rPr>
        <w:t xml:space="preserve">S </w:t>
      </w:r>
    </w:p>
    <w:p w14:paraId="4FEE5A4B"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dažďovej kanalizácie s ORL</w:t>
      </w:r>
    </w:p>
    <w:p w14:paraId="060ABFCC"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Odvádzanie vôd z povrchového odtoku (rigoly) bližšie nešpecifikované</w:t>
      </w:r>
    </w:p>
    <w:p w14:paraId="656CB2B3"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Vybudovanie Čistiarne odpadových vôd</w:t>
      </w:r>
    </w:p>
    <w:p w14:paraId="161062B5" w14:textId="77777777" w:rsidR="00102994" w:rsidRPr="008014F7" w:rsidRDefault="00102994" w:rsidP="00D9495C">
      <w:pPr>
        <w:pStyle w:val="Odsekzoznamu"/>
        <w:suppressAutoHyphens w:val="0"/>
        <w:autoSpaceDE w:val="0"/>
        <w:autoSpaceDN w:val="0"/>
        <w:adjustRightInd w:val="0"/>
        <w:spacing w:line="276" w:lineRule="auto"/>
        <w:ind w:left="426"/>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25. Protipovodňové úpravy brehu toku</w:t>
      </w:r>
    </w:p>
    <w:p w14:paraId="0DA77FE4" w14:textId="3743E7A4" w:rsidR="005A190F" w:rsidRDefault="005A190F" w:rsidP="00D9495C">
      <w:pPr>
        <w:pStyle w:val="Odsekzoznamu"/>
        <w:suppressAutoHyphens w:val="0"/>
        <w:autoSpaceDE w:val="0"/>
        <w:autoSpaceDN w:val="0"/>
        <w:adjustRightInd w:val="0"/>
        <w:spacing w:line="276" w:lineRule="auto"/>
        <w:ind w:left="426"/>
        <w:rPr>
          <w:rFonts w:ascii="Arial Narrow" w:eastAsia="Calibri" w:hAnsi="Arial Narrow" w:cs="Calibri"/>
          <w:sz w:val="22"/>
          <w:szCs w:val="22"/>
          <w:lang w:eastAsia="sk-SK"/>
        </w:rPr>
      </w:pPr>
    </w:p>
    <w:p w14:paraId="6DE201E7" w14:textId="2F8F9F0C" w:rsidR="00582499" w:rsidRPr="008014F7" w:rsidRDefault="00582499" w:rsidP="00582499">
      <w:pPr>
        <w:pStyle w:val="Style78"/>
        <w:widowControl/>
        <w:spacing w:line="456" w:lineRule="exact"/>
        <w:ind w:firstLine="0"/>
        <w:rPr>
          <w:rStyle w:val="FontStyle174"/>
          <w:rFonts w:ascii="Arial Narrow" w:hAnsi="Arial Narrow"/>
          <w:sz w:val="24"/>
          <w:szCs w:val="24"/>
        </w:rPr>
      </w:pPr>
      <w:r w:rsidRPr="008014F7">
        <w:rPr>
          <w:rFonts w:ascii="Arial Narrow" w:hAnsi="Arial Narrow"/>
          <w:b/>
        </w:rPr>
        <w:t>3.1</w:t>
      </w:r>
      <w:r w:rsidR="002520E3">
        <w:rPr>
          <w:rFonts w:ascii="Arial Narrow" w:hAnsi="Arial Narrow"/>
          <w:b/>
        </w:rPr>
        <w:t>3</w:t>
      </w:r>
      <w:r w:rsidRPr="008014F7">
        <w:rPr>
          <w:rFonts w:ascii="Arial Narrow" w:hAnsi="Arial Narrow"/>
          <w:b/>
        </w:rPr>
        <w:t>.</w:t>
      </w:r>
      <w:r w:rsidR="002520E3">
        <w:rPr>
          <w:rFonts w:ascii="Arial Narrow" w:hAnsi="Arial Narrow"/>
          <w:b/>
        </w:rPr>
        <w:t>4</w:t>
      </w:r>
      <w:r w:rsidRPr="008014F7">
        <w:rPr>
          <w:rStyle w:val="FontStyle174"/>
          <w:rFonts w:ascii="Arial Narrow" w:hAnsi="Arial Narrow"/>
          <w:sz w:val="24"/>
          <w:szCs w:val="24"/>
        </w:rPr>
        <w:t xml:space="preserve">. </w:t>
      </w:r>
      <w:r w:rsidRPr="008014F7">
        <w:rPr>
          <w:rStyle w:val="FontStyle174"/>
          <w:rFonts w:ascii="Arial Narrow" w:hAnsi="Arial Narrow"/>
          <w:sz w:val="24"/>
          <w:szCs w:val="24"/>
        </w:rPr>
        <w:tab/>
      </w:r>
      <w:r w:rsidR="00637782" w:rsidRPr="008014F7">
        <w:rPr>
          <w:rStyle w:val="FontStyle174"/>
          <w:rFonts w:ascii="Arial Narrow" w:hAnsi="Arial Narrow"/>
          <w:sz w:val="24"/>
          <w:szCs w:val="24"/>
        </w:rPr>
        <w:t>Zásobovanie elektrickou energiou</w:t>
      </w:r>
    </w:p>
    <w:p w14:paraId="126FDDFA" w14:textId="1F61B85A" w:rsidR="00582499" w:rsidRPr="001C7BDE" w:rsidRDefault="0008751D" w:rsidP="0008751D">
      <w:pPr>
        <w:pStyle w:val="Style17"/>
        <w:widowControl/>
        <w:spacing w:before="5" w:line="456" w:lineRule="exact"/>
        <w:jc w:val="left"/>
        <w:rPr>
          <w:rStyle w:val="FontStyle174"/>
          <w:rFonts w:ascii="Arial Narrow" w:hAnsi="Arial Narrow"/>
          <w:bCs w:val="0"/>
          <w:sz w:val="22"/>
          <w:szCs w:val="22"/>
        </w:rPr>
      </w:pPr>
      <w:r w:rsidRPr="001C7BDE">
        <w:rPr>
          <w:rStyle w:val="FontStyle174"/>
          <w:rFonts w:ascii="Arial Narrow" w:hAnsi="Arial Narrow"/>
          <w:bCs w:val="0"/>
          <w:sz w:val="22"/>
          <w:szCs w:val="22"/>
        </w:rPr>
        <w:t>ŠIRŠIE VZŤAHY</w:t>
      </w:r>
    </w:p>
    <w:p w14:paraId="5EC094DB" w14:textId="01054468" w:rsidR="001C7BDE" w:rsidRPr="003F3D80" w:rsidRDefault="00BD23C4" w:rsidP="001C7BDE">
      <w:pPr>
        <w:pStyle w:val="Bezriadkovania"/>
        <w:jc w:val="both"/>
        <w:rPr>
          <w:rFonts w:ascii="Arial Narrow" w:hAnsi="Arial Narrow" w:cs="Times New Roman"/>
          <w:sz w:val="22"/>
          <w:szCs w:val="22"/>
        </w:rPr>
      </w:pPr>
      <w:r w:rsidRPr="001C7BDE">
        <w:rPr>
          <w:rStyle w:val="FontStyle153"/>
          <w:rFonts w:ascii="Arial Narrow" w:hAnsi="Arial Narrow"/>
          <w:color w:val="auto"/>
        </w:rPr>
        <w:tab/>
      </w:r>
      <w:r w:rsidR="001C7BDE" w:rsidRPr="003F3D80">
        <w:rPr>
          <w:rFonts w:ascii="Arial Narrow" w:hAnsi="Arial Narrow"/>
          <w:sz w:val="22"/>
          <w:szCs w:val="22"/>
        </w:rPr>
        <w:t xml:space="preserve">V riešenom území obce sa vo výhľade eviduje výstavba 2x110 kV vedenia v smere Raková - Turzovka, pre ktoré je potrebné chrániť územie o šírke 39 m (zdroj VÚC ŽK). </w:t>
      </w:r>
    </w:p>
    <w:p w14:paraId="1D1B7518" w14:textId="471411F4" w:rsidR="001C7BDE" w:rsidRPr="003F3D80" w:rsidRDefault="001C7BDE" w:rsidP="001C7BDE">
      <w:pPr>
        <w:pStyle w:val="Bezriadkovania"/>
        <w:ind w:firstLine="708"/>
        <w:jc w:val="both"/>
        <w:rPr>
          <w:rFonts w:ascii="Arial Narrow" w:hAnsi="Arial Narrow"/>
          <w:sz w:val="22"/>
          <w:szCs w:val="22"/>
        </w:rPr>
      </w:pPr>
      <w:r w:rsidRPr="003F3D80">
        <w:rPr>
          <w:rFonts w:ascii="Arial Narrow" w:hAnsi="Arial Narrow"/>
          <w:sz w:val="22"/>
          <w:szCs w:val="22"/>
        </w:rPr>
        <w:t xml:space="preserve">Územie obce Olešná je zásobované elektrickou energiou z uzla 110/22 kV RZ Čadca po vedení číslo 232 Čadca - Makov a po 22 kV prepojí na linku č. 187, vyvedenej z 22 kV rozvodne závodu Raková. </w:t>
      </w:r>
    </w:p>
    <w:p w14:paraId="76B1501C" w14:textId="6801A710" w:rsidR="00BD23C4" w:rsidRDefault="00BD23C4" w:rsidP="001C7BDE">
      <w:pPr>
        <w:pStyle w:val="Bezriadkovania"/>
        <w:jc w:val="both"/>
        <w:rPr>
          <w:rFonts w:ascii="Arial Narrow" w:hAnsi="Arial Narrow"/>
          <w:color w:val="auto"/>
        </w:rPr>
      </w:pPr>
    </w:p>
    <w:p w14:paraId="0B5B29E0" w14:textId="30E554B5" w:rsidR="00582499" w:rsidRPr="001C7BDE" w:rsidRDefault="0008751D" w:rsidP="0008751D">
      <w:pPr>
        <w:pStyle w:val="Style17"/>
        <w:widowControl/>
        <w:spacing w:before="5"/>
        <w:jc w:val="left"/>
        <w:rPr>
          <w:rStyle w:val="FontStyle174"/>
          <w:rFonts w:ascii="Arial Narrow" w:hAnsi="Arial Narrow"/>
          <w:bCs w:val="0"/>
          <w:sz w:val="22"/>
          <w:szCs w:val="22"/>
        </w:rPr>
      </w:pPr>
      <w:r w:rsidRPr="001C7BDE">
        <w:rPr>
          <w:rStyle w:val="FontStyle174"/>
          <w:rFonts w:ascii="Arial Narrow" w:hAnsi="Arial Narrow"/>
          <w:bCs w:val="0"/>
          <w:sz w:val="22"/>
          <w:szCs w:val="22"/>
        </w:rPr>
        <w:t>STAV</w:t>
      </w:r>
    </w:p>
    <w:p w14:paraId="4BAA96A0" w14:textId="49BBEA02" w:rsidR="002A110A" w:rsidRPr="003F3D80" w:rsidRDefault="002A110A" w:rsidP="001C7BDE">
      <w:pPr>
        <w:pStyle w:val="tabuky"/>
        <w:spacing w:before="0" w:line="240" w:lineRule="auto"/>
        <w:ind w:firstLine="600"/>
        <w:rPr>
          <w:rFonts w:ascii="Arial Narrow" w:hAnsi="Arial Narrow" w:cs="Arial"/>
          <w:i w:val="0"/>
          <w:szCs w:val="22"/>
          <w:lang w:val="sk-SK"/>
        </w:rPr>
      </w:pPr>
      <w:r w:rsidRPr="003F3D80">
        <w:rPr>
          <w:rFonts w:ascii="Arial Narrow" w:hAnsi="Arial Narrow" w:cs="Arial"/>
          <w:i w:val="0"/>
          <w:szCs w:val="22"/>
          <w:lang w:val="sk-SK"/>
        </w:rPr>
        <w:t xml:space="preserve">Zásobovanie riešeného územia obce elektrickou energiou je zabezpečované po 22 kV VN linkách č. 232 a 187 prostredníctvom distribučných transformačných staníc. Trafostanice, ktorých je na území obce 11 sú na 22 kV sieť pripojené zemnými káblami a vzdušnými VN prípojkami. Sekundárna sieť je zväčša prevedená vzdušným rozvodom po betónových stĺpoch, v ústredí obce káblovou NN sieťou uloženou v zemi. Vonkajšie osvetlenie je riešené výbojkovými osvetľovacími zdrojmi osadenými na betónových stĺpoch vzdušnej NN siete a na oceľových stĺpoch. Koridory diaľkových elektrických vedení vyžadujú rozľahlé prieseky v lesoch a majú negatívny dopad na krajinný obraz. Pripravuje sa výstavba 2x 110 kV VVN vedenia Čadca </w:t>
      </w:r>
      <w:r w:rsidR="001C7BDE" w:rsidRPr="003F3D80">
        <w:rPr>
          <w:rFonts w:ascii="Arial Narrow" w:hAnsi="Arial Narrow" w:cs="Arial"/>
          <w:i w:val="0"/>
          <w:szCs w:val="22"/>
          <w:lang w:val="sk-SK"/>
        </w:rPr>
        <w:t>–</w:t>
      </w:r>
      <w:r w:rsidRPr="003F3D80">
        <w:rPr>
          <w:rFonts w:ascii="Arial Narrow" w:hAnsi="Arial Narrow" w:cs="Arial"/>
          <w:i w:val="0"/>
          <w:szCs w:val="22"/>
          <w:lang w:val="sk-SK"/>
        </w:rPr>
        <w:t xml:space="preserve"> Turzovka</w:t>
      </w:r>
      <w:r w:rsidR="001C7BDE" w:rsidRPr="003F3D80">
        <w:rPr>
          <w:rFonts w:ascii="Arial Narrow" w:hAnsi="Arial Narrow" w:cs="Arial"/>
          <w:i w:val="0"/>
          <w:szCs w:val="22"/>
          <w:lang w:val="sk-SK"/>
        </w:rPr>
        <w:t>.</w:t>
      </w:r>
    </w:p>
    <w:p w14:paraId="1353B0D8" w14:textId="77777777" w:rsidR="00AA6CF8" w:rsidRPr="003F3D80" w:rsidRDefault="00AA6CF8" w:rsidP="00AA6CF8">
      <w:pPr>
        <w:pStyle w:val="Bezriadkovania"/>
        <w:jc w:val="both"/>
        <w:rPr>
          <w:rFonts w:ascii="Arial Narrow" w:hAnsi="Arial Narrow"/>
          <w:sz w:val="22"/>
          <w:szCs w:val="22"/>
        </w:rPr>
      </w:pPr>
    </w:p>
    <w:p w14:paraId="562CEC5B" w14:textId="2DA7A438" w:rsidR="00AA6CF8" w:rsidRPr="00C732E5" w:rsidRDefault="00AA6CF8" w:rsidP="00AA6CF8">
      <w:pPr>
        <w:pStyle w:val="Bezriadkovania"/>
        <w:ind w:firstLine="600"/>
        <w:jc w:val="both"/>
        <w:rPr>
          <w:rFonts w:ascii="Arial Narrow" w:hAnsi="Arial Narrow"/>
          <w:sz w:val="22"/>
          <w:szCs w:val="22"/>
          <w:u w:val="single"/>
        </w:rPr>
      </w:pPr>
      <w:r w:rsidRPr="00C732E5">
        <w:rPr>
          <w:rFonts w:ascii="Arial Narrow" w:hAnsi="Arial Narrow"/>
          <w:sz w:val="22"/>
          <w:szCs w:val="22"/>
          <w:u w:val="single"/>
        </w:rPr>
        <w:t xml:space="preserve">VN vedenia a trafostanice </w:t>
      </w:r>
    </w:p>
    <w:p w14:paraId="15DA7CC3" w14:textId="77777777" w:rsidR="00A349DD" w:rsidRPr="00C732E5" w:rsidRDefault="00AA6CF8" w:rsidP="00AA6CF8">
      <w:pPr>
        <w:pStyle w:val="Bezriadkovania"/>
        <w:jc w:val="both"/>
        <w:rPr>
          <w:rFonts w:ascii="Arial Narrow" w:hAnsi="Arial Narrow"/>
          <w:sz w:val="22"/>
          <w:szCs w:val="22"/>
        </w:rPr>
      </w:pPr>
      <w:r w:rsidRPr="00C732E5">
        <w:rPr>
          <w:rFonts w:ascii="Arial Narrow" w:hAnsi="Arial Narrow"/>
          <w:sz w:val="22"/>
          <w:szCs w:val="22"/>
        </w:rPr>
        <w:t>V obci je 22 kV rozvod realizovaný v kombinácii vzdušná sieť po betónových stĺpoch a VN káblami zemou, resp. závesným káblom po stĺpoch NN siete. Odberatelia elektrickej energie v ústredí obce sú zásobovaní z jedenástich trafostaníc o celkovom inštalovanom výkone 2470 kVA, zástavba v Burkovom vrchu z 2 trafostaníc</w:t>
      </w:r>
      <w:r w:rsidR="00A349DD" w:rsidRPr="00C732E5">
        <w:rPr>
          <w:rFonts w:ascii="Arial Narrow" w:hAnsi="Arial Narrow"/>
          <w:sz w:val="22"/>
          <w:szCs w:val="22"/>
        </w:rPr>
        <w:t xml:space="preserve"> (Maslovenka, Žubrinovci)</w:t>
      </w:r>
      <w:r w:rsidRPr="00C732E5">
        <w:rPr>
          <w:rFonts w:ascii="Arial Narrow" w:hAnsi="Arial Narrow"/>
          <w:sz w:val="22"/>
          <w:szCs w:val="22"/>
        </w:rPr>
        <w:t>, v Olešnianskej doline zo 6-ich trafostaníc, v m.č. P</w:t>
      </w:r>
      <w:r w:rsidR="00E5319B" w:rsidRPr="00C732E5">
        <w:rPr>
          <w:rFonts w:ascii="Arial Narrow" w:hAnsi="Arial Narrow"/>
          <w:sz w:val="22"/>
          <w:szCs w:val="22"/>
        </w:rPr>
        <w:t>o</w:t>
      </w:r>
      <w:r w:rsidRPr="00C732E5">
        <w:rPr>
          <w:rFonts w:ascii="Arial Narrow" w:hAnsi="Arial Narrow"/>
          <w:sz w:val="22"/>
          <w:szCs w:val="22"/>
        </w:rPr>
        <w:t>tôčky jedna trafostanica a po jed</w:t>
      </w:r>
      <w:r w:rsidR="00C3694B" w:rsidRPr="00C732E5">
        <w:rPr>
          <w:rFonts w:ascii="Arial Narrow" w:hAnsi="Arial Narrow"/>
          <w:sz w:val="22"/>
          <w:szCs w:val="22"/>
        </w:rPr>
        <w:t>n</w:t>
      </w:r>
      <w:r w:rsidRPr="00C732E5">
        <w:rPr>
          <w:rFonts w:ascii="Arial Narrow" w:hAnsi="Arial Narrow"/>
          <w:sz w:val="22"/>
          <w:szCs w:val="22"/>
        </w:rPr>
        <w:t>ej trafostanici aj v m.č. Bytčankovci a Chrenščov.</w:t>
      </w:r>
      <w:r w:rsidR="00224725" w:rsidRPr="00C732E5">
        <w:rPr>
          <w:rFonts w:ascii="Arial Narrow" w:hAnsi="Arial Narrow"/>
          <w:sz w:val="22"/>
          <w:szCs w:val="22"/>
        </w:rPr>
        <w:t xml:space="preserve"> </w:t>
      </w:r>
    </w:p>
    <w:p w14:paraId="2D95600A" w14:textId="77777777" w:rsidR="00A349DD" w:rsidRPr="00C732E5" w:rsidRDefault="00224725" w:rsidP="00AA6CF8">
      <w:pPr>
        <w:pStyle w:val="Bezriadkovania"/>
        <w:jc w:val="both"/>
        <w:rPr>
          <w:rFonts w:ascii="Arial Narrow" w:hAnsi="Arial Narrow"/>
          <w:sz w:val="22"/>
          <w:szCs w:val="22"/>
        </w:rPr>
      </w:pPr>
      <w:r w:rsidRPr="00C732E5">
        <w:rPr>
          <w:rFonts w:ascii="Arial Narrow" w:hAnsi="Arial Narrow"/>
          <w:sz w:val="22"/>
          <w:szCs w:val="22"/>
        </w:rPr>
        <w:t>/</w:t>
      </w:r>
      <w:r w:rsidR="00A349DD" w:rsidRPr="00C732E5">
        <w:rPr>
          <w:rFonts w:ascii="Arial Narrow" w:hAnsi="Arial Narrow"/>
          <w:sz w:val="22"/>
          <w:szCs w:val="22"/>
        </w:rPr>
        <w:t xml:space="preserve">okrem toho v časti </w:t>
      </w:r>
      <w:r w:rsidRPr="00C732E5">
        <w:rPr>
          <w:rFonts w:ascii="Arial Narrow" w:hAnsi="Arial Narrow"/>
          <w:sz w:val="22"/>
          <w:szCs w:val="22"/>
        </w:rPr>
        <w:t>Zmatkovci, Gajdošovci</w:t>
      </w:r>
      <w:r w:rsidR="00A349DD" w:rsidRPr="00C732E5">
        <w:rPr>
          <w:rFonts w:ascii="Arial Narrow" w:hAnsi="Arial Narrow"/>
          <w:sz w:val="22"/>
          <w:szCs w:val="22"/>
        </w:rPr>
        <w:t>, Olešná, Badžgoňovci, časť pod Badžgoňovcami</w:t>
      </w:r>
    </w:p>
    <w:p w14:paraId="14743DB2" w14:textId="744A0B89" w:rsidR="00AA6CF8" w:rsidRPr="00C732E5" w:rsidRDefault="00A349DD" w:rsidP="00AA6CF8">
      <w:pPr>
        <w:pStyle w:val="Bezriadkovania"/>
        <w:jc w:val="both"/>
        <w:rPr>
          <w:rFonts w:ascii="Arial Narrow" w:hAnsi="Arial Narrow"/>
          <w:sz w:val="22"/>
          <w:szCs w:val="22"/>
        </w:rPr>
      </w:pPr>
      <w:r w:rsidRPr="00C732E5">
        <w:rPr>
          <w:rFonts w:ascii="Arial Narrow" w:hAnsi="Arial Narrow"/>
          <w:sz w:val="22"/>
          <w:szCs w:val="22"/>
        </w:rPr>
        <w:t>Navrhované sú</w:t>
      </w:r>
      <w:r w:rsidR="00224725" w:rsidRPr="00C732E5">
        <w:rPr>
          <w:rFonts w:ascii="Arial Narrow" w:hAnsi="Arial Narrow"/>
          <w:sz w:val="22"/>
          <w:szCs w:val="22"/>
        </w:rPr>
        <w:t xml:space="preserve"> </w:t>
      </w:r>
      <w:r w:rsidRPr="00C732E5">
        <w:rPr>
          <w:rFonts w:ascii="Arial Narrow" w:hAnsi="Arial Narrow"/>
          <w:sz w:val="22"/>
          <w:szCs w:val="22"/>
        </w:rPr>
        <w:t>/</w:t>
      </w:r>
      <w:r w:rsidR="00224725" w:rsidRPr="00C732E5">
        <w:rPr>
          <w:rFonts w:ascii="Arial Narrow" w:hAnsi="Arial Narrow"/>
          <w:sz w:val="22"/>
          <w:szCs w:val="22"/>
        </w:rPr>
        <w:t xml:space="preserve"> Medzi Paščákovou a Cvinčekovcami, Mesto, </w:t>
      </w:r>
      <w:r w:rsidR="000D14D2" w:rsidRPr="00C732E5">
        <w:rPr>
          <w:rFonts w:ascii="Arial Narrow" w:hAnsi="Arial Narrow"/>
          <w:sz w:val="22"/>
          <w:szCs w:val="22"/>
        </w:rPr>
        <w:t xml:space="preserve">severovýchodne </w:t>
      </w:r>
      <w:r w:rsidR="00224725" w:rsidRPr="00C732E5">
        <w:rPr>
          <w:rFonts w:ascii="Arial Narrow" w:hAnsi="Arial Narrow"/>
          <w:sz w:val="22"/>
          <w:szCs w:val="22"/>
        </w:rPr>
        <w:t xml:space="preserve"> od Fickovcov, Bobkovci</w:t>
      </w:r>
      <w:r w:rsidRPr="00C732E5">
        <w:rPr>
          <w:rFonts w:ascii="Arial Narrow" w:hAnsi="Arial Narrow"/>
          <w:sz w:val="22"/>
          <w:szCs w:val="22"/>
        </w:rPr>
        <w:t>, Priečnica</w:t>
      </w:r>
      <w:r w:rsidR="00224725" w:rsidRPr="00C732E5">
        <w:rPr>
          <w:rFonts w:ascii="Arial Narrow" w:hAnsi="Arial Narrow"/>
          <w:sz w:val="22"/>
          <w:szCs w:val="22"/>
        </w:rPr>
        <w:t xml:space="preserve"> </w:t>
      </w:r>
    </w:p>
    <w:p w14:paraId="66338CF3" w14:textId="77777777" w:rsidR="00AA6CF8" w:rsidRPr="00C732E5" w:rsidRDefault="00AA6CF8" w:rsidP="00342455">
      <w:pPr>
        <w:pStyle w:val="Bezriadkovania"/>
        <w:ind w:left="720"/>
        <w:jc w:val="both"/>
        <w:rPr>
          <w:rStyle w:val="FontStyle153"/>
          <w:rFonts w:ascii="Arial Narrow" w:hAnsi="Arial Narrow"/>
          <w:color w:val="auto"/>
          <w:u w:val="single"/>
        </w:rPr>
      </w:pPr>
    </w:p>
    <w:p w14:paraId="1A238C67" w14:textId="77777777" w:rsidR="00342455" w:rsidRPr="003F3D80" w:rsidRDefault="00342455" w:rsidP="00342455">
      <w:pPr>
        <w:pStyle w:val="Bezriadkovania"/>
        <w:ind w:left="720"/>
        <w:jc w:val="both"/>
        <w:rPr>
          <w:rStyle w:val="FontStyle153"/>
          <w:rFonts w:ascii="Arial Narrow" w:hAnsi="Arial Narrow"/>
          <w:color w:val="auto"/>
          <w:u w:val="single"/>
        </w:rPr>
      </w:pPr>
      <w:r w:rsidRPr="00C732E5">
        <w:rPr>
          <w:rStyle w:val="FontStyle153"/>
          <w:rFonts w:ascii="Arial Narrow" w:hAnsi="Arial Narrow"/>
          <w:color w:val="auto"/>
          <w:u w:val="single"/>
        </w:rPr>
        <w:t>Sekundárna sieť:</w:t>
      </w:r>
    </w:p>
    <w:p w14:paraId="60CE08DC" w14:textId="77777777" w:rsidR="00342455" w:rsidRPr="003F3D80" w:rsidRDefault="00342455" w:rsidP="00342455">
      <w:pPr>
        <w:pStyle w:val="Zkladntext4"/>
        <w:shd w:val="clear" w:color="auto" w:fill="auto"/>
        <w:spacing w:after="120" w:line="250" w:lineRule="exact"/>
        <w:ind w:left="20" w:right="20" w:firstLine="580"/>
        <w:jc w:val="both"/>
        <w:rPr>
          <w:rStyle w:val="FontStyle153"/>
          <w:rFonts w:ascii="Arial Narrow" w:hAnsi="Arial Narrow"/>
          <w:color w:val="C00000"/>
        </w:rPr>
      </w:pPr>
      <w:r w:rsidRPr="003F3D80">
        <w:rPr>
          <w:rStyle w:val="FontStyle153"/>
          <w:rFonts w:ascii="Arial Narrow" w:hAnsi="Arial Narrow"/>
          <w:color w:val="auto"/>
        </w:rPr>
        <w:tab/>
      </w:r>
      <w:r w:rsidRPr="003F3D80">
        <w:rPr>
          <w:color w:val="auto"/>
          <w:sz w:val="22"/>
          <w:szCs w:val="22"/>
        </w:rPr>
        <w:t xml:space="preserve">Hlavné vetvy vzdušného vedenia sú vedené pozdĺž miestnych komunikácií a štátnej cesty. Na podperných betónových stĺpoch vzdušného vedenia NN je vedený aj napájací vodič verejného osvetlenia a sú na nich umiestnené osvetľovacie telesá verejného osvetlenia. </w:t>
      </w:r>
      <w:r w:rsidRPr="003F3D80">
        <w:rPr>
          <w:rStyle w:val="FontStyle153"/>
          <w:rFonts w:ascii="Arial Narrow" w:hAnsi="Arial Narrow"/>
          <w:color w:val="auto"/>
        </w:rPr>
        <w:t xml:space="preserve">Sekundárna elektrická sieť vedená na betónových stĺpoch danému charakteru vidieckej zástavby vyhovuje. </w:t>
      </w:r>
      <w:r w:rsidRPr="003F3D80">
        <w:rPr>
          <w:color w:val="auto"/>
          <w:sz w:val="22"/>
          <w:szCs w:val="22"/>
        </w:rPr>
        <w:t>Prípojky k jednotlivým objektom v obci sú vedené holými vodičmi AlFe, závesnými káblami a káblami uloženými v zemi.</w:t>
      </w:r>
    </w:p>
    <w:p w14:paraId="5B36B7A9" w14:textId="77777777" w:rsidR="00342455" w:rsidRPr="003F3D80" w:rsidRDefault="00342455" w:rsidP="00342455">
      <w:pPr>
        <w:pStyle w:val="Bezriadkovania"/>
        <w:rPr>
          <w:rFonts w:ascii="Arial Narrow" w:hAnsi="Arial Narrow"/>
          <w:color w:val="auto"/>
          <w:sz w:val="22"/>
          <w:szCs w:val="22"/>
          <w:u w:val="single"/>
        </w:rPr>
      </w:pPr>
      <w:r w:rsidRPr="003F3D80">
        <w:rPr>
          <w:rFonts w:ascii="Arial Narrow" w:hAnsi="Arial Narrow"/>
          <w:color w:val="C00000"/>
          <w:sz w:val="22"/>
          <w:szCs w:val="22"/>
        </w:rPr>
        <w:lastRenderedPageBreak/>
        <w:tab/>
      </w:r>
      <w:r w:rsidRPr="003F3D80">
        <w:rPr>
          <w:rFonts w:ascii="Arial Narrow" w:hAnsi="Arial Narrow"/>
          <w:color w:val="auto"/>
          <w:sz w:val="22"/>
          <w:szCs w:val="22"/>
          <w:u w:val="single"/>
        </w:rPr>
        <w:t>Vonkajšie osvetlenie</w:t>
      </w:r>
    </w:p>
    <w:p w14:paraId="5D30C322" w14:textId="1A7D50CC" w:rsidR="00342455" w:rsidRPr="003F3D80" w:rsidRDefault="00342455" w:rsidP="00342455">
      <w:pPr>
        <w:pStyle w:val="Bezriadkovania"/>
        <w:jc w:val="both"/>
        <w:rPr>
          <w:rStyle w:val="FontStyle153"/>
          <w:rFonts w:ascii="Arial Narrow" w:hAnsi="Arial Narrow"/>
          <w:color w:val="auto"/>
        </w:rPr>
      </w:pPr>
      <w:r w:rsidRPr="003F3D80">
        <w:rPr>
          <w:rFonts w:ascii="Arial Narrow" w:hAnsi="Arial Narrow"/>
          <w:color w:val="auto"/>
          <w:sz w:val="22"/>
          <w:szCs w:val="22"/>
        </w:rPr>
        <w:tab/>
        <w:t xml:space="preserve">V obci je vedenie verejného osvetlenia vedené po spoločných podperných betónových stĺpoch s vedením NN. Otvorené </w:t>
      </w:r>
      <w:r w:rsidR="00A43E4F" w:rsidRPr="003F3D80">
        <w:rPr>
          <w:rFonts w:ascii="Arial Narrow" w:hAnsi="Arial Narrow"/>
          <w:color w:val="auto"/>
          <w:sz w:val="22"/>
          <w:szCs w:val="22"/>
        </w:rPr>
        <w:t>led</w:t>
      </w:r>
      <w:r w:rsidRPr="003F3D80">
        <w:rPr>
          <w:rFonts w:ascii="Arial Narrow" w:hAnsi="Arial Narrow"/>
          <w:color w:val="auto"/>
          <w:sz w:val="22"/>
          <w:szCs w:val="22"/>
        </w:rPr>
        <w:t xml:space="preserve"> svietidlá sú umiestnené na stĺpoch vedenia NN. Skoro celé z.ú. obce je osvetlené okrem komunikácie vedenej smerom k cintorínu.</w:t>
      </w:r>
      <w:r w:rsidR="00006992" w:rsidRPr="003F3D80">
        <w:rPr>
          <w:rFonts w:ascii="Arial Narrow" w:hAnsi="Arial Narrow"/>
          <w:color w:val="auto"/>
          <w:sz w:val="22"/>
          <w:szCs w:val="22"/>
        </w:rPr>
        <w:t xml:space="preserve"> </w:t>
      </w:r>
      <w:r w:rsidRPr="003F3D80">
        <w:rPr>
          <w:rStyle w:val="FontStyle153"/>
          <w:rFonts w:ascii="Arial Narrow" w:hAnsi="Arial Narrow"/>
          <w:color w:val="auto"/>
        </w:rPr>
        <w:t>Verejné osvetlenie zabezpečujú výbojkové zdroje svetla, ktoré sú upevnené na betónových stĺpoch vzdušnej NN siete.</w:t>
      </w:r>
    </w:p>
    <w:p w14:paraId="32BAC90B" w14:textId="77777777" w:rsidR="00FD2D36" w:rsidRDefault="00FD2D36" w:rsidP="00FD2D36">
      <w:pPr>
        <w:shd w:val="clear" w:color="auto" w:fill="FFFFFF"/>
        <w:spacing w:line="317" w:lineRule="exact"/>
        <w:rPr>
          <w:rFonts w:ascii="Arial Narrow" w:hAnsi="Arial Narrow"/>
          <w:color w:val="C00000"/>
          <w:sz w:val="24"/>
          <w:szCs w:val="24"/>
        </w:rPr>
      </w:pPr>
    </w:p>
    <w:p w14:paraId="45ED14D4" w14:textId="77777777" w:rsidR="00E97938" w:rsidRPr="008014F7" w:rsidRDefault="00E97938" w:rsidP="00FD2D36">
      <w:pPr>
        <w:shd w:val="clear" w:color="auto" w:fill="FFFFFF"/>
        <w:spacing w:line="317" w:lineRule="exact"/>
        <w:rPr>
          <w:rFonts w:ascii="Arial Narrow" w:hAnsi="Arial Narrow"/>
          <w:color w:val="C00000"/>
          <w:sz w:val="24"/>
          <w:szCs w:val="24"/>
        </w:rPr>
      </w:pPr>
    </w:p>
    <w:p w14:paraId="42BF6EBB" w14:textId="00322929" w:rsidR="00FD2D36" w:rsidRPr="001C7BDE" w:rsidRDefault="0008751D" w:rsidP="00E6382A">
      <w:pPr>
        <w:pStyle w:val="Bezriadkovania"/>
        <w:rPr>
          <w:rFonts w:ascii="Arial Narrow" w:hAnsi="Arial Narrow"/>
          <w:b/>
          <w:bCs/>
          <w:color w:val="auto"/>
          <w:sz w:val="22"/>
          <w:szCs w:val="22"/>
        </w:rPr>
      </w:pPr>
      <w:r w:rsidRPr="001C7BDE">
        <w:rPr>
          <w:rFonts w:ascii="Arial Narrow" w:hAnsi="Arial Narrow"/>
          <w:b/>
          <w:bCs/>
          <w:color w:val="auto"/>
          <w:sz w:val="22"/>
          <w:szCs w:val="22"/>
        </w:rPr>
        <w:t>NÁVRH</w:t>
      </w:r>
      <w:r w:rsidR="00E6382A" w:rsidRPr="001C7BDE">
        <w:rPr>
          <w:rFonts w:ascii="Arial Narrow" w:hAnsi="Arial Narrow"/>
          <w:b/>
          <w:bCs/>
          <w:color w:val="auto"/>
          <w:sz w:val="22"/>
          <w:szCs w:val="22"/>
        </w:rPr>
        <w:t xml:space="preserve"> </w:t>
      </w:r>
    </w:p>
    <w:p w14:paraId="30F4CDD6" w14:textId="3965B27B" w:rsidR="00A43E4F" w:rsidRPr="003F3D80" w:rsidRDefault="006C0E91" w:rsidP="006C0E91">
      <w:pPr>
        <w:pStyle w:val="Bezriadkovania"/>
        <w:ind w:firstLine="708"/>
        <w:rPr>
          <w:rFonts w:ascii="Arial Narrow" w:hAnsi="Arial Narrow"/>
          <w:color w:val="auto"/>
          <w:sz w:val="22"/>
          <w:szCs w:val="22"/>
        </w:rPr>
      </w:pPr>
      <w:r w:rsidRPr="003F3D80">
        <w:rPr>
          <w:rFonts w:ascii="Arial Narrow" w:hAnsi="Arial Narrow"/>
          <w:color w:val="auto"/>
          <w:sz w:val="22"/>
          <w:szCs w:val="22"/>
        </w:rPr>
        <w:t>Realizovaním navrhovaných lokalít v obci vzniknú nové nároky na elektrickú energiu. Technické riešenia zásobovania elektrickou energiou, najmä ich realizácia bude ovplyvňovaná časovým postupom realizácie v jednotlivých navrhovaných lokalitách a etapách. Realizácia zásobovania elektrickou energiou, ako jeden z predpokladov výstavby, musí byť zabezpečovaná v časovom predstihu. Podrobnejší návrh napojenia objektov na elektrickú energiu a presnená spotreba bude riešená v urbanistických štúdiách, kedy budú známe požiadavky investorov na elektrickú energiu a doba realizácie jednotlivých objektov.</w:t>
      </w:r>
    </w:p>
    <w:p w14:paraId="2B6C6D7B" w14:textId="77777777" w:rsidR="006C0E91" w:rsidRPr="003F3D80" w:rsidRDefault="006C0E91" w:rsidP="006C0E91">
      <w:pPr>
        <w:pStyle w:val="Zkladntext4"/>
        <w:shd w:val="clear" w:color="auto" w:fill="auto"/>
        <w:spacing w:line="250" w:lineRule="exact"/>
        <w:ind w:firstLine="709"/>
        <w:jc w:val="both"/>
        <w:rPr>
          <w:color w:val="C00000"/>
          <w:sz w:val="22"/>
          <w:szCs w:val="22"/>
          <w:u w:val="single"/>
        </w:rPr>
      </w:pPr>
    </w:p>
    <w:p w14:paraId="3BB973A9" w14:textId="3C588829" w:rsidR="006C0E91" w:rsidRPr="003F3D80" w:rsidRDefault="006C0E91" w:rsidP="006C0E91">
      <w:pPr>
        <w:pStyle w:val="Zkladntext4"/>
        <w:shd w:val="clear" w:color="auto" w:fill="auto"/>
        <w:spacing w:line="250" w:lineRule="exact"/>
        <w:ind w:firstLine="709"/>
        <w:jc w:val="both"/>
        <w:rPr>
          <w:color w:val="auto"/>
          <w:sz w:val="22"/>
          <w:szCs w:val="22"/>
          <w:u w:val="single"/>
        </w:rPr>
      </w:pPr>
      <w:r w:rsidRPr="003F3D80">
        <w:rPr>
          <w:color w:val="auto"/>
          <w:sz w:val="22"/>
          <w:szCs w:val="22"/>
          <w:u w:val="single"/>
        </w:rPr>
        <w:t>VN vedenia a trafostanice</w:t>
      </w:r>
    </w:p>
    <w:p w14:paraId="5496E83E" w14:textId="77777777" w:rsidR="006C0E91" w:rsidRPr="003F3D80" w:rsidRDefault="006C0E91" w:rsidP="006C0E91">
      <w:pPr>
        <w:pStyle w:val="Zkladntext4"/>
        <w:shd w:val="clear" w:color="auto" w:fill="auto"/>
        <w:spacing w:after="60" w:line="250" w:lineRule="exact"/>
        <w:ind w:right="20" w:firstLine="709"/>
        <w:jc w:val="both"/>
        <w:rPr>
          <w:color w:val="auto"/>
          <w:sz w:val="22"/>
          <w:szCs w:val="22"/>
        </w:rPr>
      </w:pPr>
      <w:r w:rsidRPr="003F3D80">
        <w:rPr>
          <w:color w:val="auto"/>
          <w:sz w:val="22"/>
          <w:szCs w:val="22"/>
        </w:rPr>
        <w:t>Nové trafostanice budú pripojené z existujúcim trafostaniciam, káblovým vedením cez zvislé odpínače s prepäťovou ochranou. Navrhované káblové vedenie 3x(AXEKCY 1x240mm</w:t>
      </w:r>
      <w:r w:rsidRPr="003F3D80">
        <w:rPr>
          <w:color w:val="auto"/>
          <w:sz w:val="22"/>
          <w:szCs w:val="22"/>
          <w:vertAlign w:val="superscript"/>
        </w:rPr>
        <w:t>2</w:t>
      </w:r>
      <w:r w:rsidRPr="003F3D80">
        <w:rPr>
          <w:color w:val="auto"/>
          <w:sz w:val="22"/>
          <w:szCs w:val="22"/>
        </w:rPr>
        <w:t>) bude uložené v zemných káblových ryhách. Nové trafostanice sú navrhované kioskové s vybavením do 630kVA.</w:t>
      </w:r>
    </w:p>
    <w:p w14:paraId="0D59D164" w14:textId="77777777" w:rsidR="006C0E91" w:rsidRPr="003F3D80" w:rsidRDefault="006C0E91" w:rsidP="00A43E4F">
      <w:pPr>
        <w:pStyle w:val="Bezriadkovania"/>
        <w:rPr>
          <w:rFonts w:ascii="Arial Narrow" w:hAnsi="Arial Narrow"/>
          <w:sz w:val="22"/>
          <w:szCs w:val="22"/>
        </w:rPr>
      </w:pPr>
    </w:p>
    <w:p w14:paraId="391FCA1B" w14:textId="0D7CF1ED" w:rsidR="00A43E4F" w:rsidRPr="003F3D80" w:rsidRDefault="00A43E4F" w:rsidP="00A43E4F">
      <w:pPr>
        <w:pStyle w:val="Bezriadkovania"/>
        <w:rPr>
          <w:rFonts w:ascii="Arial Narrow" w:hAnsi="Arial Narrow" w:cs="Times New Roman"/>
          <w:sz w:val="22"/>
          <w:szCs w:val="22"/>
        </w:rPr>
      </w:pPr>
      <w:r w:rsidRPr="003F3D80">
        <w:rPr>
          <w:rFonts w:ascii="Arial Narrow" w:hAnsi="Arial Narrow"/>
          <w:sz w:val="22"/>
          <w:szCs w:val="22"/>
        </w:rPr>
        <w:t xml:space="preserve">Merné príkony : - príkon pre byty : stav 2,0 - 2,2 kW/b.j., navrhované 2,4 kW/b.j. </w:t>
      </w:r>
    </w:p>
    <w:p w14:paraId="139946FA" w14:textId="77777777" w:rsidR="00A43E4F" w:rsidRPr="003F3D80" w:rsidRDefault="00A43E4F" w:rsidP="00A43E4F">
      <w:pPr>
        <w:pStyle w:val="Bezriadkovania"/>
        <w:rPr>
          <w:rFonts w:ascii="Arial Narrow" w:hAnsi="Arial Narrow"/>
          <w:sz w:val="22"/>
          <w:szCs w:val="22"/>
        </w:rPr>
      </w:pPr>
      <w:r w:rsidRPr="003F3D80">
        <w:rPr>
          <w:rFonts w:ascii="Arial Narrow" w:hAnsi="Arial Narrow"/>
          <w:sz w:val="22"/>
          <w:szCs w:val="22"/>
        </w:rPr>
        <w:t xml:space="preserve">- príkon pre chalupy 1,5 - 2,0 kW/objekt </w:t>
      </w:r>
    </w:p>
    <w:p w14:paraId="7A449E23" w14:textId="77777777" w:rsidR="00A43E4F" w:rsidRPr="003F3D80" w:rsidRDefault="00A43E4F" w:rsidP="00A43E4F">
      <w:pPr>
        <w:pStyle w:val="Bezriadkovania"/>
        <w:rPr>
          <w:rFonts w:ascii="Arial Narrow" w:hAnsi="Arial Narrow"/>
          <w:sz w:val="22"/>
          <w:szCs w:val="22"/>
        </w:rPr>
      </w:pPr>
      <w:r w:rsidRPr="003F3D80">
        <w:rPr>
          <w:rFonts w:ascii="Arial Narrow" w:hAnsi="Arial Narrow"/>
          <w:sz w:val="22"/>
          <w:szCs w:val="22"/>
        </w:rPr>
        <w:t xml:space="preserve">- príkon pre súčasnú vybavenosť cca 18 % z potreby bytov - výroba á 50 až 80 kW/ha </w:t>
      </w:r>
    </w:p>
    <w:p w14:paraId="4507DD91" w14:textId="3573A332" w:rsidR="00240389" w:rsidRPr="003F3D80" w:rsidRDefault="00240389" w:rsidP="00E6382A">
      <w:pPr>
        <w:pStyle w:val="Bezriadkovania"/>
        <w:rPr>
          <w:rFonts w:ascii="Arial Narrow" w:hAnsi="Arial Narrow"/>
          <w:color w:val="auto"/>
          <w:sz w:val="22"/>
          <w:szCs w:val="22"/>
        </w:rPr>
      </w:pPr>
    </w:p>
    <w:p w14:paraId="7FD3FDB8" w14:textId="05564F9A" w:rsidR="00393C69" w:rsidRPr="00E97938" w:rsidRDefault="00240389" w:rsidP="006C0E91">
      <w:pPr>
        <w:pStyle w:val="Zkladntext4"/>
        <w:shd w:val="clear" w:color="auto" w:fill="auto"/>
        <w:spacing w:after="60" w:line="250" w:lineRule="exact"/>
        <w:ind w:left="20" w:right="20" w:firstLine="580"/>
        <w:jc w:val="both"/>
        <w:rPr>
          <w:color w:val="auto"/>
          <w:sz w:val="22"/>
          <w:szCs w:val="22"/>
        </w:rPr>
      </w:pPr>
      <w:r w:rsidRPr="003F3D80">
        <w:rPr>
          <w:color w:val="auto"/>
          <w:sz w:val="22"/>
          <w:szCs w:val="22"/>
        </w:rPr>
        <w:tab/>
      </w:r>
      <w:r w:rsidR="00393C69" w:rsidRPr="00E97938">
        <w:rPr>
          <w:color w:val="auto"/>
          <w:sz w:val="22"/>
          <w:szCs w:val="22"/>
        </w:rPr>
        <w:t>Celkový požadovaný inštalovaný príkon pre bytový fond roku 203</w:t>
      </w:r>
      <w:r w:rsidR="002F2E8E" w:rsidRPr="00E97938">
        <w:rPr>
          <w:color w:val="auto"/>
          <w:sz w:val="22"/>
          <w:szCs w:val="22"/>
        </w:rPr>
        <w:t>6</w:t>
      </w:r>
      <w:r w:rsidR="00393C69" w:rsidRPr="00E97938">
        <w:rPr>
          <w:color w:val="auto"/>
          <w:sz w:val="22"/>
          <w:szCs w:val="22"/>
        </w:rPr>
        <w:t xml:space="preserve"> </w:t>
      </w:r>
      <w:r w:rsidR="00364B6B" w:rsidRPr="00E97938">
        <w:rPr>
          <w:color w:val="auto"/>
          <w:sz w:val="22"/>
          <w:szCs w:val="22"/>
        </w:rPr>
        <w:t>je</w:t>
      </w:r>
      <w:r w:rsidR="00393C69" w:rsidRPr="00E97938">
        <w:rPr>
          <w:color w:val="auto"/>
          <w:sz w:val="22"/>
          <w:szCs w:val="22"/>
        </w:rPr>
        <w:t>:</w:t>
      </w:r>
    </w:p>
    <w:p w14:paraId="02B97395" w14:textId="7C9261EA" w:rsidR="00393C69" w:rsidRPr="00E97938" w:rsidRDefault="00241DC8" w:rsidP="00393C69">
      <w:pPr>
        <w:shd w:val="clear" w:color="auto" w:fill="FFFFFF"/>
        <w:tabs>
          <w:tab w:val="left" w:leader="dot" w:pos="7301"/>
        </w:tabs>
        <w:spacing w:line="317" w:lineRule="exact"/>
        <w:rPr>
          <w:rFonts w:ascii="Arial Narrow" w:hAnsi="Arial Narrow"/>
          <w:spacing w:val="-2"/>
          <w:sz w:val="22"/>
          <w:szCs w:val="22"/>
        </w:rPr>
      </w:pPr>
      <w:r w:rsidRPr="00E97938">
        <w:rPr>
          <w:rFonts w:ascii="Arial Narrow" w:hAnsi="Arial Narrow"/>
          <w:spacing w:val="-4"/>
          <w:sz w:val="22"/>
          <w:szCs w:val="22"/>
        </w:rPr>
        <w:t>Bytové jednotky 1087</w:t>
      </w:r>
      <w:r w:rsidR="00364B6B" w:rsidRPr="00E97938">
        <w:rPr>
          <w:rFonts w:ascii="Arial Narrow" w:hAnsi="Arial Narrow"/>
          <w:spacing w:val="-4"/>
          <w:sz w:val="22"/>
          <w:szCs w:val="22"/>
        </w:rPr>
        <w:t xml:space="preserve"> </w:t>
      </w:r>
      <w:r w:rsidR="00EF15F7" w:rsidRPr="00E97938">
        <w:rPr>
          <w:rFonts w:ascii="Arial Narrow" w:hAnsi="Arial Narrow"/>
          <w:spacing w:val="-4"/>
          <w:sz w:val="22"/>
          <w:szCs w:val="22"/>
        </w:rPr>
        <w:t xml:space="preserve">b.j.  </w:t>
      </w:r>
      <w:r w:rsidR="00393C69" w:rsidRPr="00E97938">
        <w:rPr>
          <w:rFonts w:ascii="Arial Narrow" w:hAnsi="Arial Narrow"/>
          <w:spacing w:val="-4"/>
          <w:sz w:val="22"/>
          <w:szCs w:val="22"/>
        </w:rPr>
        <w:t xml:space="preserve">x </w:t>
      </w:r>
      <w:r w:rsidR="002F2E8E" w:rsidRPr="00E97938">
        <w:rPr>
          <w:rFonts w:ascii="Arial Narrow" w:hAnsi="Arial Narrow"/>
          <w:spacing w:val="-4"/>
          <w:sz w:val="22"/>
          <w:szCs w:val="22"/>
        </w:rPr>
        <w:t>2,4</w:t>
      </w:r>
      <w:r w:rsidR="00393C69" w:rsidRPr="00E97938">
        <w:rPr>
          <w:rFonts w:ascii="Arial Narrow" w:hAnsi="Arial Narrow"/>
          <w:spacing w:val="-4"/>
          <w:sz w:val="22"/>
          <w:szCs w:val="22"/>
        </w:rPr>
        <w:t>kW</w:t>
      </w:r>
      <w:r w:rsidRPr="00E97938">
        <w:rPr>
          <w:rFonts w:ascii="Arial Narrow" w:hAnsi="Arial Narrow"/>
          <w:spacing w:val="-4"/>
          <w:sz w:val="22"/>
          <w:szCs w:val="22"/>
        </w:rPr>
        <w:t>=2608 kVA x 88%</w:t>
      </w:r>
      <w:r w:rsidR="00006992" w:rsidRPr="00E97938">
        <w:rPr>
          <w:rFonts w:ascii="Arial Narrow" w:hAnsi="Arial Narrow"/>
          <w:spacing w:val="-4"/>
          <w:sz w:val="22"/>
          <w:szCs w:val="22"/>
        </w:rPr>
        <w:tab/>
      </w:r>
      <w:r w:rsidR="00393C69" w:rsidRPr="00E97938">
        <w:rPr>
          <w:rFonts w:ascii="Arial Narrow" w:hAnsi="Arial Narrow"/>
          <w:sz w:val="22"/>
          <w:szCs w:val="22"/>
        </w:rPr>
        <w:t xml:space="preserve"> </w:t>
      </w:r>
      <w:r w:rsidR="00393C69" w:rsidRPr="00E97938">
        <w:rPr>
          <w:rFonts w:ascii="Arial Narrow" w:hAnsi="Arial Narrow"/>
          <w:spacing w:val="-2"/>
          <w:sz w:val="22"/>
          <w:szCs w:val="22"/>
        </w:rPr>
        <w:t xml:space="preserve">cca </w:t>
      </w:r>
      <w:r w:rsidRPr="00E97938">
        <w:rPr>
          <w:rFonts w:ascii="Arial Narrow" w:hAnsi="Arial Narrow"/>
          <w:spacing w:val="-2"/>
          <w:sz w:val="22"/>
          <w:szCs w:val="22"/>
        </w:rPr>
        <w:t>2295</w:t>
      </w:r>
      <w:r w:rsidR="00393C69" w:rsidRPr="00E97938">
        <w:rPr>
          <w:rFonts w:ascii="Arial Narrow" w:hAnsi="Arial Narrow"/>
          <w:spacing w:val="-2"/>
          <w:sz w:val="22"/>
          <w:szCs w:val="22"/>
        </w:rPr>
        <w:t xml:space="preserve"> kVA</w:t>
      </w:r>
    </w:p>
    <w:p w14:paraId="5AA0233B" w14:textId="451B05C0" w:rsidR="00241DC8" w:rsidRPr="00E97938" w:rsidRDefault="00241DC8" w:rsidP="00393C69">
      <w:pPr>
        <w:shd w:val="clear" w:color="auto" w:fill="FFFFFF"/>
        <w:tabs>
          <w:tab w:val="left" w:leader="dot" w:pos="7301"/>
        </w:tabs>
        <w:spacing w:line="317" w:lineRule="exact"/>
        <w:rPr>
          <w:rFonts w:ascii="Arial Narrow" w:hAnsi="Arial Narrow"/>
          <w:sz w:val="22"/>
          <w:szCs w:val="22"/>
        </w:rPr>
      </w:pPr>
      <w:r w:rsidRPr="00E97938">
        <w:rPr>
          <w:rFonts w:ascii="Arial Narrow" w:hAnsi="Arial Narrow"/>
          <w:sz w:val="22"/>
          <w:szCs w:val="22"/>
        </w:rPr>
        <w:t>Rekreačné zariadenia  50 b.j. x 1,5 kW = 75 kVA x 88ˇ................................................ cca 66 kVA</w:t>
      </w:r>
    </w:p>
    <w:p w14:paraId="1F93D8CC" w14:textId="5B386943" w:rsidR="00EF15F7" w:rsidRPr="00E97938" w:rsidRDefault="00EF15F7" w:rsidP="00393C69">
      <w:pPr>
        <w:shd w:val="clear" w:color="auto" w:fill="FFFFFF"/>
        <w:spacing w:line="317" w:lineRule="exact"/>
        <w:rPr>
          <w:rFonts w:ascii="Arial Narrow" w:hAnsi="Arial Narrow"/>
          <w:spacing w:val="-2"/>
          <w:sz w:val="22"/>
          <w:szCs w:val="22"/>
        </w:rPr>
      </w:pPr>
      <w:r w:rsidRPr="00E97938">
        <w:rPr>
          <w:rFonts w:ascii="Arial Narrow" w:hAnsi="Arial Narrow"/>
          <w:sz w:val="22"/>
          <w:szCs w:val="22"/>
        </w:rPr>
        <w:t xml:space="preserve">Ostatná vybavenosť </w:t>
      </w:r>
      <w:r w:rsidRPr="00E97938">
        <w:rPr>
          <w:rFonts w:ascii="Arial Narrow" w:hAnsi="Arial Narrow"/>
          <w:sz w:val="22"/>
          <w:szCs w:val="22"/>
          <w:u w:val="dotted"/>
        </w:rPr>
        <w:tab/>
        <w:t xml:space="preserve"> </w:t>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rPr>
        <w:t xml:space="preserve">      </w:t>
      </w:r>
      <w:r w:rsidRPr="00E97938">
        <w:rPr>
          <w:rFonts w:ascii="Arial Narrow" w:hAnsi="Arial Narrow"/>
          <w:spacing w:val="-2"/>
          <w:sz w:val="22"/>
          <w:szCs w:val="22"/>
        </w:rPr>
        <w:t xml:space="preserve">cca </w:t>
      </w:r>
      <w:r w:rsidR="00364B6B" w:rsidRPr="00E97938">
        <w:rPr>
          <w:rFonts w:ascii="Arial Narrow" w:hAnsi="Arial Narrow"/>
          <w:spacing w:val="-2"/>
          <w:sz w:val="22"/>
          <w:szCs w:val="22"/>
        </w:rPr>
        <w:t xml:space="preserve"> 5</w:t>
      </w:r>
      <w:r w:rsidRPr="00E97938">
        <w:rPr>
          <w:rFonts w:ascii="Arial Narrow" w:hAnsi="Arial Narrow"/>
          <w:spacing w:val="-2"/>
          <w:sz w:val="22"/>
          <w:szCs w:val="22"/>
        </w:rPr>
        <w:t>00 kVA</w:t>
      </w:r>
    </w:p>
    <w:p w14:paraId="05F0D066" w14:textId="287DA149" w:rsidR="00EF15F7" w:rsidRPr="00E97938" w:rsidRDefault="00F15F0C" w:rsidP="00393C69">
      <w:pPr>
        <w:shd w:val="clear" w:color="auto" w:fill="FFFFFF"/>
        <w:spacing w:line="317" w:lineRule="exact"/>
        <w:rPr>
          <w:rFonts w:ascii="Arial Narrow" w:hAnsi="Arial Narrow"/>
          <w:sz w:val="22"/>
          <w:szCs w:val="22"/>
        </w:rPr>
      </w:pPr>
      <w:r w:rsidRPr="00E97938">
        <w:rPr>
          <w:rFonts w:ascii="Arial Narrow" w:hAnsi="Arial Narrow"/>
          <w:sz w:val="22"/>
          <w:szCs w:val="22"/>
        </w:rPr>
        <w:t>Spolu</w:t>
      </w:r>
      <w:r w:rsidRPr="00E97938">
        <w:rPr>
          <w:rFonts w:ascii="Arial Narrow" w:hAnsi="Arial Narrow"/>
          <w:sz w:val="22"/>
          <w:szCs w:val="22"/>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t xml:space="preserve">     </w:t>
      </w:r>
      <w:r w:rsidRPr="00E97938">
        <w:rPr>
          <w:rFonts w:ascii="Arial Narrow" w:hAnsi="Arial Narrow"/>
          <w:sz w:val="22"/>
          <w:szCs w:val="22"/>
        </w:rPr>
        <w:t xml:space="preserve"> </w:t>
      </w:r>
      <w:r w:rsidRPr="00E97938">
        <w:rPr>
          <w:rFonts w:ascii="Arial Narrow" w:hAnsi="Arial Narrow"/>
          <w:spacing w:val="-2"/>
          <w:sz w:val="22"/>
          <w:szCs w:val="22"/>
        </w:rPr>
        <w:t xml:space="preserve">cca </w:t>
      </w:r>
      <w:r w:rsidR="00364B6B" w:rsidRPr="00E97938">
        <w:rPr>
          <w:rFonts w:ascii="Arial Narrow" w:hAnsi="Arial Narrow"/>
          <w:spacing w:val="-2"/>
          <w:sz w:val="22"/>
          <w:szCs w:val="22"/>
        </w:rPr>
        <w:t>2</w:t>
      </w:r>
      <w:r w:rsidR="006C0E91" w:rsidRPr="00E97938">
        <w:rPr>
          <w:rFonts w:ascii="Arial Narrow" w:hAnsi="Arial Narrow"/>
          <w:spacing w:val="-2"/>
          <w:sz w:val="22"/>
          <w:szCs w:val="22"/>
        </w:rPr>
        <w:t>861</w:t>
      </w:r>
      <w:r w:rsidRPr="00E97938">
        <w:rPr>
          <w:rFonts w:ascii="Arial Narrow" w:hAnsi="Arial Narrow"/>
          <w:spacing w:val="-2"/>
          <w:sz w:val="22"/>
          <w:szCs w:val="22"/>
        </w:rPr>
        <w:t xml:space="preserve"> kVA</w:t>
      </w:r>
    </w:p>
    <w:p w14:paraId="02778BB6" w14:textId="22E69BD3" w:rsidR="00006992" w:rsidRPr="00C732E5" w:rsidRDefault="006C0E91" w:rsidP="000E56B2">
      <w:pPr>
        <w:shd w:val="clear" w:color="auto" w:fill="FFFFFF"/>
        <w:spacing w:line="317" w:lineRule="exact"/>
        <w:jc w:val="both"/>
        <w:rPr>
          <w:rFonts w:ascii="Arial Narrow" w:hAnsi="Arial Narrow"/>
          <w:color w:val="C00000"/>
          <w:sz w:val="22"/>
          <w:szCs w:val="22"/>
        </w:rPr>
      </w:pPr>
      <w:r w:rsidRPr="00E97938">
        <w:rPr>
          <w:rFonts w:ascii="Arial Narrow" w:hAnsi="Arial Narrow"/>
          <w:sz w:val="22"/>
          <w:szCs w:val="22"/>
        </w:rPr>
        <w:t>Max. zaťaženie územia pri koef. 0,7</w:t>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t xml:space="preserve">        2 002,7kVA</w:t>
      </w:r>
      <w:r w:rsidR="00407245" w:rsidRPr="00C732E5">
        <w:rPr>
          <w:rFonts w:ascii="Arial Narrow" w:hAnsi="Arial Narrow"/>
          <w:sz w:val="22"/>
          <w:szCs w:val="22"/>
        </w:rPr>
        <w:tab/>
      </w:r>
    </w:p>
    <w:p w14:paraId="37F937E4" w14:textId="77777777" w:rsidR="006C0E91" w:rsidRPr="00C732E5" w:rsidRDefault="006C0E91" w:rsidP="000E56B2">
      <w:pPr>
        <w:shd w:val="clear" w:color="auto" w:fill="FFFFFF"/>
        <w:spacing w:line="317" w:lineRule="exact"/>
        <w:jc w:val="both"/>
        <w:rPr>
          <w:rFonts w:ascii="Arial Narrow" w:hAnsi="Arial Narrow"/>
          <w:color w:val="C00000"/>
          <w:sz w:val="22"/>
          <w:szCs w:val="22"/>
        </w:rPr>
      </w:pPr>
    </w:p>
    <w:p w14:paraId="73B94274" w14:textId="27ECB909" w:rsidR="00C65300" w:rsidRPr="003F3D80" w:rsidRDefault="00EF15F7" w:rsidP="006C0E91">
      <w:pPr>
        <w:shd w:val="clear" w:color="auto" w:fill="FFFFFF"/>
        <w:spacing w:line="317" w:lineRule="exact"/>
        <w:jc w:val="both"/>
        <w:rPr>
          <w:rFonts w:ascii="Arial Narrow" w:hAnsi="Arial Narrow"/>
          <w:sz w:val="22"/>
          <w:szCs w:val="22"/>
        </w:rPr>
      </w:pPr>
      <w:r w:rsidRPr="00C732E5">
        <w:rPr>
          <w:rFonts w:ascii="Arial Narrow" w:hAnsi="Arial Narrow"/>
          <w:sz w:val="22"/>
          <w:szCs w:val="22"/>
        </w:rPr>
        <w:t>V</w:t>
      </w:r>
      <w:r w:rsidR="00364B6B" w:rsidRPr="00C732E5">
        <w:rPr>
          <w:rFonts w:ascii="Arial Narrow" w:hAnsi="Arial Narrow"/>
          <w:sz w:val="22"/>
          <w:szCs w:val="22"/>
        </w:rPr>
        <w:t> Návrhu ÚPN O</w:t>
      </w:r>
      <w:r w:rsidR="006C0E91" w:rsidRPr="00C732E5">
        <w:rPr>
          <w:rFonts w:ascii="Arial Narrow" w:hAnsi="Arial Narrow"/>
          <w:sz w:val="22"/>
          <w:szCs w:val="22"/>
        </w:rPr>
        <w:t> </w:t>
      </w:r>
      <w:r w:rsidR="00FD4DC0" w:rsidRPr="00C732E5">
        <w:rPr>
          <w:rFonts w:ascii="Arial Narrow" w:hAnsi="Arial Narrow"/>
          <w:sz w:val="22"/>
          <w:szCs w:val="22"/>
        </w:rPr>
        <w:t>Olešná</w:t>
      </w:r>
      <w:r w:rsidR="006C0E91" w:rsidRPr="00C732E5">
        <w:rPr>
          <w:rFonts w:ascii="Arial Narrow" w:hAnsi="Arial Narrow"/>
          <w:sz w:val="22"/>
          <w:szCs w:val="22"/>
        </w:rPr>
        <w:t xml:space="preserve"> </w:t>
      </w:r>
      <w:r w:rsidRPr="00C732E5">
        <w:rPr>
          <w:rFonts w:ascii="Arial Narrow" w:hAnsi="Arial Narrow"/>
          <w:sz w:val="22"/>
          <w:szCs w:val="22"/>
        </w:rPr>
        <w:t xml:space="preserve">sa uvažuje s vybudovaním nových trafostaníc v lokalitách </w:t>
      </w:r>
      <w:r w:rsidR="006C0E91" w:rsidRPr="00C732E5">
        <w:rPr>
          <w:rFonts w:ascii="Arial Narrow" w:hAnsi="Arial Narrow"/>
          <w:sz w:val="22"/>
          <w:szCs w:val="22"/>
        </w:rPr>
        <w:t>Bobkovci</w:t>
      </w:r>
      <w:r w:rsidR="00407245" w:rsidRPr="00C732E5">
        <w:rPr>
          <w:rFonts w:ascii="Arial Narrow" w:hAnsi="Arial Narrow"/>
          <w:sz w:val="22"/>
          <w:szCs w:val="22"/>
        </w:rPr>
        <w:t xml:space="preserve"> </w:t>
      </w:r>
      <w:r w:rsidR="006C0E91" w:rsidRPr="00C732E5">
        <w:rPr>
          <w:rFonts w:ascii="Arial Narrow" w:hAnsi="Arial Narrow"/>
          <w:sz w:val="22"/>
          <w:szCs w:val="22"/>
        </w:rPr>
        <w:t>630</w:t>
      </w:r>
      <w:r w:rsidR="00364B6B" w:rsidRPr="00C732E5">
        <w:rPr>
          <w:rFonts w:ascii="Arial Narrow" w:hAnsi="Arial Narrow"/>
          <w:sz w:val="22"/>
          <w:szCs w:val="22"/>
        </w:rPr>
        <w:t xml:space="preserve"> kVA</w:t>
      </w:r>
      <w:r w:rsidR="006C0E91" w:rsidRPr="00C732E5">
        <w:rPr>
          <w:rFonts w:ascii="Arial Narrow" w:hAnsi="Arial Narrow"/>
          <w:sz w:val="22"/>
          <w:szCs w:val="22"/>
        </w:rPr>
        <w:t xml:space="preserve"> a Potôčky- Mesto</w:t>
      </w:r>
      <w:r w:rsidR="00364B6B" w:rsidRPr="00C732E5">
        <w:rPr>
          <w:rFonts w:ascii="Arial Narrow" w:hAnsi="Arial Narrow"/>
          <w:sz w:val="22"/>
          <w:szCs w:val="22"/>
        </w:rPr>
        <w:t xml:space="preserve"> 400 kVA </w:t>
      </w:r>
      <w:r w:rsidR="00F15F0C" w:rsidRPr="00C732E5">
        <w:rPr>
          <w:rFonts w:ascii="Arial Narrow" w:hAnsi="Arial Narrow"/>
          <w:sz w:val="22"/>
          <w:szCs w:val="22"/>
        </w:rPr>
        <w:t>a rekonštrukciou ostatných stĺpových trafostaníc v obci, výmenou za kioskové, kde pri existujúcich</w:t>
      </w:r>
      <w:r w:rsidR="00F15F0C" w:rsidRPr="003F3D80">
        <w:rPr>
          <w:rFonts w:ascii="Arial Narrow" w:hAnsi="Arial Narrow"/>
          <w:sz w:val="22"/>
          <w:szCs w:val="22"/>
        </w:rPr>
        <w:t xml:space="preserve"> </w:t>
      </w:r>
    </w:p>
    <w:p w14:paraId="2E6BF549" w14:textId="77777777" w:rsidR="006C0E91" w:rsidRPr="003F3D80" w:rsidRDefault="00615700" w:rsidP="00393C69">
      <w:pPr>
        <w:shd w:val="clear" w:color="auto" w:fill="FFFFFF"/>
        <w:spacing w:line="317" w:lineRule="exact"/>
        <w:rPr>
          <w:rFonts w:ascii="Arial Narrow" w:hAnsi="Arial Narrow"/>
          <w:sz w:val="22"/>
          <w:szCs w:val="22"/>
        </w:rPr>
      </w:pPr>
      <w:r w:rsidRPr="003F3D80">
        <w:rPr>
          <w:rFonts w:ascii="Arial Narrow" w:hAnsi="Arial Narrow"/>
          <w:sz w:val="22"/>
          <w:szCs w:val="22"/>
        </w:rPr>
        <w:tab/>
      </w:r>
    </w:p>
    <w:p w14:paraId="25375946" w14:textId="1D8B47DD" w:rsidR="00C65300" w:rsidRPr="003F3D80" w:rsidRDefault="00C65300" w:rsidP="00393C69">
      <w:pPr>
        <w:shd w:val="clear" w:color="auto" w:fill="FFFFFF"/>
        <w:spacing w:line="317" w:lineRule="exact"/>
        <w:rPr>
          <w:rFonts w:ascii="Arial Narrow" w:hAnsi="Arial Narrow"/>
          <w:sz w:val="22"/>
          <w:szCs w:val="22"/>
        </w:rPr>
      </w:pPr>
      <w:r w:rsidRPr="003F3D80">
        <w:rPr>
          <w:rFonts w:ascii="Arial Narrow" w:hAnsi="Arial Narrow"/>
          <w:sz w:val="22"/>
          <w:szCs w:val="22"/>
        </w:rPr>
        <w:t>Celkový predpokladaný nárast kapacity</w:t>
      </w:r>
      <w:r w:rsidR="00E97874" w:rsidRPr="003F3D80">
        <w:rPr>
          <w:rFonts w:ascii="Arial Narrow" w:hAnsi="Arial Narrow"/>
          <w:sz w:val="22"/>
          <w:szCs w:val="22"/>
        </w:rPr>
        <w:t xml:space="preserve"> z </w:t>
      </w:r>
      <w:r w:rsidR="004A7AD2" w:rsidRPr="003F3D80">
        <w:rPr>
          <w:rFonts w:ascii="Arial Narrow" w:hAnsi="Arial Narrow"/>
          <w:sz w:val="22"/>
          <w:szCs w:val="22"/>
        </w:rPr>
        <w:t>2470</w:t>
      </w:r>
      <w:r w:rsidR="00E97874" w:rsidRPr="003F3D80">
        <w:rPr>
          <w:rFonts w:ascii="Arial Narrow" w:hAnsi="Arial Narrow"/>
          <w:sz w:val="22"/>
          <w:szCs w:val="22"/>
        </w:rPr>
        <w:t xml:space="preserve"> kVA o </w:t>
      </w:r>
      <w:r w:rsidR="004A7AD2" w:rsidRPr="003F3D80">
        <w:rPr>
          <w:rFonts w:ascii="Arial Narrow" w:hAnsi="Arial Narrow"/>
          <w:sz w:val="22"/>
          <w:szCs w:val="22"/>
        </w:rPr>
        <w:t>1030</w:t>
      </w:r>
      <w:r w:rsidR="00E97874" w:rsidRPr="003F3D80">
        <w:rPr>
          <w:rFonts w:ascii="Arial Narrow" w:hAnsi="Arial Narrow"/>
          <w:sz w:val="22"/>
          <w:szCs w:val="22"/>
        </w:rPr>
        <w:t xml:space="preserve"> kVA na </w:t>
      </w:r>
      <w:r w:rsidR="004A7AD2" w:rsidRPr="003F3D80">
        <w:rPr>
          <w:rFonts w:ascii="Arial Narrow" w:hAnsi="Arial Narrow"/>
          <w:sz w:val="22"/>
          <w:szCs w:val="22"/>
        </w:rPr>
        <w:t>3500</w:t>
      </w:r>
      <w:r w:rsidR="00E97874" w:rsidRPr="003F3D80">
        <w:rPr>
          <w:rFonts w:ascii="Arial Narrow" w:hAnsi="Arial Narrow"/>
          <w:sz w:val="22"/>
          <w:szCs w:val="22"/>
        </w:rPr>
        <w:t xml:space="preserve"> kVA</w:t>
      </w:r>
      <w:r w:rsidR="00FE6C03" w:rsidRPr="003F3D80">
        <w:rPr>
          <w:rFonts w:ascii="Arial Narrow" w:hAnsi="Arial Narrow"/>
          <w:sz w:val="22"/>
          <w:szCs w:val="22"/>
        </w:rPr>
        <w:t xml:space="preserve">, bude </w:t>
      </w:r>
      <w:r w:rsidR="00E97874" w:rsidRPr="003F3D80">
        <w:rPr>
          <w:rFonts w:ascii="Arial Narrow" w:hAnsi="Arial Narrow"/>
          <w:sz w:val="22"/>
          <w:szCs w:val="22"/>
        </w:rPr>
        <w:t xml:space="preserve">postačujúci pre </w:t>
      </w:r>
      <w:r w:rsidR="00691339" w:rsidRPr="003F3D80">
        <w:rPr>
          <w:rFonts w:ascii="Arial Narrow" w:hAnsi="Arial Narrow"/>
          <w:sz w:val="22"/>
          <w:szCs w:val="22"/>
        </w:rPr>
        <w:t xml:space="preserve">existujúcu aj </w:t>
      </w:r>
      <w:r w:rsidR="00E97874" w:rsidRPr="003F3D80">
        <w:rPr>
          <w:rFonts w:ascii="Arial Narrow" w:hAnsi="Arial Narrow"/>
          <w:sz w:val="22"/>
          <w:szCs w:val="22"/>
        </w:rPr>
        <w:t xml:space="preserve">uvažovanú </w:t>
      </w:r>
      <w:r w:rsidR="00691339" w:rsidRPr="003F3D80">
        <w:rPr>
          <w:rFonts w:ascii="Arial Narrow" w:hAnsi="Arial Narrow"/>
          <w:sz w:val="22"/>
          <w:szCs w:val="22"/>
        </w:rPr>
        <w:t xml:space="preserve">rozvojovú </w:t>
      </w:r>
      <w:r w:rsidR="00E97874" w:rsidRPr="003F3D80">
        <w:rPr>
          <w:rFonts w:ascii="Arial Narrow" w:hAnsi="Arial Narrow"/>
          <w:sz w:val="22"/>
          <w:szCs w:val="22"/>
        </w:rPr>
        <w:t>zástavbu</w:t>
      </w:r>
      <w:r w:rsidR="00691339" w:rsidRPr="003F3D80">
        <w:rPr>
          <w:rFonts w:ascii="Arial Narrow" w:hAnsi="Arial Narrow"/>
          <w:sz w:val="22"/>
          <w:szCs w:val="22"/>
        </w:rPr>
        <w:t>.</w:t>
      </w:r>
    </w:p>
    <w:p w14:paraId="57689317" w14:textId="77777777" w:rsidR="00C47FBB" w:rsidRPr="003F3D80" w:rsidRDefault="00C47FBB" w:rsidP="00C47FBB">
      <w:pPr>
        <w:shd w:val="clear" w:color="auto" w:fill="FFFFFF"/>
        <w:spacing w:line="317" w:lineRule="exact"/>
        <w:rPr>
          <w:rFonts w:ascii="Arial Narrow" w:hAnsi="Arial Narrow"/>
          <w:sz w:val="22"/>
          <w:szCs w:val="22"/>
        </w:rPr>
      </w:pPr>
      <w:r w:rsidRPr="003F3D80">
        <w:rPr>
          <w:rFonts w:ascii="Arial Narrow" w:hAnsi="Arial Narrow"/>
          <w:sz w:val="22"/>
          <w:szCs w:val="22"/>
        </w:rPr>
        <w:tab/>
      </w:r>
    </w:p>
    <w:p w14:paraId="61DFD031" w14:textId="77777777" w:rsidR="00582499" w:rsidRPr="003F3D80" w:rsidRDefault="00C47FBB" w:rsidP="00C47FBB">
      <w:pPr>
        <w:shd w:val="clear" w:color="auto" w:fill="FFFFFF"/>
        <w:spacing w:line="317" w:lineRule="exact"/>
        <w:rPr>
          <w:rStyle w:val="FontStyle178"/>
          <w:rFonts w:ascii="Arial Narrow" w:hAnsi="Arial Narrow"/>
          <w:sz w:val="22"/>
          <w:szCs w:val="22"/>
          <w:u w:val="single"/>
        </w:rPr>
      </w:pPr>
      <w:r w:rsidRPr="003F3D80">
        <w:rPr>
          <w:rFonts w:ascii="Arial Narrow" w:hAnsi="Arial Narrow"/>
          <w:sz w:val="22"/>
          <w:szCs w:val="22"/>
        </w:rPr>
        <w:tab/>
      </w:r>
      <w:r w:rsidR="00582499" w:rsidRPr="003F3D80">
        <w:rPr>
          <w:rStyle w:val="FontStyle178"/>
          <w:rFonts w:ascii="Arial Narrow" w:hAnsi="Arial Narrow"/>
          <w:sz w:val="22"/>
          <w:szCs w:val="22"/>
          <w:u w:val="single"/>
        </w:rPr>
        <w:t>Sekundárna sieť</w:t>
      </w:r>
      <w:r w:rsidR="00C418ED" w:rsidRPr="003F3D80">
        <w:rPr>
          <w:rStyle w:val="FontStyle178"/>
          <w:rFonts w:ascii="Arial Narrow" w:hAnsi="Arial Narrow"/>
          <w:sz w:val="22"/>
          <w:szCs w:val="22"/>
          <w:u w:val="single"/>
        </w:rPr>
        <w:t>:</w:t>
      </w:r>
    </w:p>
    <w:p w14:paraId="6242C4C9" w14:textId="77777777" w:rsidR="00240389" w:rsidRPr="003F3D80" w:rsidRDefault="00582499" w:rsidP="00582499">
      <w:pPr>
        <w:pStyle w:val="Style34"/>
        <w:widowControl/>
        <w:spacing w:before="5" w:line="230" w:lineRule="exact"/>
        <w:ind w:firstLine="706"/>
        <w:rPr>
          <w:rStyle w:val="FontStyle178"/>
          <w:rFonts w:ascii="Arial Narrow" w:hAnsi="Arial Narrow"/>
          <w:sz w:val="22"/>
          <w:szCs w:val="22"/>
        </w:rPr>
      </w:pPr>
      <w:r w:rsidRPr="003F3D80">
        <w:rPr>
          <w:rStyle w:val="FontStyle178"/>
          <w:rFonts w:ascii="Arial Narrow" w:hAnsi="Arial Narrow"/>
          <w:sz w:val="22"/>
          <w:szCs w:val="22"/>
        </w:rPr>
        <w:t xml:space="preserve">Sekundárna NN sieť v staršej zástavbe je prevedená vzdušným rozvodom po betónových stĺpoch, nová zástavba v miestnej časti – </w:t>
      </w:r>
      <w:r w:rsidR="00E6382A" w:rsidRPr="003F3D80">
        <w:rPr>
          <w:rStyle w:val="FontStyle178"/>
          <w:rFonts w:ascii="Arial Narrow" w:hAnsi="Arial Narrow"/>
          <w:sz w:val="22"/>
          <w:szCs w:val="22"/>
        </w:rPr>
        <w:t xml:space="preserve">Nižný </w:t>
      </w:r>
      <w:r w:rsidR="0008751D" w:rsidRPr="003F3D80">
        <w:rPr>
          <w:rStyle w:val="FontStyle178"/>
          <w:rFonts w:ascii="Arial Narrow" w:hAnsi="Arial Narrow"/>
          <w:sz w:val="22"/>
          <w:szCs w:val="22"/>
        </w:rPr>
        <w:t>Zádiel</w:t>
      </w:r>
      <w:r w:rsidRPr="003F3D80">
        <w:rPr>
          <w:rStyle w:val="FontStyle178"/>
          <w:rFonts w:ascii="Arial Narrow" w:hAnsi="Arial Narrow"/>
          <w:sz w:val="22"/>
          <w:szCs w:val="22"/>
        </w:rPr>
        <w:t xml:space="preserve">, má NN sieť realizovanú sekundárnym káblovým vedením. Rodinné domy v tejto časti sú na NN sieť pripojené káblovými prípojkami, v ostatnej časti obce RD sú napojené vzdušnými prípojkami. </w:t>
      </w:r>
    </w:p>
    <w:p w14:paraId="36843CD2" w14:textId="77777777" w:rsidR="00240389" w:rsidRPr="003F3D80" w:rsidRDefault="00240389" w:rsidP="00240389">
      <w:pPr>
        <w:pStyle w:val="Bezriadkovania"/>
        <w:jc w:val="both"/>
        <w:rPr>
          <w:rStyle w:val="FontStyle153"/>
          <w:rFonts w:ascii="Arial Narrow" w:hAnsi="Arial Narrow"/>
          <w:color w:val="auto"/>
        </w:rPr>
      </w:pPr>
      <w:r w:rsidRPr="003F3D80">
        <w:rPr>
          <w:rStyle w:val="FontStyle153"/>
          <w:rFonts w:ascii="Arial Narrow" w:hAnsi="Arial Narrow"/>
          <w:color w:val="auto"/>
        </w:rPr>
        <w:tab/>
        <w:t>Ďalší rozvoj rozvodov nízkeho napätia navrhujeme riešiť ako zemné káblové, pričom dĺžka výbežkov od zdroja by nemala presiahnuť 350 m.</w:t>
      </w:r>
    </w:p>
    <w:p w14:paraId="0A1E0A0D" w14:textId="77777777" w:rsidR="000D535B" w:rsidRPr="003F3D80" w:rsidRDefault="000D535B" w:rsidP="000D535B">
      <w:pPr>
        <w:pStyle w:val="Zkladntext4"/>
        <w:shd w:val="clear" w:color="auto" w:fill="auto"/>
        <w:spacing w:line="250" w:lineRule="exact"/>
        <w:ind w:left="20" w:right="20" w:firstLine="580"/>
        <w:jc w:val="both"/>
        <w:rPr>
          <w:color w:val="auto"/>
          <w:sz w:val="22"/>
          <w:szCs w:val="22"/>
        </w:rPr>
      </w:pPr>
      <w:r w:rsidRPr="003F3D80">
        <w:rPr>
          <w:color w:val="auto"/>
          <w:sz w:val="22"/>
          <w:szCs w:val="22"/>
        </w:rPr>
        <w:t>Nové vedenia budú vedené v káblových ryhách káblami AYKY-J 3x240+120mm</w:t>
      </w:r>
      <w:r w:rsidRPr="003F3D80">
        <w:rPr>
          <w:color w:val="auto"/>
          <w:sz w:val="22"/>
          <w:szCs w:val="22"/>
          <w:vertAlign w:val="superscript"/>
        </w:rPr>
        <w:t>2</w:t>
      </w:r>
      <w:r w:rsidRPr="003F3D80">
        <w:rPr>
          <w:color w:val="auto"/>
          <w:sz w:val="22"/>
          <w:szCs w:val="22"/>
        </w:rPr>
        <w:t xml:space="preserve"> pozdĺž miestnych komunikácií a budú nimi prepojené poistkové pilierové skrine SR. Vedľa poistkových skríň sa umiestnia elektromerové rozvádzače. Skrine a elektromerové rozvádzače sa umiestnia vedľa stavebných pozemkov. </w:t>
      </w:r>
      <w:r w:rsidRPr="003F3D80">
        <w:rPr>
          <w:color w:val="auto"/>
          <w:sz w:val="22"/>
          <w:szCs w:val="22"/>
        </w:rPr>
        <w:tab/>
        <w:t>Káblové vedenia od jednotlivých trafostaníc sa zaústia aj do spoločných poistkových rozpojovacích skríň, aby v prípade poruchy alebo v prípade vyššieho zaťaženia bolo možné zásobovať objekty z viacerých trafostaníc.</w:t>
      </w:r>
    </w:p>
    <w:p w14:paraId="3D744C52" w14:textId="77777777" w:rsidR="000D535B" w:rsidRPr="003F3D80" w:rsidRDefault="000D535B" w:rsidP="000D535B">
      <w:pPr>
        <w:pStyle w:val="Zkladntext4"/>
        <w:shd w:val="clear" w:color="auto" w:fill="auto"/>
        <w:spacing w:line="250" w:lineRule="exact"/>
        <w:ind w:left="20" w:firstLine="580"/>
        <w:jc w:val="both"/>
        <w:rPr>
          <w:color w:val="auto"/>
          <w:sz w:val="22"/>
          <w:szCs w:val="22"/>
        </w:rPr>
      </w:pPr>
      <w:r w:rsidRPr="003F3D80">
        <w:rPr>
          <w:color w:val="auto"/>
          <w:sz w:val="22"/>
          <w:szCs w:val="22"/>
        </w:rPr>
        <w:t>Napäťová sústava. 3+PEN,400/230V,str.,50Hz,TN-C</w:t>
      </w:r>
    </w:p>
    <w:p w14:paraId="31A0B716" w14:textId="77777777" w:rsidR="000D535B" w:rsidRPr="003F3D80" w:rsidRDefault="000D535B" w:rsidP="000D535B">
      <w:pPr>
        <w:pStyle w:val="Zkladntext4"/>
        <w:shd w:val="clear" w:color="auto" w:fill="auto"/>
        <w:spacing w:line="250" w:lineRule="exact"/>
        <w:ind w:left="20" w:firstLine="580"/>
        <w:jc w:val="both"/>
        <w:rPr>
          <w:i/>
          <w:color w:val="auto"/>
          <w:sz w:val="22"/>
          <w:szCs w:val="22"/>
        </w:rPr>
      </w:pPr>
      <w:r w:rsidRPr="003F3D80">
        <w:rPr>
          <w:rStyle w:val="Zkladntext2"/>
          <w:i/>
          <w:color w:val="auto"/>
          <w:sz w:val="22"/>
          <w:szCs w:val="22"/>
          <w:u w:val="none"/>
        </w:rPr>
        <w:t>Ochrana pred úrazom elektrickým prúdom v zmysle STN 33-2000-4.41:</w:t>
      </w:r>
    </w:p>
    <w:p w14:paraId="7D9CA3E6" w14:textId="77777777" w:rsidR="000D535B" w:rsidRPr="003F3D80" w:rsidRDefault="000D535B" w:rsidP="00560F5D">
      <w:pPr>
        <w:pStyle w:val="Zkladntext4"/>
        <w:numPr>
          <w:ilvl w:val="0"/>
          <w:numId w:val="95"/>
        </w:numPr>
        <w:shd w:val="clear" w:color="auto" w:fill="auto"/>
        <w:tabs>
          <w:tab w:val="left" w:pos="709"/>
        </w:tabs>
        <w:spacing w:line="250" w:lineRule="exact"/>
        <w:jc w:val="both"/>
        <w:rPr>
          <w:color w:val="auto"/>
          <w:sz w:val="22"/>
          <w:szCs w:val="22"/>
        </w:rPr>
      </w:pPr>
      <w:r w:rsidRPr="003F3D80">
        <w:rPr>
          <w:color w:val="auto"/>
          <w:sz w:val="22"/>
          <w:szCs w:val="22"/>
        </w:rPr>
        <w:lastRenderedPageBreak/>
        <w:t>v normálnej prevádzke - izoláciou živých častí, ochrana zábranami alebo krytmi</w:t>
      </w:r>
    </w:p>
    <w:p w14:paraId="7D48B7BF" w14:textId="77777777" w:rsidR="000D535B" w:rsidRPr="003F3D80" w:rsidRDefault="000D535B" w:rsidP="00560F5D">
      <w:pPr>
        <w:pStyle w:val="Zkladntext4"/>
        <w:numPr>
          <w:ilvl w:val="0"/>
          <w:numId w:val="95"/>
        </w:numPr>
        <w:shd w:val="clear" w:color="auto" w:fill="auto"/>
        <w:tabs>
          <w:tab w:val="left" w:pos="709"/>
        </w:tabs>
        <w:spacing w:after="60" w:line="250" w:lineRule="exact"/>
        <w:jc w:val="both"/>
        <w:rPr>
          <w:color w:val="auto"/>
          <w:sz w:val="22"/>
          <w:szCs w:val="22"/>
        </w:rPr>
      </w:pPr>
      <w:r w:rsidRPr="003F3D80">
        <w:rPr>
          <w:color w:val="auto"/>
          <w:sz w:val="22"/>
          <w:szCs w:val="22"/>
        </w:rPr>
        <w:t>pri poruche - samočinným odpojením napájania</w:t>
      </w:r>
    </w:p>
    <w:p w14:paraId="69BE0AB4" w14:textId="77777777" w:rsidR="00C45732" w:rsidRPr="003F3D80" w:rsidRDefault="00C45732" w:rsidP="00582499">
      <w:pPr>
        <w:pStyle w:val="Style34"/>
        <w:widowControl/>
        <w:spacing w:before="5" w:line="230" w:lineRule="exact"/>
        <w:ind w:firstLine="706"/>
        <w:rPr>
          <w:rFonts w:ascii="Arial Narrow" w:hAnsi="Arial Narrow"/>
          <w:sz w:val="22"/>
          <w:szCs w:val="22"/>
          <w:u w:val="single"/>
        </w:rPr>
      </w:pPr>
      <w:r w:rsidRPr="003F3D80">
        <w:rPr>
          <w:rFonts w:ascii="Arial Narrow" w:hAnsi="Arial Narrow"/>
          <w:sz w:val="22"/>
          <w:szCs w:val="22"/>
          <w:u w:val="single"/>
        </w:rPr>
        <w:t>Vonkajšie osvetlenie</w:t>
      </w:r>
    </w:p>
    <w:p w14:paraId="3AAD8005" w14:textId="77777777" w:rsidR="00C45732" w:rsidRPr="003F3D80" w:rsidRDefault="00C45732" w:rsidP="00C45732">
      <w:pPr>
        <w:pStyle w:val="Zkladntext4"/>
        <w:shd w:val="clear" w:color="auto" w:fill="auto"/>
        <w:spacing w:line="250" w:lineRule="exact"/>
        <w:ind w:left="20" w:right="20" w:firstLine="689"/>
        <w:jc w:val="both"/>
        <w:rPr>
          <w:color w:val="auto"/>
          <w:sz w:val="22"/>
          <w:szCs w:val="22"/>
        </w:rPr>
      </w:pPr>
      <w:r w:rsidRPr="003F3D80">
        <w:rPr>
          <w:color w:val="auto"/>
          <w:sz w:val="22"/>
          <w:szCs w:val="22"/>
        </w:rPr>
        <w:t>Pôvodné svietidlá vonkajšieho osvetlenia v obci sa vymenia za modernejšie s úspornejšími svetelnými zdrojmi. Vonkajšie osvetlenie v nových lokalitách bude vedené pozdĺž miestnych komunikácií. Svietidlá budú s energetickými úspornými zdrojmi a umiestnia sa na kovových stožiaroch. Káblové rozvody pre napojenie vonkajšieho osvetlenia budú vedené v spoločných káblových ryhách s NN vedením.</w:t>
      </w:r>
    </w:p>
    <w:p w14:paraId="2D15177C" w14:textId="77777777" w:rsidR="00C45732" w:rsidRPr="003F3D80" w:rsidRDefault="00C45732" w:rsidP="00C45732">
      <w:pPr>
        <w:pStyle w:val="Zkladntext4"/>
        <w:shd w:val="clear" w:color="auto" w:fill="auto"/>
        <w:spacing w:line="250" w:lineRule="exact"/>
        <w:ind w:left="20" w:right="20" w:firstLine="580"/>
        <w:jc w:val="both"/>
        <w:rPr>
          <w:color w:val="auto"/>
          <w:sz w:val="22"/>
          <w:szCs w:val="22"/>
        </w:rPr>
      </w:pPr>
      <w:r w:rsidRPr="003F3D80">
        <w:rPr>
          <w:color w:val="auto"/>
          <w:sz w:val="22"/>
          <w:szCs w:val="22"/>
        </w:rPr>
        <w:t>Vonkajšie osvetlenie bude napojené zo samostatných rozvádzačov, v ktorých bude umiestnené samostatné meranie. Umiestnenie rozvádzačov bude riešené v rámci urbanistických štúdií. Predpokladaný výkon pre vonkajšie osvetlenie je do 15 kVA.</w:t>
      </w:r>
    </w:p>
    <w:p w14:paraId="1D32B775" w14:textId="668D7516" w:rsidR="00CF0877" w:rsidRDefault="00CF0877" w:rsidP="00CF0877">
      <w:pPr>
        <w:pStyle w:val="Bezriadkovania"/>
        <w:rPr>
          <w:rFonts w:ascii="Arial Narrow" w:hAnsi="Arial Narrow"/>
          <w:color w:val="auto"/>
        </w:rPr>
      </w:pPr>
    </w:p>
    <w:p w14:paraId="097E8499" w14:textId="77777777" w:rsidR="003C59EC" w:rsidRPr="006C0E91" w:rsidRDefault="003C59EC" w:rsidP="00CF0877">
      <w:pPr>
        <w:pStyle w:val="Bezriadkovania"/>
        <w:rPr>
          <w:rFonts w:ascii="Arial Narrow" w:hAnsi="Arial Narrow"/>
          <w:color w:val="auto"/>
        </w:rPr>
      </w:pPr>
    </w:p>
    <w:p w14:paraId="7AA9453F" w14:textId="40405CBA" w:rsidR="00582499" w:rsidRPr="006C0E91" w:rsidRDefault="00C47FBB" w:rsidP="00C47FBB">
      <w:pPr>
        <w:pStyle w:val="Style34"/>
        <w:widowControl/>
        <w:spacing w:before="43" w:line="230" w:lineRule="exact"/>
        <w:ind w:firstLine="0"/>
        <w:jc w:val="left"/>
        <w:rPr>
          <w:rStyle w:val="FontStyle178"/>
          <w:rFonts w:ascii="Arial Narrow" w:hAnsi="Arial Narrow"/>
          <w:b/>
          <w:bCs/>
          <w:sz w:val="24"/>
          <w:szCs w:val="24"/>
        </w:rPr>
      </w:pPr>
      <w:r w:rsidRPr="006C0E91">
        <w:rPr>
          <w:rStyle w:val="FontStyle178"/>
          <w:rFonts w:ascii="Arial Narrow" w:hAnsi="Arial Narrow"/>
          <w:b/>
          <w:bCs/>
          <w:sz w:val="24"/>
          <w:szCs w:val="24"/>
        </w:rPr>
        <w:t>OCHRANNÉ PÁSMA</w:t>
      </w:r>
    </w:p>
    <w:p w14:paraId="4AD2695D" w14:textId="77777777" w:rsidR="00582499" w:rsidRPr="006C0E91" w:rsidRDefault="00582499" w:rsidP="00582499">
      <w:pPr>
        <w:pStyle w:val="Style118"/>
        <w:widowControl/>
        <w:tabs>
          <w:tab w:val="left" w:pos="898"/>
        </w:tabs>
        <w:spacing w:line="230" w:lineRule="exact"/>
        <w:ind w:firstLine="706"/>
        <w:rPr>
          <w:rStyle w:val="FontStyle178"/>
          <w:rFonts w:ascii="Arial Narrow" w:hAnsi="Arial Narrow"/>
          <w:sz w:val="24"/>
          <w:szCs w:val="24"/>
        </w:rPr>
      </w:pPr>
    </w:p>
    <w:p w14:paraId="0520E8C9" w14:textId="01072ED5" w:rsidR="00582499" w:rsidRPr="003F3D80" w:rsidRDefault="00582499" w:rsidP="00582499">
      <w:pPr>
        <w:pStyle w:val="Style118"/>
        <w:widowControl/>
        <w:tabs>
          <w:tab w:val="left" w:pos="898"/>
        </w:tabs>
        <w:spacing w:line="230" w:lineRule="exact"/>
        <w:ind w:firstLine="706"/>
        <w:rPr>
          <w:rStyle w:val="FontStyle178"/>
          <w:rFonts w:ascii="Arial Narrow" w:hAnsi="Arial Narrow"/>
          <w:sz w:val="22"/>
          <w:szCs w:val="22"/>
        </w:rPr>
      </w:pPr>
      <w:r w:rsidRPr="003F3D80">
        <w:rPr>
          <w:rStyle w:val="FontStyle178"/>
          <w:rFonts w:ascii="Arial Narrow" w:hAnsi="Arial Narrow"/>
          <w:sz w:val="22"/>
          <w:szCs w:val="22"/>
        </w:rPr>
        <w:t>V</w:t>
      </w:r>
      <w:r w:rsidRPr="003F3D80">
        <w:rPr>
          <w:rStyle w:val="FontStyle178"/>
          <w:rFonts w:ascii="Arial Narrow" w:hAnsi="Arial Narrow"/>
          <w:sz w:val="22"/>
          <w:szCs w:val="22"/>
        </w:rPr>
        <w:tab/>
        <w:t xml:space="preserve">zmysle zákona č. </w:t>
      </w:r>
      <w:r w:rsidR="008F79CA" w:rsidRPr="003F3D80">
        <w:rPr>
          <w:rStyle w:val="FontStyle178"/>
          <w:rFonts w:ascii="Arial Narrow" w:hAnsi="Arial Narrow"/>
          <w:sz w:val="22"/>
          <w:szCs w:val="22"/>
        </w:rPr>
        <w:t>251/2012</w:t>
      </w:r>
      <w:r w:rsidR="00741D37">
        <w:rPr>
          <w:rStyle w:val="FontStyle178"/>
          <w:rFonts w:ascii="Arial Narrow" w:hAnsi="Arial Narrow"/>
          <w:sz w:val="22"/>
          <w:szCs w:val="22"/>
        </w:rPr>
        <w:t xml:space="preserve"> </w:t>
      </w:r>
      <w:r w:rsidRPr="003F3D80">
        <w:rPr>
          <w:rStyle w:val="FontStyle178"/>
          <w:rFonts w:ascii="Arial Narrow" w:hAnsi="Arial Narrow"/>
          <w:sz w:val="22"/>
          <w:szCs w:val="22"/>
        </w:rPr>
        <w:t>je potrebné rešpektovať ochranné pásma elektrických vedení od krajných vodičov na každú stranu, resp. od zariadení:</w:t>
      </w:r>
    </w:p>
    <w:p w14:paraId="5A8F0BE2" w14:textId="77777777" w:rsidR="00582499" w:rsidRPr="003F3D80" w:rsidRDefault="00582499" w:rsidP="00003355">
      <w:pPr>
        <w:pStyle w:val="Style42"/>
        <w:widowControl/>
        <w:numPr>
          <w:ilvl w:val="0"/>
          <w:numId w:val="37"/>
        </w:numPr>
        <w:tabs>
          <w:tab w:val="left" w:pos="715"/>
        </w:tabs>
        <w:spacing w:before="226"/>
        <w:ind w:left="709"/>
        <w:rPr>
          <w:rStyle w:val="FontStyle178"/>
          <w:rFonts w:ascii="Arial Narrow" w:hAnsi="Arial Narrow"/>
          <w:color w:val="auto"/>
          <w:sz w:val="22"/>
          <w:szCs w:val="22"/>
        </w:rPr>
      </w:pPr>
      <w:r w:rsidRPr="003F3D80">
        <w:rPr>
          <w:rStyle w:val="FontStyle178"/>
          <w:rFonts w:ascii="Arial Narrow" w:hAnsi="Arial Narrow"/>
          <w:color w:val="auto"/>
          <w:sz w:val="22"/>
          <w:szCs w:val="22"/>
        </w:rPr>
        <w:t>§ 36, odsek (2) pre vodiče od 1 kV do 35 kV vrátane</w:t>
      </w:r>
    </w:p>
    <w:p w14:paraId="3CC7C507"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pre vodiče bez izolácie 10 m, v súvislých lesných priesekoch 7 m,</w:t>
      </w:r>
    </w:p>
    <w:p w14:paraId="56DE74E9"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pre vodiče so základnou izoláciou 4 m, v súvislých lesných priesekoch 2 m,</w:t>
      </w:r>
    </w:p>
    <w:p w14:paraId="2F37E08B"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pre zavesené káblové vedenie 1 m,</w:t>
      </w:r>
    </w:p>
    <w:p w14:paraId="0DADFC6E" w14:textId="77777777" w:rsidR="00582499" w:rsidRPr="003F3D80" w:rsidRDefault="00582499" w:rsidP="00003355">
      <w:pPr>
        <w:pStyle w:val="Style42"/>
        <w:widowControl/>
        <w:numPr>
          <w:ilvl w:val="0"/>
          <w:numId w:val="38"/>
        </w:numPr>
        <w:tabs>
          <w:tab w:val="left" w:pos="715"/>
        </w:tabs>
        <w:ind w:left="709" w:right="2208"/>
        <w:rPr>
          <w:rStyle w:val="FontStyle178"/>
          <w:rFonts w:ascii="Arial Narrow" w:hAnsi="Arial Narrow"/>
          <w:color w:val="auto"/>
          <w:sz w:val="22"/>
          <w:szCs w:val="22"/>
        </w:rPr>
      </w:pPr>
      <w:r w:rsidRPr="003F3D80">
        <w:rPr>
          <w:rStyle w:val="FontStyle178"/>
          <w:rFonts w:ascii="Arial Narrow" w:hAnsi="Arial Narrow"/>
          <w:color w:val="auto"/>
          <w:sz w:val="22"/>
          <w:szCs w:val="22"/>
        </w:rPr>
        <w:t>§ 36, odsek (4) - v ochrannom pásme a pod vedením je zakázané zriaďovať stavby, konštrukcie a skládky,</w:t>
      </w:r>
    </w:p>
    <w:p w14:paraId="66B9C9D2" w14:textId="77777777" w:rsidR="00582499" w:rsidRPr="003F3D80" w:rsidRDefault="00582499" w:rsidP="00FD2D36">
      <w:pPr>
        <w:pStyle w:val="Style38"/>
        <w:widowControl/>
        <w:ind w:left="709"/>
        <w:rPr>
          <w:rStyle w:val="FontStyle178"/>
          <w:rFonts w:ascii="Arial Narrow" w:hAnsi="Arial Narrow"/>
          <w:sz w:val="22"/>
          <w:szCs w:val="22"/>
        </w:rPr>
      </w:pPr>
      <w:r w:rsidRPr="003F3D80">
        <w:rPr>
          <w:rStyle w:val="FontStyle178"/>
          <w:rFonts w:ascii="Arial Narrow" w:hAnsi="Arial Narrow"/>
          <w:sz w:val="22"/>
          <w:szCs w:val="22"/>
        </w:rPr>
        <w:t>pestovať porasty s výškou presahujúcou 3 m vo vzdialenosti do 2 m od krajného vodiča, uskladňovať ľahko výbušné a horľavé látky,</w:t>
      </w:r>
    </w:p>
    <w:p w14:paraId="00807088" w14:textId="77777777" w:rsidR="00582499" w:rsidRPr="003F3D80" w:rsidRDefault="00582499" w:rsidP="00FD2D36">
      <w:pPr>
        <w:pStyle w:val="Style38"/>
        <w:widowControl/>
        <w:ind w:left="709"/>
        <w:rPr>
          <w:rStyle w:val="FontStyle178"/>
          <w:rFonts w:ascii="Arial Narrow" w:hAnsi="Arial Narrow"/>
          <w:sz w:val="22"/>
          <w:szCs w:val="22"/>
        </w:rPr>
      </w:pPr>
      <w:r w:rsidRPr="003F3D80">
        <w:rPr>
          <w:rStyle w:val="FontStyle178"/>
          <w:rFonts w:ascii="Arial Narrow" w:hAnsi="Arial Narrow"/>
          <w:sz w:val="22"/>
          <w:szCs w:val="22"/>
        </w:rPr>
        <w:t>vykonávať činnosti ohrozujúce bezpečnosť osôb, majetku, elektrické vedenie a bezpečnosť a spoľahlivosť prevádzky sústavy,</w:t>
      </w:r>
    </w:p>
    <w:p w14:paraId="5A69D2D1"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 36, odsek (9) - ochranné pásmo trafostanice je 10 m od konštrukcie</w:t>
      </w:r>
    </w:p>
    <w:p w14:paraId="5701F772" w14:textId="77777777" w:rsidR="00C47FBB" w:rsidRPr="003F3D80" w:rsidRDefault="00C47FBB" w:rsidP="00FC5299">
      <w:pPr>
        <w:tabs>
          <w:tab w:val="left" w:pos="709"/>
          <w:tab w:val="left" w:pos="1200"/>
          <w:tab w:val="left" w:pos="2160"/>
        </w:tabs>
        <w:suppressAutoHyphens w:val="0"/>
        <w:autoSpaceDE w:val="0"/>
        <w:autoSpaceDN w:val="0"/>
        <w:adjustRightInd w:val="0"/>
        <w:spacing w:line="276" w:lineRule="auto"/>
        <w:ind w:left="709"/>
        <w:rPr>
          <w:rFonts w:ascii="Arial Narrow" w:eastAsia="Calibri" w:hAnsi="Arial Narrow" w:cs="Arial"/>
          <w:b/>
          <w:sz w:val="22"/>
          <w:szCs w:val="22"/>
          <w:lang w:eastAsia="sk-SK"/>
        </w:rPr>
      </w:pPr>
    </w:p>
    <w:p w14:paraId="017EB5F2" w14:textId="77777777" w:rsidR="00C47FBB" w:rsidRPr="003F3D80" w:rsidRDefault="00C47FBB" w:rsidP="00C47FBB">
      <w:pPr>
        <w:pStyle w:val="Zkladntext4"/>
        <w:shd w:val="clear" w:color="auto" w:fill="auto"/>
        <w:spacing w:after="96" w:line="210" w:lineRule="exact"/>
        <w:ind w:left="20" w:firstLine="580"/>
        <w:jc w:val="both"/>
        <w:rPr>
          <w:color w:val="auto"/>
          <w:sz w:val="22"/>
          <w:szCs w:val="22"/>
        </w:rPr>
      </w:pPr>
      <w:r w:rsidRPr="003F3D80">
        <w:rPr>
          <w:rStyle w:val="Zkladntext2"/>
          <w:color w:val="auto"/>
          <w:sz w:val="22"/>
          <w:szCs w:val="22"/>
        </w:rPr>
        <w:t>Ochranné pásmo elektrickej stanice vonkajšieho vyhotovenia:</w:t>
      </w:r>
    </w:p>
    <w:p w14:paraId="7516BD1B" w14:textId="77777777" w:rsidR="00C47FBB" w:rsidRPr="003F3D80" w:rsidRDefault="00C47FBB" w:rsidP="00560F5D">
      <w:pPr>
        <w:pStyle w:val="Zkladntext4"/>
        <w:numPr>
          <w:ilvl w:val="0"/>
          <w:numId w:val="96"/>
        </w:numPr>
        <w:shd w:val="clear" w:color="auto" w:fill="auto"/>
        <w:tabs>
          <w:tab w:val="left" w:pos="306"/>
        </w:tabs>
        <w:spacing w:line="250" w:lineRule="exact"/>
        <w:ind w:left="567" w:right="20" w:hanging="567"/>
        <w:jc w:val="both"/>
        <w:rPr>
          <w:color w:val="auto"/>
          <w:sz w:val="22"/>
          <w:szCs w:val="22"/>
        </w:rPr>
      </w:pPr>
      <w:r w:rsidRPr="003F3D80">
        <w:rPr>
          <w:color w:val="auto"/>
          <w:sz w:val="22"/>
          <w:szCs w:val="22"/>
        </w:rPr>
        <w:t>s napätím 110kV a viac je vymedzené zvislými rovinami, ktoré sú vedené vo vodorovnej vzdialenosti 30m kolmo na oplotenie alebo na hranicu objektu elektrickej stanice</w:t>
      </w:r>
    </w:p>
    <w:p w14:paraId="0461BDDC" w14:textId="77777777" w:rsidR="00C47FBB" w:rsidRPr="003F3D80" w:rsidRDefault="00C47FBB" w:rsidP="00560F5D">
      <w:pPr>
        <w:pStyle w:val="Zkladntext4"/>
        <w:numPr>
          <w:ilvl w:val="0"/>
          <w:numId w:val="96"/>
        </w:numPr>
        <w:shd w:val="clear" w:color="auto" w:fill="auto"/>
        <w:tabs>
          <w:tab w:val="left" w:pos="284"/>
        </w:tabs>
        <w:spacing w:line="250" w:lineRule="exact"/>
        <w:ind w:left="567" w:right="20" w:hanging="567"/>
        <w:jc w:val="both"/>
        <w:rPr>
          <w:color w:val="auto"/>
          <w:sz w:val="22"/>
          <w:szCs w:val="22"/>
        </w:rPr>
      </w:pPr>
      <w:r w:rsidRPr="003F3D80">
        <w:rPr>
          <w:color w:val="auto"/>
          <w:sz w:val="22"/>
          <w:szCs w:val="22"/>
        </w:rPr>
        <w:t>s napätím do 110kV je vymedzené zvislými rovinami, ktoré sú vedené vo vodorovnej vzdialenosti 10m kolmo na oplotenie alebo na hranicu objektu elektrickej stanice</w:t>
      </w:r>
    </w:p>
    <w:p w14:paraId="34BD421E" w14:textId="77777777" w:rsidR="00C47FBB" w:rsidRPr="003F3D80" w:rsidRDefault="00C47FBB" w:rsidP="00560F5D">
      <w:pPr>
        <w:pStyle w:val="Zkladntext4"/>
        <w:numPr>
          <w:ilvl w:val="0"/>
          <w:numId w:val="96"/>
        </w:numPr>
        <w:shd w:val="clear" w:color="auto" w:fill="auto"/>
        <w:tabs>
          <w:tab w:val="left" w:pos="306"/>
        </w:tabs>
        <w:spacing w:line="250" w:lineRule="exact"/>
        <w:ind w:left="567" w:right="20" w:hanging="567"/>
        <w:jc w:val="both"/>
        <w:rPr>
          <w:color w:val="auto"/>
          <w:sz w:val="22"/>
          <w:szCs w:val="22"/>
        </w:rPr>
      </w:pPr>
      <w:r w:rsidRPr="003F3D80">
        <w:rPr>
          <w:color w:val="auto"/>
          <w:sz w:val="22"/>
          <w:szCs w:val="22"/>
        </w:rPr>
        <w:t>s vnútorným vyhotoveným je vymedzené oplotením alebo obostavanou hranicou objektu elektrickej stanice, pričom musí byť zabezpečený prístup do elektrickej stanice na výmenu technologického zariadenia.</w:t>
      </w:r>
    </w:p>
    <w:p w14:paraId="5B9E3E48" w14:textId="77777777" w:rsidR="00C47FBB" w:rsidRPr="003F3D80" w:rsidRDefault="00C47FBB" w:rsidP="00C47FBB">
      <w:pPr>
        <w:pStyle w:val="Zkladntext4"/>
        <w:shd w:val="clear" w:color="auto" w:fill="auto"/>
        <w:spacing w:after="60" w:line="250" w:lineRule="exact"/>
        <w:ind w:left="20" w:right="20" w:firstLine="580"/>
        <w:jc w:val="both"/>
        <w:rPr>
          <w:color w:val="C00000"/>
          <w:sz w:val="22"/>
          <w:szCs w:val="22"/>
        </w:rPr>
      </w:pPr>
    </w:p>
    <w:p w14:paraId="60C831A3" w14:textId="13D7F959" w:rsidR="00C47FBB" w:rsidRPr="003F3D80" w:rsidRDefault="00C47FBB" w:rsidP="00C47FBB">
      <w:pPr>
        <w:pStyle w:val="Zkladntext4"/>
        <w:shd w:val="clear" w:color="auto" w:fill="auto"/>
        <w:spacing w:after="60" w:line="250" w:lineRule="exact"/>
        <w:ind w:left="20" w:right="20" w:firstLine="580"/>
        <w:jc w:val="both"/>
        <w:rPr>
          <w:color w:val="auto"/>
          <w:sz w:val="22"/>
          <w:szCs w:val="22"/>
        </w:rPr>
      </w:pPr>
      <w:r w:rsidRPr="003F3D80">
        <w:rPr>
          <w:color w:val="auto"/>
          <w:sz w:val="22"/>
          <w:szCs w:val="22"/>
        </w:rPr>
        <w:t>Výnimky z ochranných pásiem môže v odôvodnených prípadoch povoliť stavebný úrad na základe stanoviska prevádzkovateľa prenosovej sústavy alebo distribučnej sústavy. Stavby, konštrukcie, skládky, výsadbu trvalých porastov, práce a činnosti vykonané v ochrannom pásme je povinný odstrániť na vlastné náklady ten, kto ich bez súhlasu vykonal alebo dal vykonať. Osta</w:t>
      </w:r>
      <w:r w:rsidR="00C3694B" w:rsidRPr="003F3D80">
        <w:rPr>
          <w:color w:val="auto"/>
          <w:sz w:val="22"/>
          <w:szCs w:val="22"/>
        </w:rPr>
        <w:t>t</w:t>
      </w:r>
      <w:r w:rsidRPr="003F3D80">
        <w:rPr>
          <w:color w:val="auto"/>
          <w:sz w:val="22"/>
          <w:szCs w:val="22"/>
        </w:rPr>
        <w:t>né súbory opatrení, ktoré treba dodržiavať v priestore ochranných pásiem vymedzuje zákon č. 656/2004 Z.z. o energetike z 26.10.2004.</w:t>
      </w:r>
    </w:p>
    <w:p w14:paraId="7B25201D" w14:textId="77777777" w:rsidR="00C47FBB" w:rsidRPr="006C0E91" w:rsidRDefault="00C47FBB" w:rsidP="00C47FBB">
      <w:pPr>
        <w:pStyle w:val="Zkladntext4"/>
        <w:shd w:val="clear" w:color="auto" w:fill="auto"/>
        <w:spacing w:line="250" w:lineRule="exact"/>
        <w:ind w:left="20" w:firstLine="580"/>
        <w:jc w:val="both"/>
        <w:rPr>
          <w:b/>
          <w:color w:val="auto"/>
          <w:sz w:val="24"/>
          <w:szCs w:val="24"/>
        </w:rPr>
      </w:pPr>
    </w:p>
    <w:p w14:paraId="5A4DF9EF" w14:textId="77777777" w:rsidR="00C47FBB" w:rsidRPr="006C0E91" w:rsidRDefault="00C47FBB" w:rsidP="00560F5D">
      <w:pPr>
        <w:pStyle w:val="Zkladntext4"/>
        <w:numPr>
          <w:ilvl w:val="0"/>
          <w:numId w:val="97"/>
        </w:numPr>
        <w:shd w:val="clear" w:color="auto" w:fill="auto"/>
        <w:spacing w:line="250" w:lineRule="exact"/>
        <w:ind w:left="20" w:firstLine="580"/>
        <w:jc w:val="both"/>
        <w:rPr>
          <w:b/>
          <w:color w:val="auto"/>
          <w:sz w:val="24"/>
          <w:szCs w:val="24"/>
          <w:u w:val="single"/>
        </w:rPr>
      </w:pPr>
      <w:r w:rsidRPr="006C0E91">
        <w:rPr>
          <w:b/>
          <w:color w:val="auto"/>
          <w:sz w:val="24"/>
          <w:szCs w:val="24"/>
          <w:u w:val="single"/>
        </w:rPr>
        <w:t xml:space="preserve"> PRI RIEŠENÍ ZÁSOBOVANIA ELEKTRICKOU ENERGIOU ÚPN-O NAVRHUJE :</w:t>
      </w:r>
    </w:p>
    <w:p w14:paraId="7C7A3A56"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 xml:space="preserve">rešpektovať trasu vzdušných vedení 2x110 kV, ktoré prebiehajú južnou časťou k.ú. a trasu 22 kV vzdušného vedenia, </w:t>
      </w:r>
    </w:p>
    <w:p w14:paraId="781CE063"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 prípade potreby prekládky energetických zariadení je potrebné tieto riešiť v zmysle zákona č. 251/2012 Z.z. § 45 „Preložka elektroenergetického rozvodného zariadenia", v ktorom sa uvádza :</w:t>
      </w:r>
    </w:p>
    <w:p w14:paraId="06D92C95" w14:textId="389A55BD" w:rsidR="00C47FBB" w:rsidRPr="003F3D80" w:rsidRDefault="00C47FBB" w:rsidP="00560F5D">
      <w:pPr>
        <w:pStyle w:val="Bezriadkovania"/>
        <w:numPr>
          <w:ilvl w:val="0"/>
          <w:numId w:val="98"/>
        </w:numPr>
        <w:ind w:left="1418"/>
        <w:jc w:val="both"/>
        <w:rPr>
          <w:rFonts w:ascii="Arial Narrow" w:hAnsi="Arial Narrow"/>
          <w:color w:val="auto"/>
          <w:sz w:val="22"/>
          <w:szCs w:val="22"/>
        </w:rPr>
      </w:pPr>
      <w:r w:rsidRPr="003F3D80">
        <w:rPr>
          <w:rFonts w:ascii="Arial Narrow" w:hAnsi="Arial Narrow"/>
          <w:color w:val="auto"/>
          <w:sz w:val="22"/>
          <w:szCs w:val="22"/>
        </w:rPr>
        <w:t>1) preložkou elektroene</w:t>
      </w:r>
      <w:r w:rsidR="00C3694B" w:rsidRPr="003F3D80">
        <w:rPr>
          <w:rFonts w:ascii="Arial Narrow" w:hAnsi="Arial Narrow"/>
          <w:color w:val="auto"/>
          <w:sz w:val="22"/>
          <w:szCs w:val="22"/>
        </w:rPr>
        <w:t>r</w:t>
      </w:r>
      <w:r w:rsidRPr="003F3D80">
        <w:rPr>
          <w:rFonts w:ascii="Arial Narrow" w:hAnsi="Arial Narrow"/>
          <w:color w:val="auto"/>
          <w:sz w:val="22"/>
          <w:szCs w:val="22"/>
        </w:rPr>
        <w:t>getického rozvodného zariadenia na účely tohto zákona je premiestnenie niektorých prvkov elektroenergetického rozvodného zariadenia alebo zmena jeho trasy</w:t>
      </w:r>
    </w:p>
    <w:p w14:paraId="548FF1EC" w14:textId="77777777" w:rsidR="00C47FBB" w:rsidRPr="003F3D80" w:rsidRDefault="00C47FBB" w:rsidP="00560F5D">
      <w:pPr>
        <w:pStyle w:val="Bezriadkovania"/>
        <w:numPr>
          <w:ilvl w:val="0"/>
          <w:numId w:val="98"/>
        </w:numPr>
        <w:ind w:left="1418"/>
        <w:jc w:val="both"/>
        <w:rPr>
          <w:rFonts w:ascii="Arial Narrow" w:hAnsi="Arial Narrow"/>
          <w:color w:val="auto"/>
          <w:sz w:val="22"/>
          <w:szCs w:val="22"/>
        </w:rPr>
      </w:pPr>
      <w:r w:rsidRPr="003F3D80">
        <w:rPr>
          <w:rFonts w:ascii="Arial Narrow" w:hAnsi="Arial Narrow"/>
          <w:color w:val="auto"/>
          <w:sz w:val="22"/>
          <w:szCs w:val="22"/>
        </w:rPr>
        <w:t>2) náklady na preložku elektroenergetického rozvodného zariadenia je povinný uhradiť ten, kto potrebu preložky vyvolal, ak sa vlastník elektroenergetického rozvodného zariadenia a ten kto potrebu preložky vyvolal, nedohodnú inak, vlastníctvo elektroenergetického rozvodného zariadenia sa preložkou nemení</w:t>
      </w:r>
    </w:p>
    <w:p w14:paraId="3140C181" w14:textId="77777777" w:rsidR="00C47FBB" w:rsidRPr="003F3D80" w:rsidRDefault="00C47FBB" w:rsidP="00560F5D">
      <w:pPr>
        <w:pStyle w:val="Bezriadkovania"/>
        <w:numPr>
          <w:ilvl w:val="0"/>
          <w:numId w:val="98"/>
        </w:numPr>
        <w:ind w:left="1418"/>
        <w:jc w:val="both"/>
        <w:rPr>
          <w:rFonts w:ascii="Arial Narrow" w:hAnsi="Arial Narrow"/>
          <w:color w:val="auto"/>
          <w:sz w:val="22"/>
          <w:szCs w:val="22"/>
        </w:rPr>
      </w:pPr>
      <w:r w:rsidRPr="003F3D80">
        <w:rPr>
          <w:rFonts w:ascii="Arial Narrow" w:hAnsi="Arial Narrow"/>
          <w:color w:val="auto"/>
          <w:sz w:val="22"/>
          <w:szCs w:val="22"/>
        </w:rPr>
        <w:lastRenderedPageBreak/>
        <w:t>3) SSE-D, a.s. ako majiteľ energetického zariadenia si vyhradzuje právo schválenia spôsobu, termínu preložky tohto zariadenia ako aj jej realizátora, toto schválenie musí byť vykonané minimálne 60 dní pre</w:t>
      </w:r>
      <w:r w:rsidR="0004680D" w:rsidRPr="003F3D80">
        <w:rPr>
          <w:rFonts w:ascii="Arial Narrow" w:hAnsi="Arial Narrow"/>
          <w:color w:val="auto"/>
          <w:sz w:val="22"/>
          <w:szCs w:val="22"/>
        </w:rPr>
        <w:t xml:space="preserve">d plánovaným termínom preložky. V otázke zabezpečenia uvedeného súhlasu je potrebné sa obrátiť na p. M. </w:t>
      </w:r>
      <w:r w:rsidR="00D11E3C" w:rsidRPr="003F3D80">
        <w:rPr>
          <w:rFonts w:ascii="Arial Narrow" w:hAnsi="Arial Narrow"/>
          <w:color w:val="auto"/>
          <w:sz w:val="22"/>
          <w:szCs w:val="22"/>
        </w:rPr>
        <w:t>Z</w:t>
      </w:r>
      <w:r w:rsidR="0004680D" w:rsidRPr="003F3D80">
        <w:rPr>
          <w:rFonts w:ascii="Arial Narrow" w:hAnsi="Arial Narrow"/>
          <w:color w:val="auto"/>
          <w:sz w:val="22"/>
          <w:szCs w:val="22"/>
        </w:rPr>
        <w:t>áhradníka 0908</w:t>
      </w:r>
      <w:r w:rsidR="00D11E3C" w:rsidRPr="003F3D80">
        <w:rPr>
          <w:rFonts w:ascii="Arial Narrow" w:hAnsi="Arial Narrow"/>
          <w:color w:val="auto"/>
          <w:sz w:val="22"/>
          <w:szCs w:val="22"/>
        </w:rPr>
        <w:t xml:space="preserve"> </w:t>
      </w:r>
      <w:r w:rsidR="0004680D" w:rsidRPr="003F3D80">
        <w:rPr>
          <w:rFonts w:ascii="Arial Narrow" w:hAnsi="Arial Narrow"/>
          <w:color w:val="auto"/>
          <w:sz w:val="22"/>
          <w:szCs w:val="22"/>
        </w:rPr>
        <w:t>905</w:t>
      </w:r>
      <w:r w:rsidR="00D11E3C" w:rsidRPr="003F3D80">
        <w:rPr>
          <w:rFonts w:ascii="Arial Narrow" w:hAnsi="Arial Narrow"/>
          <w:color w:val="auto"/>
          <w:sz w:val="22"/>
          <w:szCs w:val="22"/>
        </w:rPr>
        <w:t xml:space="preserve"> </w:t>
      </w:r>
      <w:r w:rsidR="0004680D" w:rsidRPr="003F3D80">
        <w:rPr>
          <w:rFonts w:ascii="Arial Narrow" w:hAnsi="Arial Narrow"/>
          <w:color w:val="auto"/>
          <w:sz w:val="22"/>
          <w:szCs w:val="22"/>
        </w:rPr>
        <w:t>226. V</w:t>
      </w:r>
      <w:r w:rsidRPr="003F3D80">
        <w:rPr>
          <w:rFonts w:ascii="Arial Narrow" w:hAnsi="Arial Narrow"/>
          <w:color w:val="auto"/>
          <w:sz w:val="22"/>
          <w:szCs w:val="22"/>
        </w:rPr>
        <w:t xml:space="preserve"> prípade, že k tomuto schváleniu nedôjde SSE-D a.s. nesúhlasí s realizáciou preložky energetického zariadenia</w:t>
      </w:r>
    </w:p>
    <w:p w14:paraId="1C4C3261"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existujúcu trafostanicu TS</w:t>
      </w:r>
      <w:r w:rsidR="0004680D" w:rsidRPr="003F3D80">
        <w:rPr>
          <w:rFonts w:ascii="Arial Narrow" w:hAnsi="Arial Narrow"/>
          <w:color w:val="auto"/>
          <w:sz w:val="22"/>
          <w:szCs w:val="22"/>
        </w:rPr>
        <w:t>2</w:t>
      </w:r>
      <w:r w:rsidRPr="003F3D80">
        <w:rPr>
          <w:rFonts w:ascii="Arial Narrow" w:hAnsi="Arial Narrow"/>
          <w:color w:val="auto"/>
          <w:sz w:val="22"/>
          <w:szCs w:val="22"/>
        </w:rPr>
        <w:t xml:space="preserve"> </w:t>
      </w:r>
      <w:r w:rsidR="0004680D" w:rsidRPr="003F3D80">
        <w:rPr>
          <w:rFonts w:ascii="Arial Narrow" w:hAnsi="Arial Narrow"/>
          <w:color w:val="auto"/>
          <w:sz w:val="22"/>
          <w:szCs w:val="22"/>
        </w:rPr>
        <w:t xml:space="preserve">a TS3 </w:t>
      </w:r>
      <w:r w:rsidRPr="003F3D80">
        <w:rPr>
          <w:rFonts w:ascii="Arial Narrow" w:hAnsi="Arial Narrow"/>
          <w:color w:val="auto"/>
          <w:sz w:val="22"/>
          <w:szCs w:val="22"/>
        </w:rPr>
        <w:t>400/160 kV rekonštruovať a počítať s navýšením jej výkonu</w:t>
      </w:r>
    </w:p>
    <w:p w14:paraId="323575C7"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vo všetkých lokalitách určených pre zástavbu doplniť osadenie trafostaníc (</w:t>
      </w:r>
      <w:r w:rsidR="0004680D" w:rsidRPr="003F3D80">
        <w:rPr>
          <w:rFonts w:ascii="Arial Narrow" w:hAnsi="Arial Narrow"/>
          <w:color w:val="auto"/>
          <w:sz w:val="22"/>
          <w:szCs w:val="22"/>
        </w:rPr>
        <w:t>n</w:t>
      </w:r>
      <w:r w:rsidRPr="003F3D80">
        <w:rPr>
          <w:rFonts w:ascii="Arial Narrow" w:hAnsi="Arial Narrow"/>
          <w:color w:val="auto"/>
          <w:sz w:val="22"/>
          <w:szCs w:val="22"/>
        </w:rPr>
        <w:t>TS</w:t>
      </w:r>
      <w:r w:rsidR="0004680D" w:rsidRPr="003F3D80">
        <w:rPr>
          <w:rFonts w:ascii="Arial Narrow" w:hAnsi="Arial Narrow"/>
          <w:color w:val="auto"/>
          <w:sz w:val="22"/>
          <w:szCs w:val="22"/>
        </w:rPr>
        <w:t>1</w:t>
      </w:r>
      <w:r w:rsidRPr="003F3D80">
        <w:rPr>
          <w:rFonts w:ascii="Arial Narrow" w:hAnsi="Arial Narrow"/>
          <w:color w:val="auto"/>
          <w:sz w:val="22"/>
          <w:szCs w:val="22"/>
        </w:rPr>
        <w:t xml:space="preserve"> a</w:t>
      </w:r>
      <w:r w:rsidR="0004680D" w:rsidRPr="003F3D80">
        <w:rPr>
          <w:rFonts w:ascii="Arial Narrow" w:hAnsi="Arial Narrow"/>
          <w:color w:val="auto"/>
          <w:sz w:val="22"/>
          <w:szCs w:val="22"/>
        </w:rPr>
        <w:t> n</w:t>
      </w:r>
      <w:r w:rsidRPr="003F3D80">
        <w:rPr>
          <w:rFonts w:ascii="Arial Narrow" w:hAnsi="Arial Narrow"/>
          <w:color w:val="auto"/>
          <w:sz w:val="22"/>
          <w:szCs w:val="22"/>
        </w:rPr>
        <w:t>TS</w:t>
      </w:r>
      <w:r w:rsidR="0004680D" w:rsidRPr="003F3D80">
        <w:rPr>
          <w:rFonts w:ascii="Arial Narrow" w:hAnsi="Arial Narrow"/>
          <w:color w:val="auto"/>
          <w:sz w:val="22"/>
          <w:szCs w:val="22"/>
        </w:rPr>
        <w:t>2</w:t>
      </w:r>
      <w:r w:rsidRPr="003F3D80">
        <w:rPr>
          <w:rFonts w:ascii="Arial Narrow" w:hAnsi="Arial Narrow"/>
          <w:color w:val="auto"/>
          <w:sz w:val="22"/>
          <w:szCs w:val="22"/>
        </w:rPr>
        <w:t>) a trasy vedení podľa požadovaného výkonu</w:t>
      </w:r>
    </w:p>
    <w:p w14:paraId="47F41228"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trafostanice riešiť ako kioskové výkonovo do 630 kVA, umiestnenie trafostaníc v jednotlivých lokalitách požadujeme riešiť podľa požadovaného výkonu tak, aby jednotlivé výbežky NN vedení neprekračovali 350 m a boli umiestnené pri najväčšom požadovanom odbere v lokalite</w:t>
      </w:r>
    </w:p>
    <w:p w14:paraId="79697194"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nové TS by nemali byť zdrojom nadmerného hluku voči okolitej zástavbe v zmysle nariadenia vlády SR č. 40/2002 Z.z. o ochrane zdravia pred hlukom a vibráciami v znení neskorších predpisov, pričom je dôležité koordinovať trasy elektrických sietí s trasami ostatných inžinierskych sietí</w:t>
      </w:r>
    </w:p>
    <w:p w14:paraId="5D372DEE"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 xml:space="preserve">trasy VN a NN vedenia riešiť ako zemné káblové so zokruhovaním z dôvodu zabezpečenia spoľahlivosti a plynulosti dodávky elektrickej energie, pri výstavbe iných zemných inžinierskych sietí dodržať ochranné pásmo od zemného káblového vedenia v zmysle zákona č. 656/20004 Z.z. § 36, manipulačný priestor od podperných bodov </w:t>
      </w:r>
      <w:r w:rsidRPr="003F3D80">
        <w:rPr>
          <w:rStyle w:val="Zkladntext10bodovTun"/>
          <w:b w:val="0"/>
          <w:color w:val="auto"/>
          <w:sz w:val="22"/>
          <w:szCs w:val="22"/>
        </w:rPr>
        <w:t>1</w:t>
      </w:r>
      <w:r w:rsidRPr="003F3D80">
        <w:rPr>
          <w:rFonts w:ascii="Arial Narrow" w:hAnsi="Arial Narrow"/>
          <w:color w:val="auto"/>
          <w:sz w:val="22"/>
          <w:szCs w:val="22"/>
        </w:rPr>
        <w:t xml:space="preserve"> m a neporušenie ich stability, elektromerové rozvádzače plánovanej výstavby riešiť na verejne prístupnom mieste napr. v oplotení</w:t>
      </w:r>
    </w:p>
    <w:p w14:paraId="28E9E458"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výnimky z ochranných pásiem môže v odôvodnených prípadoch povoliť stavebný úrad na základe stanoviska prevádzkovateľa prenosovej sústavy alebo distribučnej sústavy</w:t>
      </w:r>
    </w:p>
    <w:p w14:paraId="2FE9D87D"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pri vypracovávaní ďalších PD požadujeme použiť prvky podľa Katalógu prvkov a funkčných celkov platných v SSE, a.s. v čase projektovania, pričom všetky tieto PD budú riešené oprávnenými projektantmi s rešpektovaním odborných vyjadrení zainteresovaných orgánov a organizácií</w:t>
      </w:r>
    </w:p>
    <w:p w14:paraId="3923090E"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dodržiavať ochranné i bezpečnostné pásmo existujúcej trasy VTL plynovodu</w:t>
      </w:r>
    </w:p>
    <w:p w14:paraId="101F292B"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167B0A40" w14:textId="77777777" w:rsidR="0004680D" w:rsidRPr="006C0E91" w:rsidRDefault="0004680D" w:rsidP="0004680D">
      <w:pPr>
        <w:pStyle w:val="Bezriadkovania"/>
        <w:ind w:left="720"/>
        <w:jc w:val="both"/>
        <w:rPr>
          <w:rFonts w:ascii="Arial Narrow" w:hAnsi="Arial Narrow"/>
          <w:color w:val="C00000"/>
        </w:rPr>
      </w:pPr>
    </w:p>
    <w:p w14:paraId="0944F280" w14:textId="3A420B1A" w:rsidR="00FC5299" w:rsidRPr="006C0E91" w:rsidRDefault="001A2EF5" w:rsidP="001A2EF5">
      <w:pPr>
        <w:tabs>
          <w:tab w:val="left" w:pos="709"/>
          <w:tab w:val="left" w:pos="1200"/>
          <w:tab w:val="left" w:pos="2160"/>
        </w:tabs>
        <w:suppressAutoHyphens w:val="0"/>
        <w:autoSpaceDE w:val="0"/>
        <w:autoSpaceDN w:val="0"/>
        <w:adjustRightInd w:val="0"/>
        <w:spacing w:line="276" w:lineRule="auto"/>
        <w:ind w:left="709" w:hanging="709"/>
        <w:rPr>
          <w:rFonts w:ascii="Arial Narrow" w:eastAsia="Calibri" w:hAnsi="Arial Narrow" w:cs="Arial"/>
          <w:b/>
          <w:bCs/>
          <w:sz w:val="24"/>
          <w:szCs w:val="24"/>
          <w:lang w:eastAsia="sk-SK"/>
        </w:rPr>
      </w:pPr>
      <w:r w:rsidRPr="006C0E91">
        <w:rPr>
          <w:rFonts w:ascii="Arial Narrow" w:eastAsia="Calibri" w:hAnsi="Arial Narrow" w:cs="Arial"/>
          <w:b/>
          <w:bCs/>
          <w:sz w:val="24"/>
          <w:szCs w:val="24"/>
          <w:lang w:eastAsia="sk-SK"/>
        </w:rPr>
        <w:t>VPS - ENERGOSTAVBY - VEREJNOPROSPEŠNÉ STAVBY PRE ZÁSOBOVANIE EL</w:t>
      </w:r>
      <w:r w:rsidR="001C7BDE" w:rsidRPr="006C0E91">
        <w:rPr>
          <w:rFonts w:ascii="Arial Narrow" w:eastAsia="Calibri" w:hAnsi="Arial Narrow" w:cs="Arial"/>
          <w:b/>
          <w:bCs/>
          <w:sz w:val="24"/>
          <w:szCs w:val="24"/>
          <w:lang w:eastAsia="sk-SK"/>
        </w:rPr>
        <w:t>.</w:t>
      </w:r>
      <w:r w:rsidRPr="006C0E91">
        <w:rPr>
          <w:rFonts w:ascii="Arial Narrow" w:eastAsia="Calibri" w:hAnsi="Arial Narrow" w:cs="Arial"/>
          <w:b/>
          <w:bCs/>
          <w:sz w:val="24"/>
          <w:szCs w:val="24"/>
          <w:lang w:eastAsia="sk-SK"/>
        </w:rPr>
        <w:t xml:space="preserve"> ENERGIOU</w:t>
      </w:r>
    </w:p>
    <w:p w14:paraId="3517C349" w14:textId="77777777" w:rsidR="001A2EF5" w:rsidRPr="003F3D80" w:rsidRDefault="001A2EF5" w:rsidP="001A2EF5">
      <w:pPr>
        <w:tabs>
          <w:tab w:val="left" w:pos="0"/>
          <w:tab w:val="left" w:pos="1200"/>
          <w:tab w:val="left" w:pos="2160"/>
        </w:tabs>
        <w:suppressAutoHyphens w:val="0"/>
        <w:autoSpaceDE w:val="0"/>
        <w:autoSpaceDN w:val="0"/>
        <w:adjustRightInd w:val="0"/>
        <w:spacing w:line="276" w:lineRule="auto"/>
        <w:rPr>
          <w:rFonts w:ascii="Arial Narrow" w:eastAsia="Calibri" w:hAnsi="Arial Narrow" w:cs="Arial"/>
          <w:b/>
          <w:color w:val="C00000"/>
          <w:sz w:val="22"/>
          <w:szCs w:val="22"/>
          <w:lang w:eastAsia="sk-SK"/>
        </w:rPr>
      </w:pPr>
    </w:p>
    <w:p w14:paraId="6BAB967E" w14:textId="0EA14D46" w:rsidR="00FC5299" w:rsidRPr="003F3D80" w:rsidRDefault="001C7BDE"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3F3D80">
        <w:rPr>
          <w:rFonts w:ascii="Arial Narrow" w:eastAsia="Calibri" w:hAnsi="Arial Narrow" w:cs="Arial"/>
          <w:sz w:val="22"/>
          <w:szCs w:val="22"/>
          <w:lang w:eastAsia="sk-SK"/>
        </w:rPr>
        <w:t>V</w:t>
      </w:r>
      <w:r w:rsidR="00FC5299" w:rsidRPr="003F3D80">
        <w:rPr>
          <w:rFonts w:ascii="Arial Narrow" w:eastAsia="Calibri" w:hAnsi="Arial Narrow" w:cs="Arial"/>
          <w:sz w:val="22"/>
          <w:szCs w:val="22"/>
          <w:lang w:eastAsia="sk-SK"/>
        </w:rPr>
        <w:t xml:space="preserve">ýstavba vzdušnej </w:t>
      </w:r>
      <w:r w:rsidRPr="003F3D80">
        <w:rPr>
          <w:rFonts w:ascii="Arial Narrow" w:eastAsia="Calibri" w:hAnsi="Arial Narrow" w:cs="Arial"/>
          <w:sz w:val="22"/>
          <w:szCs w:val="22"/>
          <w:lang w:eastAsia="sk-SK"/>
        </w:rPr>
        <w:t>110</w:t>
      </w:r>
      <w:r w:rsidR="00FC5299" w:rsidRPr="003F3D80">
        <w:rPr>
          <w:rFonts w:ascii="Arial Narrow" w:eastAsia="Calibri" w:hAnsi="Arial Narrow" w:cs="Arial"/>
          <w:sz w:val="22"/>
          <w:szCs w:val="22"/>
          <w:lang w:eastAsia="sk-SK"/>
        </w:rPr>
        <w:t xml:space="preserve"> kV siete.</w:t>
      </w:r>
    </w:p>
    <w:p w14:paraId="30B94AD9" w14:textId="77777777" w:rsidR="00FC5299" w:rsidRPr="003F3D80" w:rsidRDefault="00FC5299"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3F3D80">
        <w:rPr>
          <w:rFonts w:ascii="Arial Narrow" w:eastAsia="Calibri" w:hAnsi="Arial Narrow" w:cs="Arial"/>
          <w:sz w:val="22"/>
          <w:szCs w:val="22"/>
          <w:lang w:eastAsia="sk-SK"/>
        </w:rPr>
        <w:t>Náhrada stožiarovej trafostanice za kioskovú.</w:t>
      </w:r>
    </w:p>
    <w:p w14:paraId="4F793009" w14:textId="1742F3C4" w:rsidR="00FC5299" w:rsidRPr="003F3D80" w:rsidRDefault="00FC5299"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3F3D80">
        <w:rPr>
          <w:rFonts w:ascii="Arial Narrow" w:eastAsia="Calibri" w:hAnsi="Arial Narrow" w:cs="Arial"/>
          <w:sz w:val="22"/>
          <w:szCs w:val="22"/>
          <w:lang w:eastAsia="sk-SK"/>
        </w:rPr>
        <w:t>Výstavba nových kioskových trafostaníc</w:t>
      </w:r>
      <w:r w:rsidR="0009072D">
        <w:rPr>
          <w:rFonts w:ascii="Arial Narrow" w:eastAsia="Calibri" w:hAnsi="Arial Narrow" w:cs="Arial"/>
          <w:sz w:val="22"/>
          <w:szCs w:val="22"/>
          <w:lang w:eastAsia="sk-SK"/>
        </w:rPr>
        <w:t xml:space="preserve"> do 630 kVA</w:t>
      </w:r>
    </w:p>
    <w:p w14:paraId="7734B4DD" w14:textId="77777777" w:rsidR="00637782" w:rsidRPr="003F3D80" w:rsidRDefault="00FC5299" w:rsidP="00560F5D">
      <w:pPr>
        <w:pStyle w:val="Odsekzoznamu"/>
        <w:numPr>
          <w:ilvl w:val="0"/>
          <w:numId w:val="70"/>
        </w:numPr>
        <w:suppressAutoHyphens w:val="0"/>
        <w:autoSpaceDE w:val="0"/>
        <w:autoSpaceDN w:val="0"/>
        <w:adjustRightInd w:val="0"/>
        <w:snapToGrid w:val="0"/>
        <w:rPr>
          <w:rFonts w:ascii="Arial Narrow" w:eastAsia="Calibri" w:hAnsi="Arial Narrow"/>
          <w:sz w:val="22"/>
          <w:szCs w:val="22"/>
          <w:lang w:eastAsia="en-US"/>
        </w:rPr>
      </w:pPr>
      <w:r w:rsidRPr="003F3D80">
        <w:rPr>
          <w:rFonts w:ascii="Arial Narrow" w:eastAsia="Calibri" w:hAnsi="Arial Narrow" w:cs="Arial"/>
          <w:sz w:val="22"/>
          <w:szCs w:val="22"/>
          <w:lang w:eastAsia="sk-SK"/>
        </w:rPr>
        <w:t>Výstavba káblovej sekundárnej siete v plochách navrhovanej výstavby</w:t>
      </w:r>
    </w:p>
    <w:p w14:paraId="3C0B7C32" w14:textId="77777777" w:rsidR="0008751D" w:rsidRPr="008014F7" w:rsidRDefault="0008751D" w:rsidP="0008751D">
      <w:pPr>
        <w:pStyle w:val="Odsekzoznamu"/>
        <w:suppressAutoHyphens w:val="0"/>
        <w:autoSpaceDE w:val="0"/>
        <w:autoSpaceDN w:val="0"/>
        <w:adjustRightInd w:val="0"/>
        <w:snapToGrid w:val="0"/>
        <w:rPr>
          <w:rFonts w:ascii="Arial Narrow" w:eastAsia="Calibri" w:hAnsi="Arial Narrow"/>
          <w:sz w:val="22"/>
          <w:szCs w:val="22"/>
          <w:lang w:eastAsia="en-US"/>
        </w:rPr>
      </w:pPr>
    </w:p>
    <w:p w14:paraId="1FA85206" w14:textId="551B8D43" w:rsidR="00582499" w:rsidRPr="006C0E91" w:rsidRDefault="00582499" w:rsidP="00582499">
      <w:pPr>
        <w:pStyle w:val="Style108"/>
        <w:widowControl/>
        <w:tabs>
          <w:tab w:val="left" w:pos="696"/>
        </w:tabs>
        <w:spacing w:before="43"/>
        <w:ind w:left="696" w:right="5741"/>
        <w:rPr>
          <w:rStyle w:val="FontStyle174"/>
          <w:rFonts w:ascii="Arial Narrow" w:hAnsi="Arial Narrow"/>
          <w:sz w:val="24"/>
          <w:szCs w:val="24"/>
        </w:rPr>
      </w:pPr>
      <w:r w:rsidRPr="006C0E91">
        <w:rPr>
          <w:rFonts w:ascii="Arial Narrow" w:hAnsi="Arial Narrow"/>
          <w:b/>
        </w:rPr>
        <w:t>3.1</w:t>
      </w:r>
      <w:r w:rsidR="002520E3">
        <w:rPr>
          <w:rFonts w:ascii="Arial Narrow" w:hAnsi="Arial Narrow"/>
          <w:b/>
        </w:rPr>
        <w:t>3</w:t>
      </w:r>
      <w:r w:rsidRPr="006C0E91">
        <w:rPr>
          <w:rFonts w:ascii="Arial Narrow" w:hAnsi="Arial Narrow"/>
          <w:b/>
        </w:rPr>
        <w:t>.</w:t>
      </w:r>
      <w:r w:rsidR="002520E3">
        <w:rPr>
          <w:rFonts w:ascii="Arial Narrow" w:hAnsi="Arial Narrow"/>
          <w:b/>
        </w:rPr>
        <w:t>5</w:t>
      </w:r>
      <w:r w:rsidRPr="006C0E91">
        <w:rPr>
          <w:rStyle w:val="FontStyle174"/>
          <w:rFonts w:ascii="Arial Narrow" w:hAnsi="Arial Narrow"/>
          <w:sz w:val="24"/>
          <w:szCs w:val="24"/>
        </w:rPr>
        <w:t>.</w:t>
      </w:r>
      <w:r w:rsidRPr="006C0E91">
        <w:rPr>
          <w:rStyle w:val="FontStyle174"/>
          <w:rFonts w:ascii="Arial Narrow" w:hAnsi="Arial Narrow"/>
          <w:b w:val="0"/>
          <w:bCs w:val="0"/>
          <w:sz w:val="24"/>
          <w:szCs w:val="24"/>
        </w:rPr>
        <w:tab/>
      </w:r>
      <w:r w:rsidRPr="006C0E91">
        <w:rPr>
          <w:rStyle w:val="FontStyle174"/>
          <w:rFonts w:ascii="Arial Narrow" w:hAnsi="Arial Narrow"/>
          <w:b w:val="0"/>
          <w:bCs w:val="0"/>
          <w:sz w:val="24"/>
          <w:szCs w:val="24"/>
        </w:rPr>
        <w:tab/>
        <w:t xml:space="preserve">  </w:t>
      </w:r>
      <w:r w:rsidRPr="006C0E91">
        <w:rPr>
          <w:rStyle w:val="FontStyle174"/>
          <w:rFonts w:ascii="Arial Narrow" w:hAnsi="Arial Narrow"/>
          <w:sz w:val="24"/>
          <w:szCs w:val="24"/>
        </w:rPr>
        <w:t xml:space="preserve">Zásobovanie </w:t>
      </w:r>
      <w:r w:rsidR="00CE6044" w:rsidRPr="006C0E91">
        <w:rPr>
          <w:rStyle w:val="FontStyle174"/>
          <w:rFonts w:ascii="Arial Narrow" w:hAnsi="Arial Narrow"/>
          <w:sz w:val="24"/>
          <w:szCs w:val="24"/>
        </w:rPr>
        <w:t>teplom</w:t>
      </w:r>
    </w:p>
    <w:p w14:paraId="429B88E6" w14:textId="77777777" w:rsidR="00812D3F" w:rsidRPr="008014F7" w:rsidRDefault="00812D3F" w:rsidP="00582499">
      <w:pPr>
        <w:pStyle w:val="Style73"/>
        <w:widowControl/>
        <w:spacing w:before="14" w:line="250" w:lineRule="exact"/>
        <w:ind w:firstLine="709"/>
        <w:rPr>
          <w:rStyle w:val="FontStyle111"/>
          <w:rFonts w:ascii="Arial Narrow" w:hAnsi="Arial Narrow"/>
          <w:b w:val="0"/>
        </w:rPr>
      </w:pPr>
    </w:p>
    <w:p w14:paraId="77941192" w14:textId="531EACD4" w:rsidR="00524083" w:rsidRPr="00CE6044" w:rsidRDefault="00524083" w:rsidP="00524083">
      <w:pPr>
        <w:pStyle w:val="Style108"/>
        <w:widowControl/>
        <w:tabs>
          <w:tab w:val="left" w:pos="0"/>
        </w:tabs>
        <w:spacing w:before="43"/>
        <w:ind w:right="5741" w:firstLine="0"/>
        <w:rPr>
          <w:rStyle w:val="FontStyle174"/>
          <w:rFonts w:ascii="Arial Narrow" w:hAnsi="Arial Narrow"/>
          <w:bCs w:val="0"/>
          <w:sz w:val="22"/>
          <w:szCs w:val="22"/>
        </w:rPr>
      </w:pPr>
      <w:r w:rsidRPr="00CE6044">
        <w:rPr>
          <w:rStyle w:val="FontStyle174"/>
          <w:rFonts w:ascii="Arial Narrow" w:hAnsi="Arial Narrow"/>
          <w:bCs w:val="0"/>
          <w:sz w:val="22"/>
          <w:szCs w:val="22"/>
        </w:rPr>
        <w:t>STAV</w:t>
      </w:r>
    </w:p>
    <w:p w14:paraId="6C2ECCAB" w14:textId="43B1292F" w:rsidR="00CE6044" w:rsidRPr="003F3D80" w:rsidRDefault="00CE6044" w:rsidP="00CE6044">
      <w:pPr>
        <w:pStyle w:val="Bezriadkovania"/>
        <w:ind w:firstLine="708"/>
        <w:jc w:val="both"/>
        <w:rPr>
          <w:rFonts w:ascii="Arial Narrow" w:hAnsi="Arial Narrow"/>
          <w:sz w:val="22"/>
          <w:szCs w:val="22"/>
        </w:rPr>
      </w:pPr>
      <w:r w:rsidRPr="003F3D80">
        <w:rPr>
          <w:rFonts w:ascii="Arial Narrow" w:hAnsi="Arial Narrow"/>
          <w:sz w:val="22"/>
          <w:szCs w:val="22"/>
        </w:rPr>
        <w:t xml:space="preserve">Riešené územie patrí do oblasti s výpočtovou teplotou - 18°C v zmysle STN 060210. Obec má decentralizovaný systém zásobovaná teplom s použitím prevažne zemného plynu, pevných palív (uhoľné palivá, drevo), menším podielom elektriny a propán-butánu. Existujúce väčšie plynové kotolne sa nachádzajú v objektoch vybavenosti a výrobných prevádzkach, sú použiteľné len pre vlastnú potrebu objektov. Na území obce sa nenachádza väčší tepelný zdroj, ktorý by prevzal funkciu centrálneho tepelného zdroja. </w:t>
      </w:r>
    </w:p>
    <w:p w14:paraId="5FC4050A" w14:textId="691B570F" w:rsidR="00CE6044" w:rsidRPr="003F3D80" w:rsidRDefault="00A76F00" w:rsidP="00CE6044">
      <w:pPr>
        <w:pStyle w:val="tabuky"/>
        <w:spacing w:before="0" w:line="240" w:lineRule="auto"/>
        <w:ind w:firstLine="708"/>
        <w:rPr>
          <w:rFonts w:ascii="Arial Narrow" w:hAnsi="Arial Narrow" w:cs="Arial"/>
          <w:i w:val="0"/>
          <w:szCs w:val="22"/>
          <w:lang w:val="sk-SK"/>
        </w:rPr>
      </w:pPr>
      <w:r w:rsidRPr="003F3D80">
        <w:rPr>
          <w:rFonts w:ascii="Arial Narrow" w:hAnsi="Arial Narrow" w:cs="Arial"/>
          <w:i w:val="0"/>
          <w:szCs w:val="22"/>
          <w:lang w:val="sk-SK"/>
        </w:rPr>
        <w:t>Zdrojom zásobovania zemným plynom obce Olešná je RS 3000 v k.ú. Podvysoká, ktorá zásobuje aj obec Podvysoká a časť obce Staškov</w:t>
      </w:r>
      <w:r w:rsidR="00CE6044" w:rsidRPr="003F3D80">
        <w:rPr>
          <w:rFonts w:ascii="Arial Narrow" w:hAnsi="Arial Narrow" w:cs="Arial"/>
          <w:i w:val="0"/>
          <w:szCs w:val="22"/>
          <w:lang w:val="sk-SK"/>
        </w:rPr>
        <w:t xml:space="preserve"> </w:t>
      </w:r>
    </w:p>
    <w:p w14:paraId="78735CC0" w14:textId="337284D6" w:rsidR="002A110A" w:rsidRPr="003F3D80" w:rsidRDefault="00AB2F3C" w:rsidP="00812D3F">
      <w:pPr>
        <w:pStyle w:val="Bezriadkovania"/>
        <w:jc w:val="both"/>
        <w:rPr>
          <w:rStyle w:val="FontStyle153"/>
          <w:rFonts w:ascii="Arial Narrow" w:hAnsi="Arial Narrow"/>
          <w:color w:val="auto"/>
        </w:rPr>
      </w:pPr>
      <w:r w:rsidRPr="003F3D80">
        <w:rPr>
          <w:rStyle w:val="FontStyle153"/>
          <w:rFonts w:ascii="Arial Narrow" w:hAnsi="Arial Narrow"/>
          <w:color w:val="auto"/>
        </w:rPr>
        <w:tab/>
        <w:t>V katastrálnom území obce sa v súčasnosti nachádza distribučná sieť prevádzkovaná SPP-D – STL plynovody z materiálu PE s maximálnym prevádzkovým tlakom do 300 kPa</w:t>
      </w:r>
    </w:p>
    <w:p w14:paraId="283B9972" w14:textId="04FADEFE" w:rsidR="00AB2F3C" w:rsidRPr="003F3D80" w:rsidRDefault="00AC32D5" w:rsidP="00812D3F">
      <w:pPr>
        <w:pStyle w:val="Bezriadkovania"/>
        <w:jc w:val="both"/>
        <w:rPr>
          <w:rFonts w:ascii="Arial Narrow" w:hAnsi="Arial Narrow" w:cs="Arial"/>
          <w:iCs/>
          <w:sz w:val="22"/>
          <w:szCs w:val="22"/>
        </w:rPr>
      </w:pPr>
      <w:r w:rsidRPr="003F3D80">
        <w:rPr>
          <w:rFonts w:ascii="Arial Narrow" w:hAnsi="Arial Narrow" w:cs="Arial"/>
          <w:iCs/>
          <w:sz w:val="22"/>
          <w:szCs w:val="22"/>
        </w:rPr>
        <w:t>Riešeným územím neprechádza VTL plynovod.</w:t>
      </w:r>
    </w:p>
    <w:p w14:paraId="2749628F" w14:textId="7B2C1691" w:rsidR="00AC32D5" w:rsidRPr="003F3D80" w:rsidRDefault="00AC32D5" w:rsidP="00812D3F">
      <w:pPr>
        <w:pStyle w:val="Bezriadkovania"/>
        <w:jc w:val="both"/>
        <w:rPr>
          <w:rFonts w:ascii="Arial Narrow" w:hAnsi="Arial Narrow" w:cs="Arial"/>
          <w:iCs/>
          <w:sz w:val="22"/>
          <w:szCs w:val="22"/>
        </w:rPr>
      </w:pPr>
      <w:r w:rsidRPr="003F3D80">
        <w:rPr>
          <w:rFonts w:ascii="Arial Narrow" w:hAnsi="Arial Narrow" w:cs="Arial"/>
          <w:iCs/>
          <w:sz w:val="22"/>
          <w:szCs w:val="22"/>
        </w:rPr>
        <w:t xml:space="preserve">SPP-D v súčasnosti nemá v riešenom území </w:t>
      </w:r>
      <w:r w:rsidR="002D582C" w:rsidRPr="003F3D80">
        <w:rPr>
          <w:rFonts w:ascii="Arial Narrow" w:hAnsi="Arial Narrow" w:cs="Arial"/>
          <w:iCs/>
          <w:sz w:val="22"/>
          <w:szCs w:val="22"/>
        </w:rPr>
        <w:t>vlastné rozvojové zámery.</w:t>
      </w:r>
    </w:p>
    <w:p w14:paraId="3D7A73A4" w14:textId="1DB325F5" w:rsidR="00AC32D5" w:rsidRPr="003F3D80" w:rsidRDefault="00AC32D5" w:rsidP="00812D3F">
      <w:pPr>
        <w:pStyle w:val="Bezriadkovania"/>
        <w:jc w:val="both"/>
        <w:rPr>
          <w:rFonts w:ascii="Arial Narrow" w:hAnsi="Arial Narrow" w:cs="Arial"/>
          <w:i/>
          <w:sz w:val="22"/>
          <w:szCs w:val="22"/>
        </w:rPr>
      </w:pPr>
    </w:p>
    <w:p w14:paraId="3BD453DC" w14:textId="77777777" w:rsidR="00270D1B" w:rsidRPr="003F3D80" w:rsidRDefault="00270D1B" w:rsidP="00270D1B">
      <w:pPr>
        <w:pStyle w:val="Bezriadkovania"/>
        <w:rPr>
          <w:rFonts w:ascii="Arial Narrow" w:hAnsi="Arial Narrow"/>
          <w:b/>
          <w:bCs/>
          <w:sz w:val="22"/>
          <w:szCs w:val="22"/>
        </w:rPr>
      </w:pPr>
      <w:r w:rsidRPr="003F3D80">
        <w:rPr>
          <w:rFonts w:ascii="Arial Narrow" w:hAnsi="Arial Narrow"/>
          <w:b/>
          <w:bCs/>
          <w:sz w:val="22"/>
          <w:szCs w:val="22"/>
        </w:rPr>
        <w:t xml:space="preserve">Návrh </w:t>
      </w:r>
    </w:p>
    <w:p w14:paraId="5BA1F7DC" w14:textId="77777777" w:rsidR="00270D1B" w:rsidRPr="003F3D80" w:rsidRDefault="00270D1B" w:rsidP="00270D1B">
      <w:pPr>
        <w:pStyle w:val="Bezriadkovania"/>
        <w:rPr>
          <w:rFonts w:ascii="Arial Narrow" w:hAnsi="Arial Narrow"/>
          <w:sz w:val="22"/>
          <w:szCs w:val="22"/>
        </w:rPr>
      </w:pPr>
      <w:r w:rsidRPr="003F3D80">
        <w:rPr>
          <w:rFonts w:ascii="Arial Narrow" w:hAnsi="Arial Narrow"/>
          <w:sz w:val="22"/>
          <w:szCs w:val="22"/>
          <w:u w:val="single"/>
        </w:rPr>
        <w:t>Základné údaje o riešenom území</w:t>
      </w:r>
      <w:r w:rsidRPr="003F3D80">
        <w:rPr>
          <w:rFonts w:ascii="Arial Narrow" w:hAnsi="Arial Narrow"/>
          <w:sz w:val="22"/>
          <w:szCs w:val="22"/>
        </w:rPr>
        <w:t xml:space="preserve"> </w:t>
      </w:r>
    </w:p>
    <w:p w14:paraId="6FAEA410" w14:textId="185D0704" w:rsidR="00270D1B" w:rsidRPr="003F3D80" w:rsidRDefault="00270D1B" w:rsidP="00270D1B">
      <w:pPr>
        <w:pStyle w:val="Bezriadkovania"/>
        <w:rPr>
          <w:rFonts w:ascii="Arial Narrow" w:hAnsi="Arial Narrow"/>
          <w:sz w:val="22"/>
          <w:szCs w:val="22"/>
        </w:rPr>
      </w:pPr>
      <w:r w:rsidRPr="003F3D80">
        <w:rPr>
          <w:rFonts w:ascii="Arial Narrow" w:hAnsi="Arial Narrow"/>
          <w:sz w:val="22"/>
          <w:szCs w:val="22"/>
        </w:rPr>
        <w:lastRenderedPageBreak/>
        <w:t xml:space="preserve">V súčasnosti v riešenom území obce Olešná je využívaný zemný plyn komplexne a predpokladá sa jeho používanie i v návrhovom období do roku 2036. </w:t>
      </w:r>
    </w:p>
    <w:p w14:paraId="57421F3C" w14:textId="77CDD263" w:rsidR="00270D1B" w:rsidRPr="003F3D80" w:rsidRDefault="00524083" w:rsidP="00270D1B">
      <w:pPr>
        <w:pStyle w:val="Bezriadkovania"/>
        <w:jc w:val="both"/>
        <w:rPr>
          <w:rFonts w:ascii="Arial Narrow" w:hAnsi="Arial Narrow" w:cs="Times New Roman"/>
          <w:sz w:val="22"/>
          <w:szCs w:val="22"/>
        </w:rPr>
      </w:pPr>
      <w:r w:rsidRPr="003F3D80">
        <w:rPr>
          <w:rStyle w:val="FontStyle153"/>
          <w:rFonts w:ascii="Arial Narrow" w:hAnsi="Arial Narrow"/>
          <w:color w:val="auto"/>
        </w:rPr>
        <w:tab/>
      </w:r>
      <w:r w:rsidR="00270D1B" w:rsidRPr="003F3D80">
        <w:rPr>
          <w:rStyle w:val="FontStyle153"/>
          <w:rFonts w:ascii="Arial Narrow" w:hAnsi="Arial Narrow"/>
          <w:color w:val="auto"/>
        </w:rPr>
        <w:t>P</w:t>
      </w:r>
      <w:r w:rsidR="00270D1B" w:rsidRPr="003F3D80">
        <w:rPr>
          <w:rFonts w:ascii="Arial Narrow" w:hAnsi="Arial Narrow"/>
          <w:sz w:val="22"/>
          <w:szCs w:val="22"/>
        </w:rPr>
        <w:t xml:space="preserve">riemerná potreba tepla na b.j. 14 kW/hod. - 108 GJ/rok, príkon pre vybavenosť cca 22% z potreby bytov, pre výrobu odhadom cca 6% z potreby bytov. </w:t>
      </w:r>
    </w:p>
    <w:p w14:paraId="5FD1DD92" w14:textId="1EB5316B" w:rsidR="00D27A26" w:rsidRPr="003F3D80" w:rsidRDefault="00D27A26" w:rsidP="00CE6044">
      <w:pPr>
        <w:pStyle w:val="Bezriadkovania"/>
        <w:jc w:val="both"/>
        <w:rPr>
          <w:rStyle w:val="FontStyle153"/>
          <w:rFonts w:ascii="Arial Narrow" w:hAnsi="Arial Narrow"/>
          <w:color w:val="auto"/>
        </w:rPr>
      </w:pPr>
    </w:p>
    <w:p w14:paraId="4F5AEF0B" w14:textId="61E5F3BB" w:rsidR="00270D1B" w:rsidRPr="003F3D80" w:rsidRDefault="00270D1B" w:rsidP="00270D1B">
      <w:pPr>
        <w:pStyle w:val="Bezriadkovania"/>
        <w:jc w:val="both"/>
        <w:rPr>
          <w:rFonts w:ascii="Arial Narrow" w:hAnsi="Arial Narrow"/>
          <w:sz w:val="22"/>
          <w:szCs w:val="22"/>
        </w:rPr>
      </w:pPr>
      <w:r w:rsidRPr="003F3D80">
        <w:rPr>
          <w:rFonts w:ascii="Arial Narrow" w:hAnsi="Arial Narrow"/>
          <w:sz w:val="22"/>
          <w:szCs w:val="22"/>
        </w:rPr>
        <w:t xml:space="preserve">Zásobovanie obce Olešná teplom sa navrhuje decentralizovaným systémom z objektových zdrojov tepla. Hlavným vykurovacím médiom pre výrobu tepla bude zemný plyn a dostupné ekologické palivá (drevný odpad, pelety, elektrina) ako doplnkové. </w:t>
      </w:r>
    </w:p>
    <w:p w14:paraId="6E91481E" w14:textId="77777777" w:rsidR="00270D1B" w:rsidRPr="003F3D80" w:rsidRDefault="00270D1B" w:rsidP="00270D1B">
      <w:pPr>
        <w:pStyle w:val="Bezriadkovania"/>
        <w:ind w:firstLine="708"/>
        <w:jc w:val="both"/>
        <w:rPr>
          <w:rFonts w:ascii="Arial Narrow" w:hAnsi="Arial Narrow"/>
          <w:sz w:val="22"/>
          <w:szCs w:val="22"/>
        </w:rPr>
      </w:pPr>
      <w:r w:rsidRPr="003F3D80">
        <w:rPr>
          <w:rFonts w:ascii="Arial Narrow" w:hAnsi="Arial Narrow"/>
          <w:sz w:val="22"/>
          <w:szCs w:val="22"/>
        </w:rPr>
        <w:t xml:space="preserve">Nové kotolne v navrhovanej občianskej vybavenosti a vo výrobných prevádzkach sú odhadované. Budú definitívne určené v projektovej dokumentácii jednotlivých stavieb. </w:t>
      </w:r>
    </w:p>
    <w:p w14:paraId="56889FE8" w14:textId="77777777" w:rsidR="00270D1B" w:rsidRPr="003F3D80" w:rsidRDefault="00270D1B" w:rsidP="00270D1B">
      <w:pPr>
        <w:pStyle w:val="Bezriadkovania"/>
        <w:jc w:val="both"/>
        <w:rPr>
          <w:rFonts w:ascii="Arial Narrow" w:hAnsi="Arial Narrow"/>
          <w:sz w:val="22"/>
          <w:szCs w:val="22"/>
        </w:rPr>
      </w:pPr>
      <w:r w:rsidRPr="003F3D80">
        <w:rPr>
          <w:rFonts w:ascii="Arial Narrow" w:hAnsi="Arial Narrow"/>
          <w:sz w:val="22"/>
          <w:szCs w:val="22"/>
        </w:rPr>
        <w:t xml:space="preserve">Zamerať sa aj na využívanie slnečnej energie konvertormi pre prípravu teplej vody a podporovať všetky iniciatívy na využívanie netradičných zdrojov energií. Získavanie tepelnej energie z ekologických zdrojov bude mať priaznivý dopad na čistotu ovzdušia najmä v zimnom období. </w:t>
      </w:r>
    </w:p>
    <w:p w14:paraId="526B6E9B" w14:textId="77777777" w:rsidR="00270D1B" w:rsidRPr="003F3D80" w:rsidRDefault="00270D1B" w:rsidP="00270D1B">
      <w:pPr>
        <w:pStyle w:val="Bezriadkovania"/>
        <w:ind w:firstLine="708"/>
        <w:jc w:val="both"/>
        <w:rPr>
          <w:rFonts w:ascii="Arial Narrow" w:hAnsi="Arial Narrow"/>
          <w:sz w:val="22"/>
          <w:szCs w:val="22"/>
        </w:rPr>
      </w:pPr>
      <w:r w:rsidRPr="003F3D80">
        <w:rPr>
          <w:rFonts w:ascii="Arial Narrow" w:hAnsi="Arial Narrow"/>
          <w:sz w:val="22"/>
          <w:szCs w:val="22"/>
        </w:rPr>
        <w:t xml:space="preserve">Rozvoj zásobovania teplom z elektrickej energie sa nenavrhuje v zástavbe, kde sú dostupné rozvody plynárenskej siete. S rozšírením využitia elektrickej energie pre potreby tepla sa pripúšťa len pre rekreačné chalupy. </w:t>
      </w:r>
    </w:p>
    <w:p w14:paraId="6CAB2A3B" w14:textId="7D800F5E" w:rsidR="00CE6044" w:rsidRPr="003F3D80" w:rsidRDefault="00CE6044" w:rsidP="00CE6044">
      <w:pPr>
        <w:pStyle w:val="Bezriadkovania"/>
        <w:jc w:val="both"/>
        <w:rPr>
          <w:rStyle w:val="FontStyle153"/>
          <w:rFonts w:ascii="Arial Narrow" w:hAnsi="Arial Narrow"/>
          <w:color w:val="auto"/>
        </w:rPr>
      </w:pPr>
    </w:p>
    <w:p w14:paraId="32036A9D" w14:textId="6FFEFC8D" w:rsidR="00582499" w:rsidRPr="00CE6044" w:rsidRDefault="00656B2C" w:rsidP="00656B2C">
      <w:pPr>
        <w:pStyle w:val="Style21"/>
        <w:widowControl/>
        <w:spacing w:line="250" w:lineRule="exact"/>
        <w:rPr>
          <w:rStyle w:val="FontStyle115"/>
          <w:rFonts w:ascii="Arial Narrow" w:hAnsi="Arial Narrow"/>
          <w:b/>
          <w:bCs/>
        </w:rPr>
      </w:pPr>
      <w:r w:rsidRPr="00CE6044">
        <w:rPr>
          <w:rStyle w:val="FontStyle115"/>
          <w:rFonts w:ascii="Arial Narrow" w:hAnsi="Arial Narrow"/>
          <w:b/>
          <w:bCs/>
        </w:rPr>
        <w:t>OCHRANNÉ A BEZPEČNOSTNÉ PÁSMA PLYNOVODOV</w:t>
      </w:r>
    </w:p>
    <w:p w14:paraId="481DC80D" w14:textId="77777777" w:rsidR="00DE034D" w:rsidRPr="008014F7" w:rsidRDefault="00DE034D" w:rsidP="00DE034D">
      <w:pPr>
        <w:pStyle w:val="Style21"/>
        <w:widowControl/>
        <w:spacing w:line="250" w:lineRule="exact"/>
        <w:ind w:left="709"/>
        <w:rPr>
          <w:rStyle w:val="FontStyle115"/>
          <w:rFonts w:ascii="Arial Narrow" w:hAnsi="Arial Narrow"/>
        </w:rPr>
      </w:pPr>
    </w:p>
    <w:p w14:paraId="39906B59" w14:textId="77777777" w:rsidR="00582499" w:rsidRPr="003F3D80" w:rsidRDefault="00582499" w:rsidP="00DE034D">
      <w:pPr>
        <w:pStyle w:val="Obsah2"/>
        <w:tabs>
          <w:tab w:val="clear" w:pos="880"/>
          <w:tab w:val="left" w:pos="-284"/>
          <w:tab w:val="left" w:pos="0"/>
        </w:tabs>
        <w:ind w:left="0" w:firstLine="0"/>
        <w:rPr>
          <w:rFonts w:ascii="Arial Narrow" w:hAnsi="Arial Narrow" w:cs="Arial"/>
          <w:color w:val="auto"/>
        </w:rPr>
      </w:pPr>
      <w:r w:rsidRPr="003F3D80">
        <w:rPr>
          <w:rFonts w:ascii="Arial Narrow" w:hAnsi="Arial Narrow" w:cs="Arial"/>
          <w:color w:val="auto"/>
        </w:rPr>
        <w:t xml:space="preserve">Ochranné a bezpečnostné pásma plynovodov dotknuté v území (podľa zákona </w:t>
      </w:r>
      <w:r w:rsidR="008F79CA" w:rsidRPr="003F3D80">
        <w:rPr>
          <w:rFonts w:ascii="Arial Narrow" w:hAnsi="Arial Narrow" w:cs="Arial"/>
          <w:color w:val="auto"/>
        </w:rPr>
        <w:t>251/2012</w:t>
      </w:r>
      <w:r w:rsidRPr="003F3D80">
        <w:rPr>
          <w:rFonts w:ascii="Arial Narrow" w:hAnsi="Arial Narrow" w:cs="Arial"/>
          <w:color w:val="auto"/>
        </w:rPr>
        <w:t>Zb.z.) :</w:t>
      </w:r>
    </w:p>
    <w:p w14:paraId="7472F9E3" w14:textId="77777777" w:rsidR="00582499" w:rsidRPr="003F3D80" w:rsidRDefault="00DE034D" w:rsidP="00582499">
      <w:pPr>
        <w:ind w:firstLine="284"/>
        <w:jc w:val="both"/>
        <w:rPr>
          <w:rFonts w:ascii="Arial Narrow" w:hAnsi="Arial Narrow" w:cs="Arial"/>
          <w:sz w:val="22"/>
          <w:szCs w:val="22"/>
        </w:rPr>
      </w:pPr>
      <w:r w:rsidRPr="003F3D80">
        <w:rPr>
          <w:rFonts w:ascii="Arial Narrow" w:hAnsi="Arial Narrow" w:cs="Arial"/>
          <w:b/>
          <w:sz w:val="22"/>
          <w:szCs w:val="22"/>
        </w:rPr>
        <w:tab/>
      </w:r>
      <w:r w:rsidR="00582499" w:rsidRPr="003F3D80">
        <w:rPr>
          <w:rFonts w:ascii="Arial Narrow" w:hAnsi="Arial Narrow" w:cs="Arial"/>
          <w:b/>
          <w:sz w:val="22"/>
          <w:szCs w:val="22"/>
        </w:rPr>
        <w:t>Ochranné pásmo</w:t>
      </w:r>
      <w:r w:rsidR="00582499" w:rsidRPr="003F3D80">
        <w:rPr>
          <w:rFonts w:ascii="Arial Narrow" w:hAnsi="Arial Narrow" w:cs="Arial"/>
          <w:sz w:val="22"/>
          <w:szCs w:val="22"/>
        </w:rPr>
        <w:t xml:space="preserve"> na účely tohto zákona je priestor v bezprostrednej blízkosti priameho  plynovodu alebo plynárenského zariadenia vymedzený vodorovnou vzdialenosťou od osi priameho plynovodu alebo od pôdorysu technologickej časti plynárenského zariadenia meraný kolmo na os plynovodu alebo na hranu pôdorysu technologickej časti plynárenského zariadenia. Vzdialenosť na každú stranu od osi plynovodu alebo od pôdorysu technologickej časti plynárenského zariadenia je:</w:t>
      </w:r>
    </w:p>
    <w:p w14:paraId="79E98162"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4 m pre plynovod s menovitou svetlosťou do 200 mm,</w:t>
      </w:r>
    </w:p>
    <w:p w14:paraId="0E1579A0"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8 m pre plynovod s menovitou svetlosťou od 201mm do 500 mm</w:t>
      </w:r>
    </w:p>
    <w:p w14:paraId="68E7ADB0"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1 m pre plynovod, ktorým sa rozvádza plyn na zastavanom území obce s prevádzkovaným tlakom nižším ako 0,4 MPa,</w:t>
      </w:r>
    </w:p>
    <w:p w14:paraId="1AFF2C7B"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8 m pre technologické objekty</w:t>
      </w:r>
    </w:p>
    <w:p w14:paraId="4A5A219B" w14:textId="77777777" w:rsidR="00582499" w:rsidRPr="003F3D80" w:rsidRDefault="00582499" w:rsidP="00582499">
      <w:pPr>
        <w:jc w:val="both"/>
        <w:rPr>
          <w:rFonts w:ascii="Arial Narrow" w:hAnsi="Arial Narrow" w:cs="Arial"/>
          <w:b/>
          <w:sz w:val="22"/>
          <w:szCs w:val="22"/>
        </w:rPr>
      </w:pPr>
    </w:p>
    <w:p w14:paraId="7EC8169D" w14:textId="77777777" w:rsidR="00582499" w:rsidRPr="003F3D80" w:rsidRDefault="00DE034D" w:rsidP="00582499">
      <w:pPr>
        <w:tabs>
          <w:tab w:val="left" w:pos="851"/>
        </w:tabs>
        <w:jc w:val="both"/>
        <w:rPr>
          <w:rFonts w:ascii="Arial Narrow" w:hAnsi="Arial Narrow" w:cs="Arial"/>
          <w:sz w:val="22"/>
          <w:szCs w:val="22"/>
        </w:rPr>
      </w:pPr>
      <w:r w:rsidRPr="003F3D80">
        <w:rPr>
          <w:rFonts w:ascii="Arial Narrow" w:hAnsi="Arial Narrow" w:cs="Arial"/>
          <w:b/>
          <w:sz w:val="22"/>
          <w:szCs w:val="22"/>
        </w:rPr>
        <w:tab/>
      </w:r>
      <w:r w:rsidR="00582499" w:rsidRPr="003F3D80">
        <w:rPr>
          <w:rFonts w:ascii="Arial Narrow" w:hAnsi="Arial Narrow" w:cs="Arial"/>
          <w:b/>
          <w:sz w:val="22"/>
          <w:szCs w:val="22"/>
        </w:rPr>
        <w:t>Bezpečnostné pásmo</w:t>
      </w:r>
      <w:r w:rsidR="00582499" w:rsidRPr="003F3D80">
        <w:rPr>
          <w:rFonts w:ascii="Arial Narrow" w:hAnsi="Arial Narrow" w:cs="Arial"/>
          <w:sz w:val="22"/>
          <w:szCs w:val="22"/>
        </w:rPr>
        <w:t xml:space="preserve"> - sa rozumie priestor vymedzený vodorovnou vzdialenosťou od osi plynovodu alebo od pôdorysu plynárenského zariadenia meraný kolmo na os alebo na pôdorys. Vzdialenosť na každú stranu od osi plynovodu alebo od pôdorysu plynárenského zariadenia je :</w:t>
      </w:r>
    </w:p>
    <w:p w14:paraId="5D188709" w14:textId="77777777" w:rsidR="00582499" w:rsidRPr="003F3D80" w:rsidRDefault="00582499" w:rsidP="00E47045">
      <w:pPr>
        <w:numPr>
          <w:ilvl w:val="0"/>
          <w:numId w:val="7"/>
        </w:numPr>
        <w:tabs>
          <w:tab w:val="clear" w:pos="1440"/>
          <w:tab w:val="left" w:pos="644"/>
          <w:tab w:val="num" w:pos="720"/>
          <w:tab w:val="left" w:pos="851"/>
        </w:tabs>
        <w:ind w:left="644"/>
        <w:jc w:val="both"/>
        <w:rPr>
          <w:rFonts w:ascii="Arial Narrow" w:hAnsi="Arial Narrow" w:cs="Arial"/>
          <w:sz w:val="22"/>
          <w:szCs w:val="22"/>
        </w:rPr>
      </w:pPr>
      <w:r w:rsidRPr="003F3D80">
        <w:rPr>
          <w:rFonts w:ascii="Arial Narrow" w:hAnsi="Arial Narrow" w:cs="Arial"/>
          <w:sz w:val="22"/>
          <w:szCs w:val="22"/>
        </w:rPr>
        <w:t>10 m pri plynovodoch s tlakom nižším ako 0,4 MPa prevádzkovaných na voľnom priestranstve a na nezastavanom území,</w:t>
      </w:r>
    </w:p>
    <w:p w14:paraId="110143CE" w14:textId="77777777" w:rsidR="00582499" w:rsidRPr="003F3D80" w:rsidRDefault="00582499" w:rsidP="00E47045">
      <w:pPr>
        <w:numPr>
          <w:ilvl w:val="0"/>
          <w:numId w:val="7"/>
        </w:numPr>
        <w:tabs>
          <w:tab w:val="clear" w:pos="1440"/>
          <w:tab w:val="left" w:pos="644"/>
          <w:tab w:val="num" w:pos="720"/>
          <w:tab w:val="left" w:pos="851"/>
        </w:tabs>
        <w:ind w:left="644"/>
        <w:jc w:val="both"/>
        <w:rPr>
          <w:rFonts w:ascii="Arial Narrow" w:hAnsi="Arial Narrow" w:cs="Arial"/>
          <w:sz w:val="22"/>
          <w:szCs w:val="22"/>
        </w:rPr>
      </w:pPr>
      <w:r w:rsidRPr="003F3D80">
        <w:rPr>
          <w:rFonts w:ascii="Arial Narrow" w:hAnsi="Arial Narrow" w:cs="Arial"/>
          <w:sz w:val="22"/>
          <w:szCs w:val="22"/>
        </w:rPr>
        <w:t>20 m pri plynovodoch s tlakom od 0,4 MPa do 4 MPa a s menovitou svetlosťou do 350 mm,</w:t>
      </w:r>
    </w:p>
    <w:p w14:paraId="78930003" w14:textId="77777777" w:rsidR="00582499" w:rsidRPr="003F3D80" w:rsidRDefault="00582499" w:rsidP="00E47045">
      <w:pPr>
        <w:numPr>
          <w:ilvl w:val="0"/>
          <w:numId w:val="7"/>
        </w:numPr>
        <w:tabs>
          <w:tab w:val="clear" w:pos="1440"/>
          <w:tab w:val="left" w:pos="644"/>
          <w:tab w:val="num" w:pos="720"/>
          <w:tab w:val="left" w:pos="851"/>
        </w:tabs>
        <w:ind w:left="644"/>
        <w:jc w:val="both"/>
        <w:rPr>
          <w:rFonts w:ascii="Arial Narrow" w:hAnsi="Arial Narrow" w:cs="Arial"/>
          <w:sz w:val="22"/>
          <w:szCs w:val="22"/>
        </w:rPr>
      </w:pPr>
      <w:r w:rsidRPr="003F3D80">
        <w:rPr>
          <w:rFonts w:ascii="Arial Narrow" w:hAnsi="Arial Narrow" w:cs="Arial"/>
          <w:sz w:val="22"/>
          <w:szCs w:val="22"/>
        </w:rPr>
        <w:t>50 m pri regulačných staniciach, filtračných staniciach, armatúrnych uzloch.</w:t>
      </w:r>
    </w:p>
    <w:p w14:paraId="3A746C8D" w14:textId="77777777" w:rsidR="00A97511" w:rsidRPr="003F3D80" w:rsidRDefault="00A97511" w:rsidP="00A97511">
      <w:pPr>
        <w:tabs>
          <w:tab w:val="left" w:pos="644"/>
          <w:tab w:val="left" w:pos="851"/>
        </w:tabs>
        <w:ind w:left="644"/>
        <w:jc w:val="both"/>
        <w:rPr>
          <w:rFonts w:ascii="Arial Narrow" w:hAnsi="Arial Narrow" w:cs="Arial"/>
          <w:sz w:val="22"/>
          <w:szCs w:val="22"/>
        </w:rPr>
      </w:pPr>
    </w:p>
    <w:p w14:paraId="1F7521A2" w14:textId="77777777" w:rsidR="00A97511" w:rsidRPr="003F3D80" w:rsidRDefault="00A97511" w:rsidP="00560F5D">
      <w:pPr>
        <w:pStyle w:val="Zkladntext4"/>
        <w:numPr>
          <w:ilvl w:val="0"/>
          <w:numId w:val="97"/>
        </w:numPr>
        <w:shd w:val="clear" w:color="auto" w:fill="auto"/>
        <w:spacing w:line="250" w:lineRule="exact"/>
        <w:ind w:left="20" w:firstLine="580"/>
        <w:jc w:val="both"/>
        <w:rPr>
          <w:b/>
          <w:color w:val="auto"/>
          <w:sz w:val="22"/>
          <w:szCs w:val="22"/>
          <w:u w:val="single"/>
        </w:rPr>
      </w:pPr>
      <w:r w:rsidRPr="003F3D80">
        <w:rPr>
          <w:b/>
          <w:color w:val="auto"/>
          <w:sz w:val="22"/>
          <w:szCs w:val="22"/>
          <w:u w:val="single"/>
        </w:rPr>
        <w:t>PRI RIEŠENÍ ZÁSOBOVANIA PLYNOM  ÚPN-O NAVRHUJE :</w:t>
      </w:r>
    </w:p>
    <w:p w14:paraId="6B981778" w14:textId="77777777"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dodržiavať ochranné i bezpečnostné pásm</w:t>
      </w:r>
      <w:r w:rsidR="00410326" w:rsidRPr="003F3D80">
        <w:rPr>
          <w:rFonts w:ascii="Arial Narrow" w:hAnsi="Arial Narrow"/>
          <w:color w:val="auto"/>
          <w:sz w:val="22"/>
          <w:szCs w:val="22"/>
        </w:rPr>
        <w:t>a</w:t>
      </w:r>
      <w:r w:rsidRPr="003F3D80">
        <w:rPr>
          <w:rFonts w:ascii="Arial Narrow" w:hAnsi="Arial Narrow"/>
          <w:color w:val="auto"/>
          <w:sz w:val="22"/>
          <w:szCs w:val="22"/>
        </w:rPr>
        <w:t xml:space="preserve"> existujúcej trasy VTL a STL plynovodu</w:t>
      </w:r>
    </w:p>
    <w:p w14:paraId="44C94BB5" w14:textId="77777777"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796A34FE" w14:textId="77777777"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 prípade potreby prekládky energetických zariadení je potrebné tieto riešiť v zmysle zákona č. 251/2012 Z.z</w:t>
      </w:r>
      <w:r w:rsidR="00410326" w:rsidRPr="003F3D80">
        <w:rPr>
          <w:rFonts w:ascii="Arial Narrow" w:hAnsi="Arial Narrow"/>
          <w:color w:val="auto"/>
          <w:sz w:val="22"/>
          <w:szCs w:val="22"/>
        </w:rPr>
        <w:t>.</w:t>
      </w:r>
      <w:r w:rsidR="00BB4107" w:rsidRPr="003F3D80">
        <w:rPr>
          <w:rFonts w:ascii="Arial Narrow" w:hAnsi="Arial Narrow"/>
          <w:color w:val="auto"/>
          <w:sz w:val="22"/>
          <w:szCs w:val="22"/>
        </w:rPr>
        <w:t>, Zákon o energetike a o zmene a doplnení niektorých zákonov, z 31.7.2012</w:t>
      </w:r>
    </w:p>
    <w:p w14:paraId="7A7FF718" w14:textId="7EF41013"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 xml:space="preserve">napojenie na existujúce plynárenské zariadenie a rozšírenie distribučnej siete v záujmových lokalitách obce </w:t>
      </w:r>
      <w:r w:rsidR="00FD4DC0" w:rsidRPr="003F3D80">
        <w:rPr>
          <w:rFonts w:ascii="Arial Narrow" w:hAnsi="Arial Narrow"/>
          <w:color w:val="auto"/>
          <w:sz w:val="22"/>
          <w:szCs w:val="22"/>
        </w:rPr>
        <w:t>Olešná</w:t>
      </w:r>
      <w:r w:rsidRPr="003F3D80">
        <w:rPr>
          <w:rFonts w:ascii="Arial Narrow" w:hAnsi="Arial Narrow"/>
          <w:color w:val="auto"/>
          <w:sz w:val="22"/>
          <w:szCs w:val="22"/>
        </w:rPr>
        <w:t xml:space="preserve"> je nutné riešiť podaním žiadosti o pripojenie resp. o rozšírenie distribučnej siete. Žiadosť, ako aj pokyny sa nachádzajú na stránke www.spp-distribúcia.sk</w:t>
      </w:r>
    </w:p>
    <w:p w14:paraId="16F52ACD" w14:textId="77777777" w:rsidR="003F3D80" w:rsidRDefault="003F3D80" w:rsidP="00656B2C">
      <w:pPr>
        <w:pStyle w:val="Bezriadkovania"/>
        <w:ind w:left="851" w:hanging="851"/>
        <w:rPr>
          <w:rFonts w:ascii="Arial Narrow" w:hAnsi="Arial Narrow"/>
          <w:b/>
          <w:bCs/>
          <w:color w:val="auto"/>
          <w:sz w:val="22"/>
          <w:szCs w:val="22"/>
        </w:rPr>
      </w:pPr>
    </w:p>
    <w:p w14:paraId="5875CCA7" w14:textId="10548EC1" w:rsidR="00DE034D" w:rsidRPr="00CE6044" w:rsidRDefault="00656B2C" w:rsidP="00656B2C">
      <w:pPr>
        <w:pStyle w:val="Bezriadkovania"/>
        <w:ind w:left="851" w:hanging="851"/>
        <w:rPr>
          <w:rFonts w:ascii="Arial Narrow" w:hAnsi="Arial Narrow"/>
          <w:b/>
          <w:bCs/>
          <w:color w:val="auto"/>
          <w:sz w:val="22"/>
          <w:szCs w:val="22"/>
        </w:rPr>
      </w:pPr>
      <w:r w:rsidRPr="00CE6044">
        <w:rPr>
          <w:rFonts w:ascii="Arial Narrow" w:hAnsi="Arial Narrow"/>
          <w:b/>
          <w:bCs/>
          <w:color w:val="auto"/>
          <w:sz w:val="22"/>
          <w:szCs w:val="22"/>
        </w:rPr>
        <w:t>VPS  - ENERGOSTAVBY - VEREJNOPROSPEŠNÉ STAVBY PRE ZÁSOBOVANIE ZEMNÝM PLYNOM A TEPLOM</w:t>
      </w:r>
    </w:p>
    <w:p w14:paraId="3A38FCBC" w14:textId="77777777" w:rsidR="00DE034D" w:rsidRPr="008014F7" w:rsidRDefault="00DE034D" w:rsidP="00DE034D">
      <w:pPr>
        <w:pStyle w:val="Bezriadkovania"/>
        <w:rPr>
          <w:rFonts w:ascii="Arial Narrow" w:hAnsi="Arial Narrow"/>
          <w:color w:val="auto"/>
          <w:sz w:val="22"/>
          <w:szCs w:val="22"/>
        </w:rPr>
      </w:pPr>
      <w:r w:rsidRPr="008014F7">
        <w:rPr>
          <w:rFonts w:ascii="Arial Narrow" w:hAnsi="Arial Narrow"/>
          <w:color w:val="auto"/>
          <w:sz w:val="22"/>
          <w:szCs w:val="22"/>
        </w:rPr>
        <w:tab/>
      </w:r>
    </w:p>
    <w:p w14:paraId="37447883" w14:textId="77777777" w:rsidR="00DE034D" w:rsidRPr="003F3D80" w:rsidRDefault="00DE034D" w:rsidP="00DE034D">
      <w:pPr>
        <w:pStyle w:val="Bezriadkovania"/>
        <w:rPr>
          <w:rFonts w:ascii="Arial Narrow" w:hAnsi="Arial Narrow"/>
          <w:color w:val="auto"/>
          <w:sz w:val="22"/>
          <w:szCs w:val="22"/>
        </w:rPr>
      </w:pPr>
      <w:r w:rsidRPr="003F3D80">
        <w:rPr>
          <w:rFonts w:ascii="Arial Narrow" w:hAnsi="Arial Narrow"/>
          <w:color w:val="auto"/>
          <w:sz w:val="22"/>
          <w:szCs w:val="22"/>
        </w:rPr>
        <w:tab/>
        <w:t xml:space="preserve"> 18 - Vybudovanie miestnych plynovodov v obci .</w:t>
      </w:r>
    </w:p>
    <w:p w14:paraId="3F9AAABF" w14:textId="3F5D225A" w:rsidR="00637782" w:rsidRPr="00270D1B" w:rsidRDefault="00BB4107" w:rsidP="00BB4107">
      <w:pPr>
        <w:pStyle w:val="Style108"/>
        <w:widowControl/>
        <w:tabs>
          <w:tab w:val="left" w:pos="696"/>
          <w:tab w:val="left" w:pos="6663"/>
        </w:tabs>
        <w:spacing w:before="43"/>
        <w:ind w:right="2126" w:firstLine="0"/>
        <w:rPr>
          <w:rStyle w:val="FontStyle174"/>
          <w:rFonts w:ascii="Arial Narrow" w:hAnsi="Arial Narrow"/>
          <w:sz w:val="24"/>
          <w:szCs w:val="24"/>
        </w:rPr>
      </w:pPr>
      <w:r w:rsidRPr="00270D1B">
        <w:rPr>
          <w:rStyle w:val="FontStyle174"/>
          <w:rFonts w:ascii="Arial Narrow" w:hAnsi="Arial Narrow"/>
          <w:sz w:val="24"/>
          <w:szCs w:val="24"/>
        </w:rPr>
        <w:t>3.1</w:t>
      </w:r>
      <w:r w:rsidR="002520E3">
        <w:rPr>
          <w:rStyle w:val="FontStyle174"/>
          <w:rFonts w:ascii="Arial Narrow" w:hAnsi="Arial Narrow"/>
          <w:sz w:val="24"/>
          <w:szCs w:val="24"/>
        </w:rPr>
        <w:t>3</w:t>
      </w:r>
      <w:r w:rsidRPr="00270D1B">
        <w:rPr>
          <w:rStyle w:val="FontStyle174"/>
          <w:rFonts w:ascii="Arial Narrow" w:hAnsi="Arial Narrow"/>
          <w:sz w:val="24"/>
          <w:szCs w:val="24"/>
        </w:rPr>
        <w:t>.</w:t>
      </w:r>
      <w:r w:rsidR="002520E3">
        <w:rPr>
          <w:rStyle w:val="FontStyle174"/>
          <w:rFonts w:ascii="Arial Narrow" w:hAnsi="Arial Narrow"/>
          <w:sz w:val="24"/>
          <w:szCs w:val="24"/>
        </w:rPr>
        <w:t>6</w:t>
      </w:r>
      <w:r w:rsidRPr="00270D1B">
        <w:rPr>
          <w:rStyle w:val="FontStyle174"/>
          <w:rFonts w:ascii="Arial Narrow" w:hAnsi="Arial Narrow"/>
          <w:sz w:val="24"/>
          <w:szCs w:val="24"/>
        </w:rPr>
        <w:t xml:space="preserve">. </w:t>
      </w:r>
      <w:r w:rsidRPr="00270D1B">
        <w:rPr>
          <w:rStyle w:val="FontStyle174"/>
          <w:rFonts w:ascii="Arial Narrow" w:hAnsi="Arial Narrow"/>
          <w:sz w:val="24"/>
          <w:szCs w:val="24"/>
        </w:rPr>
        <w:tab/>
        <w:t>Pošta a t</w:t>
      </w:r>
      <w:r w:rsidR="00637782" w:rsidRPr="00270D1B">
        <w:rPr>
          <w:rStyle w:val="FontStyle174"/>
          <w:rFonts w:ascii="Arial Narrow" w:hAnsi="Arial Narrow"/>
          <w:sz w:val="24"/>
          <w:szCs w:val="24"/>
        </w:rPr>
        <w:t>elekomunikácie</w:t>
      </w:r>
    </w:p>
    <w:p w14:paraId="3741C6F6" w14:textId="6EA1C463" w:rsidR="00F75073" w:rsidRPr="00554E01" w:rsidRDefault="00F75073" w:rsidP="00F75073">
      <w:pPr>
        <w:pStyle w:val="Bezriadkovania"/>
        <w:jc w:val="both"/>
        <w:rPr>
          <w:rFonts w:ascii="Arial Narrow" w:hAnsi="Arial Narrow"/>
          <w:b/>
          <w:bCs/>
        </w:rPr>
      </w:pPr>
      <w:r w:rsidRPr="00554E01">
        <w:rPr>
          <w:rFonts w:ascii="Arial Narrow" w:hAnsi="Arial Narrow"/>
          <w:b/>
          <w:bCs/>
        </w:rPr>
        <w:lastRenderedPageBreak/>
        <w:t xml:space="preserve">Súčasný stav </w:t>
      </w:r>
    </w:p>
    <w:p w14:paraId="717A8C1A" w14:textId="4EF80991"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Pošta</w:t>
      </w:r>
      <w:r w:rsidRPr="003F3D80">
        <w:rPr>
          <w:rFonts w:ascii="Arial Narrow" w:hAnsi="Arial Narrow"/>
          <w:sz w:val="22"/>
          <w:szCs w:val="22"/>
        </w:rPr>
        <w:t xml:space="preserve"> </w:t>
      </w:r>
    </w:p>
    <w:p w14:paraId="2D59C761" w14:textId="0F5A95A2"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Pošta organizačne patrí pod Regionálne poštové centrum RPC Žilina. Poštové služby pre obec Staškov sú zabezpečované poštovou prevádzkou, situovanou v združenom objekte občianskej vybavenosti v centre obce Olešná. Donáška poštových zásielok v jej spádovom území je riešená poštovými doručovateľmi. </w:t>
      </w:r>
    </w:p>
    <w:p w14:paraId="44C8D10A" w14:textId="77777777" w:rsidR="00F75073" w:rsidRPr="003F3D80" w:rsidRDefault="00F75073" w:rsidP="00F75073">
      <w:pPr>
        <w:pStyle w:val="Bezriadkovania"/>
        <w:ind w:left="709"/>
        <w:jc w:val="both"/>
        <w:rPr>
          <w:rFonts w:ascii="Arial Narrow" w:hAnsi="Arial Narrow"/>
          <w:sz w:val="22"/>
          <w:szCs w:val="22"/>
        </w:rPr>
      </w:pPr>
    </w:p>
    <w:p w14:paraId="684298A5"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Telekomunikácie</w:t>
      </w:r>
      <w:r w:rsidRPr="003F3D80">
        <w:rPr>
          <w:rFonts w:ascii="Arial Narrow" w:hAnsi="Arial Narrow"/>
          <w:sz w:val="22"/>
          <w:szCs w:val="22"/>
        </w:rPr>
        <w:t xml:space="preserve"> </w:t>
      </w:r>
    </w:p>
    <w:p w14:paraId="56C53AA0" w14:textId="0F4C70F9"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Územie obce </w:t>
      </w:r>
      <w:r w:rsidR="00C83EFB" w:rsidRPr="003F3D80">
        <w:rPr>
          <w:rFonts w:ascii="Arial Narrow" w:hAnsi="Arial Narrow"/>
          <w:sz w:val="22"/>
          <w:szCs w:val="22"/>
        </w:rPr>
        <w:t>Olešná</w:t>
      </w:r>
      <w:r w:rsidRPr="003F3D80">
        <w:rPr>
          <w:rFonts w:ascii="Arial Narrow" w:hAnsi="Arial Narrow"/>
          <w:sz w:val="22"/>
          <w:szCs w:val="22"/>
        </w:rPr>
        <w:t xml:space="preserve"> patrí do Regionálneho centra sieťovej infraštruktúry Žilina (RCSI ZA) začlenené v sekundárnej oblasti (SO) Čadca, kde v celom telekomunikačnom obvode platí miestna telefónna prevádzka. </w:t>
      </w:r>
    </w:p>
    <w:p w14:paraId="676700A3" w14:textId="73633BDA"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Telefónni účastníci sú napojení na digitálnu ústredňu </w:t>
      </w:r>
      <w:r w:rsidR="00C83EFB" w:rsidRPr="003F3D80">
        <w:rPr>
          <w:rFonts w:ascii="Arial Narrow" w:hAnsi="Arial Narrow"/>
          <w:sz w:val="22"/>
          <w:szCs w:val="22"/>
        </w:rPr>
        <w:t>Olešná</w:t>
      </w:r>
      <w:r w:rsidRPr="003F3D80">
        <w:rPr>
          <w:rFonts w:ascii="Arial Narrow" w:hAnsi="Arial Narrow"/>
          <w:sz w:val="22"/>
          <w:szCs w:val="22"/>
        </w:rPr>
        <w:t xml:space="preserve">. Miestna telefónna sieť v ústredí obce je vybudovaná káblami zemou, okrajové častí zástavby sú riešené závesnými káblami po stĺpoch. </w:t>
      </w:r>
    </w:p>
    <w:p w14:paraId="43E61D3B" w14:textId="77777777" w:rsidR="00F75073" w:rsidRPr="003F3D80" w:rsidRDefault="00F75073" w:rsidP="00F75073">
      <w:pPr>
        <w:pStyle w:val="Bezriadkovania"/>
        <w:ind w:left="709"/>
        <w:jc w:val="both"/>
        <w:rPr>
          <w:rFonts w:ascii="Arial Narrow" w:hAnsi="Arial Narrow"/>
          <w:sz w:val="22"/>
          <w:szCs w:val="22"/>
        </w:rPr>
      </w:pPr>
    </w:p>
    <w:p w14:paraId="7590585C"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Diaľkové káble</w:t>
      </w:r>
      <w:r w:rsidRPr="003F3D80">
        <w:rPr>
          <w:rFonts w:ascii="Arial Narrow" w:hAnsi="Arial Narrow"/>
          <w:sz w:val="22"/>
          <w:szCs w:val="22"/>
        </w:rPr>
        <w:t xml:space="preserve"> </w:t>
      </w:r>
    </w:p>
    <w:p w14:paraId="0FD3ABB0" w14:textId="6EA86601"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Riešeným územím prechádza trasa diaľkového optického kábla DOK Čadca - Turzovka, vedená v koridore železničnej trate (od vstupu do obce Staškov po most v Ústredí), ďalej v súbehu miestnymi komunikáciami so zaústením do RSU Olešná. </w:t>
      </w:r>
    </w:p>
    <w:p w14:paraId="0242CADD" w14:textId="77777777" w:rsidR="00F75073" w:rsidRPr="003F3D80" w:rsidRDefault="00F75073" w:rsidP="00F75073">
      <w:pPr>
        <w:pStyle w:val="Bezriadkovania"/>
        <w:ind w:left="709"/>
        <w:jc w:val="both"/>
        <w:rPr>
          <w:rFonts w:ascii="Arial Narrow" w:hAnsi="Arial Narrow"/>
          <w:sz w:val="22"/>
          <w:szCs w:val="22"/>
        </w:rPr>
      </w:pPr>
    </w:p>
    <w:p w14:paraId="466E2992"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Ostatné slaboprúdové zariadenia</w:t>
      </w:r>
      <w:r w:rsidRPr="003F3D80">
        <w:rPr>
          <w:rFonts w:ascii="Arial Narrow" w:hAnsi="Arial Narrow"/>
          <w:sz w:val="22"/>
          <w:szCs w:val="22"/>
        </w:rPr>
        <w:t xml:space="preserve"> </w:t>
      </w:r>
    </w:p>
    <w:p w14:paraId="0B3DAD72"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Príjem televíznych programov je zabezpečený televíznym vykrývačom TV umiestneným v južnej časti nad obcou. Obec ma zriadenú i káblovú TV prevádzkovanou firmou TEES MEDIA SLOVAKIA. </w:t>
      </w:r>
    </w:p>
    <w:p w14:paraId="58339500" w14:textId="283E7BBF"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Služby mobilnej telefónnej siete v riešenom území sú zabezpečované operátormi ORANGE, TMobile a O2 s vysielacím zariadením nad obcou </w:t>
      </w:r>
      <w:r w:rsidR="00C83EFB" w:rsidRPr="003F3D80">
        <w:rPr>
          <w:rFonts w:ascii="Arial Narrow" w:hAnsi="Arial Narrow"/>
          <w:sz w:val="22"/>
          <w:szCs w:val="22"/>
        </w:rPr>
        <w:t>Staškov</w:t>
      </w:r>
      <w:r w:rsidRPr="003F3D80">
        <w:rPr>
          <w:rFonts w:ascii="Arial Narrow" w:hAnsi="Arial Narrow"/>
          <w:sz w:val="22"/>
          <w:szCs w:val="22"/>
        </w:rPr>
        <w:t xml:space="preserve">. </w:t>
      </w:r>
    </w:p>
    <w:p w14:paraId="4DE80FBE" w14:textId="5950900C"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Sieť miestneho rozhlasu je riešená po oceľových stĺpikoch v súbehu s miestnymi komunikáciami , signál MR je zabezpečený rozhlasovou ústredňou situovanou v objekte OÚ </w:t>
      </w:r>
      <w:r w:rsidR="00C83EFB" w:rsidRPr="003F3D80">
        <w:rPr>
          <w:rFonts w:ascii="Arial Narrow" w:hAnsi="Arial Narrow"/>
          <w:sz w:val="22"/>
          <w:szCs w:val="22"/>
        </w:rPr>
        <w:t>Olešná</w:t>
      </w:r>
      <w:r w:rsidRPr="003F3D80">
        <w:rPr>
          <w:rFonts w:ascii="Arial Narrow" w:hAnsi="Arial Narrow"/>
          <w:sz w:val="22"/>
          <w:szCs w:val="22"/>
        </w:rPr>
        <w:t xml:space="preserve">. </w:t>
      </w:r>
    </w:p>
    <w:p w14:paraId="5AB0D7B2"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Príjem internetu je zabezpečený pevnou telekomunikačnou sieťou a ostatnými poskytovateľmi rádiovej telefónnej siete. </w:t>
      </w:r>
    </w:p>
    <w:p w14:paraId="4D4FA22D" w14:textId="177670EE" w:rsidR="00F75073" w:rsidRPr="00554E01" w:rsidRDefault="00F75073" w:rsidP="00F75073">
      <w:pPr>
        <w:pStyle w:val="Bezriadkovania"/>
        <w:jc w:val="both"/>
        <w:rPr>
          <w:rFonts w:ascii="Arial Narrow" w:hAnsi="Arial Narrow"/>
          <w:b/>
          <w:bCs/>
        </w:rPr>
      </w:pPr>
      <w:r w:rsidRPr="00554E01">
        <w:rPr>
          <w:rFonts w:ascii="Arial Narrow" w:hAnsi="Arial Narrow"/>
          <w:b/>
          <w:bCs/>
        </w:rPr>
        <w:t xml:space="preserve">Návrh </w:t>
      </w:r>
    </w:p>
    <w:p w14:paraId="16D3FB23" w14:textId="77777777" w:rsidR="00C83EFB" w:rsidRPr="003F3D80" w:rsidRDefault="00C83EFB" w:rsidP="00C83EFB">
      <w:pPr>
        <w:pStyle w:val="Bezriadkovania"/>
        <w:ind w:left="709"/>
        <w:jc w:val="both"/>
        <w:rPr>
          <w:rFonts w:ascii="Arial Narrow" w:hAnsi="Arial Narrow"/>
          <w:sz w:val="22"/>
          <w:szCs w:val="22"/>
        </w:rPr>
      </w:pPr>
      <w:r w:rsidRPr="003F3D80">
        <w:rPr>
          <w:rFonts w:ascii="Arial Narrow" w:hAnsi="Arial Narrow"/>
          <w:sz w:val="22"/>
          <w:szCs w:val="22"/>
          <w:u w:val="single"/>
        </w:rPr>
        <w:t>Pošta</w:t>
      </w:r>
      <w:r w:rsidRPr="003F3D80">
        <w:rPr>
          <w:rFonts w:ascii="Arial Narrow" w:hAnsi="Arial Narrow"/>
          <w:sz w:val="22"/>
          <w:szCs w:val="22"/>
        </w:rPr>
        <w:t xml:space="preserve"> </w:t>
      </w:r>
    </w:p>
    <w:p w14:paraId="4FDA0F48" w14:textId="4AB148AD" w:rsidR="00C83EFB" w:rsidRPr="003F3D80" w:rsidRDefault="00C83EFB" w:rsidP="00554E01">
      <w:pPr>
        <w:pStyle w:val="Bezriadkovania"/>
        <w:ind w:left="709"/>
        <w:jc w:val="both"/>
        <w:rPr>
          <w:rFonts w:ascii="Arial Narrow" w:hAnsi="Arial Narrow"/>
          <w:sz w:val="22"/>
          <w:szCs w:val="22"/>
        </w:rPr>
      </w:pPr>
      <w:r w:rsidRPr="003F3D80">
        <w:rPr>
          <w:rFonts w:ascii="Arial Narrow" w:hAnsi="Arial Narrow"/>
          <w:sz w:val="22"/>
          <w:szCs w:val="22"/>
        </w:rPr>
        <w:t xml:space="preserve">Pre poštovú prevádzku v obci Staškov nie sú známe žiadne rozvojové zámery. Zamerať sa na zvyšovanie kvality poštových služieb. Rozvoj poštovej prevádzky je plne v kompetencii Slovenskej pošty, a.s. a Regionálneho poštového centra RPC Žilina. </w:t>
      </w:r>
    </w:p>
    <w:p w14:paraId="774B7B01" w14:textId="77777777"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u w:val="single"/>
        </w:rPr>
        <w:t>Telekomunikácie</w:t>
      </w:r>
      <w:r w:rsidRPr="003F3D80">
        <w:rPr>
          <w:rFonts w:ascii="Arial Narrow" w:hAnsi="Arial Narrow"/>
          <w:sz w:val="22"/>
          <w:szCs w:val="22"/>
        </w:rPr>
        <w:t xml:space="preserve"> </w:t>
      </w:r>
    </w:p>
    <w:p w14:paraId="2D3B1610" w14:textId="11616DA1" w:rsidR="00554E01" w:rsidRPr="003F3D80" w:rsidRDefault="00554E01" w:rsidP="00554E01">
      <w:pPr>
        <w:pStyle w:val="Bezriadkovania"/>
        <w:ind w:left="709"/>
        <w:rPr>
          <w:rFonts w:ascii="Arial Narrow" w:hAnsi="Arial Narrow"/>
          <w:sz w:val="22"/>
          <w:szCs w:val="22"/>
        </w:rPr>
      </w:pPr>
      <w:r w:rsidRPr="003F3D80">
        <w:rPr>
          <w:rFonts w:ascii="Arial Narrow" w:hAnsi="Arial Narrow"/>
          <w:sz w:val="22"/>
          <w:szCs w:val="22"/>
        </w:rPr>
        <w:t xml:space="preserve">Pre zabezpečenie telefonizácie riešeného územia v roku 2036 s výsledným počtom 250 HTS pre novú výstavbu bytov a vybavenosti a výrobných prevádzok sa navrhuje riešiť : </w:t>
      </w:r>
    </w:p>
    <w:p w14:paraId="4ECA296C" w14:textId="473A2D80" w:rsidR="00554E01" w:rsidRPr="003F3D80" w:rsidRDefault="00554E01" w:rsidP="00554E01">
      <w:pPr>
        <w:pStyle w:val="Bezriadkovania"/>
        <w:ind w:left="1418"/>
        <w:jc w:val="both"/>
        <w:rPr>
          <w:rFonts w:ascii="Arial Narrow" w:hAnsi="Arial Narrow"/>
          <w:sz w:val="22"/>
          <w:szCs w:val="22"/>
        </w:rPr>
      </w:pPr>
      <w:r w:rsidRPr="003F3D80">
        <w:rPr>
          <w:rFonts w:ascii="Arial Narrow" w:hAnsi="Arial Narrow"/>
          <w:sz w:val="22"/>
          <w:szCs w:val="22"/>
        </w:rPr>
        <w:t xml:space="preserve">- vyvedenie prípojných vedení z digitálnej ústredne RSU Olešná o predpokladaný nárast hlavných telefónnych staníc - asi 240 bytových HTS a 10 staníc nebytových HTS, </w:t>
      </w:r>
    </w:p>
    <w:p w14:paraId="3CA3E442" w14:textId="77777777" w:rsidR="00554E01" w:rsidRPr="003F3D80" w:rsidRDefault="00554E01" w:rsidP="00554E01">
      <w:pPr>
        <w:pStyle w:val="Bezriadkovania"/>
        <w:ind w:left="1418"/>
        <w:jc w:val="both"/>
        <w:rPr>
          <w:rFonts w:ascii="Arial Narrow" w:hAnsi="Arial Narrow"/>
          <w:sz w:val="22"/>
          <w:szCs w:val="22"/>
        </w:rPr>
      </w:pPr>
      <w:r w:rsidRPr="003F3D80">
        <w:rPr>
          <w:rFonts w:ascii="Arial Narrow" w:hAnsi="Arial Narrow"/>
          <w:sz w:val="22"/>
          <w:szCs w:val="22"/>
        </w:rPr>
        <w:t xml:space="preserve">- súčasný miestny telefónny rozvod riešený závesným káblovým vedením postupne nahradzovať káblovou telekomunikačnou sieťou, </w:t>
      </w:r>
    </w:p>
    <w:p w14:paraId="76789183" w14:textId="6710A0C0" w:rsidR="00554E01" w:rsidRPr="003F3D80" w:rsidRDefault="00554E01" w:rsidP="00554E01">
      <w:pPr>
        <w:pStyle w:val="Bezriadkovania"/>
        <w:ind w:left="1418"/>
        <w:jc w:val="both"/>
        <w:rPr>
          <w:rFonts w:ascii="Arial Narrow" w:hAnsi="Arial Narrow"/>
          <w:sz w:val="22"/>
          <w:szCs w:val="22"/>
        </w:rPr>
      </w:pPr>
      <w:r w:rsidRPr="003F3D80">
        <w:rPr>
          <w:rFonts w:ascii="Arial Narrow" w:hAnsi="Arial Narrow"/>
          <w:sz w:val="22"/>
          <w:szCs w:val="22"/>
        </w:rPr>
        <w:t xml:space="preserve">- rozšírenie miestnej telekomunikačnej káblovej siete do rozvojových miestnych častí </w:t>
      </w:r>
    </w:p>
    <w:p w14:paraId="03F3C73C" w14:textId="77777777" w:rsidR="00554E01" w:rsidRPr="003F3D80" w:rsidRDefault="00554E01" w:rsidP="00554E01">
      <w:pPr>
        <w:pStyle w:val="Bezriadkovania"/>
        <w:ind w:left="1418"/>
        <w:jc w:val="both"/>
        <w:rPr>
          <w:rFonts w:ascii="Arial Narrow" w:hAnsi="Arial Narrow"/>
          <w:sz w:val="22"/>
          <w:szCs w:val="22"/>
        </w:rPr>
      </w:pPr>
    </w:p>
    <w:p w14:paraId="0A73511E" w14:textId="77777777"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rPr>
        <w:t xml:space="preserve">Pripojovanie telefónnych účastníkov v sústredenej zástavbe IBV a objekty vybavenosti pripájať cez káblové prípojkové skrine, bytovú zástavbu v rozptyle z účastníckych stĺpových rozvádzačov závesným káblovým vedením. </w:t>
      </w:r>
    </w:p>
    <w:p w14:paraId="04FBAF90" w14:textId="72E2F303"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rPr>
        <w:t xml:space="preserve">Body napojenie novej zástavby budú určené v podmienkach pri začatí územného konania výstavby konkrétnej lokality (zdroj ST, a.s.) . Rešpektovať zámer ST, a.s. na rozšírenie portfólia služieb o dátové služby určené hlavne pre podnikateľský segment a pre domácnosti, ktoré budú využívať pripojenie na internet. </w:t>
      </w:r>
    </w:p>
    <w:p w14:paraId="07919FEC" w14:textId="77777777" w:rsidR="00554E01" w:rsidRPr="003F3D80" w:rsidRDefault="00554E01" w:rsidP="00554E01">
      <w:pPr>
        <w:pStyle w:val="Bezriadkovania"/>
        <w:ind w:left="709"/>
        <w:jc w:val="both"/>
        <w:rPr>
          <w:rFonts w:ascii="Arial Narrow" w:hAnsi="Arial Narrow"/>
          <w:sz w:val="22"/>
          <w:szCs w:val="22"/>
        </w:rPr>
      </w:pPr>
    </w:p>
    <w:p w14:paraId="2D8319A4" w14:textId="77777777" w:rsidR="00554E01" w:rsidRPr="003F3D80" w:rsidRDefault="00554E01" w:rsidP="00554E01">
      <w:pPr>
        <w:pStyle w:val="Bezriadkovania"/>
        <w:ind w:left="709"/>
        <w:rPr>
          <w:rFonts w:ascii="Arial Narrow" w:hAnsi="Arial Narrow"/>
          <w:sz w:val="22"/>
          <w:szCs w:val="22"/>
          <w:u w:val="single"/>
        </w:rPr>
      </w:pPr>
      <w:r w:rsidRPr="003F3D80">
        <w:rPr>
          <w:rFonts w:ascii="Arial Narrow" w:hAnsi="Arial Narrow"/>
          <w:sz w:val="22"/>
          <w:szCs w:val="22"/>
          <w:u w:val="single"/>
        </w:rPr>
        <w:t xml:space="preserve">Ostatné slaboprúdové zariadenia </w:t>
      </w:r>
    </w:p>
    <w:p w14:paraId="197B82CB" w14:textId="683C801A" w:rsidR="00554E01" w:rsidRPr="003F3D80" w:rsidRDefault="00554E01" w:rsidP="00554E01">
      <w:pPr>
        <w:pStyle w:val="Bezriadkovania"/>
        <w:ind w:left="709"/>
        <w:rPr>
          <w:rFonts w:ascii="Arial Narrow" w:hAnsi="Arial Narrow"/>
          <w:sz w:val="22"/>
          <w:szCs w:val="22"/>
        </w:rPr>
      </w:pPr>
      <w:r w:rsidRPr="003F3D80">
        <w:rPr>
          <w:rFonts w:ascii="Arial Narrow" w:hAnsi="Arial Narrow"/>
          <w:sz w:val="22"/>
          <w:szCs w:val="22"/>
        </w:rPr>
        <w:t xml:space="preserve">V jadrovej časti obce sa navrhuje budovať verejnú elektronickú komunikačnú sieť (VEKS) zemnými káblovými rozvodmi. Samotné body napojenia na sieť VEKS budú určené na požiadanie, pričom samotné budovanie tejto siete v obci bude závisieť od počtu zákazníkov. Celá sieť bude riešená optickými kábelmi nafúknuté do HDPE rúr. </w:t>
      </w:r>
    </w:p>
    <w:p w14:paraId="325573E6" w14:textId="77777777" w:rsidR="00554E01" w:rsidRPr="003F3D80" w:rsidRDefault="00554E01" w:rsidP="00554E01">
      <w:pPr>
        <w:pStyle w:val="Bezriadkovania"/>
        <w:ind w:left="709"/>
        <w:rPr>
          <w:rFonts w:ascii="Arial Narrow" w:hAnsi="Arial Narrow"/>
          <w:sz w:val="22"/>
          <w:szCs w:val="22"/>
          <w:u w:val="single"/>
        </w:rPr>
      </w:pPr>
      <w:r w:rsidRPr="003F3D80">
        <w:rPr>
          <w:rFonts w:ascii="Arial Narrow" w:hAnsi="Arial Narrow"/>
          <w:sz w:val="22"/>
          <w:szCs w:val="22"/>
          <w:u w:val="single"/>
        </w:rPr>
        <w:lastRenderedPageBreak/>
        <w:t>Miestny rozhlas</w:t>
      </w:r>
      <w:r w:rsidRPr="003F3D80">
        <w:rPr>
          <w:rFonts w:ascii="Arial Narrow" w:hAnsi="Arial Narrow"/>
          <w:b/>
          <w:bCs/>
          <w:sz w:val="22"/>
          <w:szCs w:val="22"/>
          <w:u w:val="single"/>
        </w:rPr>
        <w:t xml:space="preserve"> </w:t>
      </w:r>
    </w:p>
    <w:p w14:paraId="54F25B07" w14:textId="77777777" w:rsidR="00554E01" w:rsidRPr="003F3D80" w:rsidRDefault="00554E01" w:rsidP="008A3E75">
      <w:pPr>
        <w:pStyle w:val="Bezriadkovania"/>
        <w:ind w:left="709"/>
        <w:jc w:val="both"/>
        <w:rPr>
          <w:rFonts w:ascii="Arial Narrow" w:hAnsi="Arial Narrow"/>
          <w:sz w:val="22"/>
          <w:szCs w:val="22"/>
        </w:rPr>
      </w:pPr>
      <w:r w:rsidRPr="003F3D80">
        <w:rPr>
          <w:rFonts w:ascii="Arial Narrow" w:hAnsi="Arial Narrow"/>
          <w:sz w:val="22"/>
          <w:szCs w:val="22"/>
        </w:rPr>
        <w:t xml:space="preserve">Modernizácia, resp. kompletná výmena vzdušného rozvodu rádiovým signálom s osadením reproduktorov na samostatných oceľových stĺpoch. </w:t>
      </w:r>
    </w:p>
    <w:p w14:paraId="2A83EE9F" w14:textId="77777777" w:rsidR="008A3E75" w:rsidRDefault="008A3E75" w:rsidP="00554E01">
      <w:pPr>
        <w:pStyle w:val="Bezriadkovania"/>
        <w:ind w:left="709"/>
        <w:jc w:val="both"/>
        <w:rPr>
          <w:rFonts w:ascii="Arial Narrow" w:hAnsi="Arial Narrow"/>
          <w:sz w:val="22"/>
          <w:szCs w:val="22"/>
          <w:u w:val="single"/>
        </w:rPr>
      </w:pPr>
    </w:p>
    <w:p w14:paraId="75805490" w14:textId="77777777" w:rsidR="00E97938" w:rsidRDefault="00E97938" w:rsidP="00554E01">
      <w:pPr>
        <w:pStyle w:val="Bezriadkovania"/>
        <w:ind w:left="709"/>
        <w:jc w:val="both"/>
        <w:rPr>
          <w:rFonts w:ascii="Arial Narrow" w:hAnsi="Arial Narrow"/>
          <w:sz w:val="22"/>
          <w:szCs w:val="22"/>
          <w:u w:val="single"/>
        </w:rPr>
      </w:pPr>
    </w:p>
    <w:p w14:paraId="433ABF77" w14:textId="77777777" w:rsidR="00E97938" w:rsidRPr="003F3D80" w:rsidRDefault="00E97938" w:rsidP="00554E01">
      <w:pPr>
        <w:pStyle w:val="Bezriadkovania"/>
        <w:ind w:left="709"/>
        <w:jc w:val="both"/>
        <w:rPr>
          <w:rFonts w:ascii="Arial Narrow" w:hAnsi="Arial Narrow"/>
          <w:sz w:val="22"/>
          <w:szCs w:val="22"/>
          <w:u w:val="single"/>
        </w:rPr>
      </w:pPr>
    </w:p>
    <w:p w14:paraId="17CFF94A" w14:textId="423FF417"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u w:val="single"/>
        </w:rPr>
        <w:t>Diaľkové káble</w:t>
      </w:r>
      <w:r w:rsidRPr="003F3D80">
        <w:rPr>
          <w:rFonts w:ascii="Arial Narrow" w:hAnsi="Arial Narrow"/>
          <w:sz w:val="22"/>
          <w:szCs w:val="22"/>
        </w:rPr>
        <w:t xml:space="preserve"> </w:t>
      </w:r>
    </w:p>
    <w:p w14:paraId="2D5ABBC5" w14:textId="4895250A" w:rsidR="00554E01" w:rsidRPr="003F3D80" w:rsidRDefault="00554E01" w:rsidP="008A3E75">
      <w:pPr>
        <w:pStyle w:val="Bezriadkovania"/>
        <w:ind w:left="709"/>
        <w:jc w:val="both"/>
        <w:rPr>
          <w:rFonts w:ascii="Arial Narrow" w:hAnsi="Arial Narrow"/>
          <w:sz w:val="22"/>
          <w:szCs w:val="22"/>
        </w:rPr>
      </w:pPr>
      <w:r w:rsidRPr="003F3D80">
        <w:rPr>
          <w:rFonts w:ascii="Arial Narrow" w:hAnsi="Arial Narrow"/>
          <w:sz w:val="22"/>
          <w:szCs w:val="22"/>
        </w:rPr>
        <w:t xml:space="preserve">Riešeným územím prechádzajúcu trasa diaľkového optického kábla DOK Čadca - Turzovka je potrebne rešpektovať, jeho ochranné pásmo je 1,5 m od krajného kábla na každú stranu. </w:t>
      </w:r>
    </w:p>
    <w:p w14:paraId="1CBAD4AA" w14:textId="77777777" w:rsidR="00554E01" w:rsidRPr="008A3E75" w:rsidRDefault="00554E01" w:rsidP="00554E01">
      <w:pPr>
        <w:pStyle w:val="Bezriadkovania"/>
        <w:jc w:val="both"/>
        <w:rPr>
          <w:rFonts w:ascii="Arial Narrow" w:hAnsi="Arial Narrow"/>
          <w:b/>
          <w:bCs/>
        </w:rPr>
      </w:pPr>
    </w:p>
    <w:p w14:paraId="58AC5F73" w14:textId="5791FDF3" w:rsidR="00517A12" w:rsidRPr="008A3E75" w:rsidRDefault="00CC5317" w:rsidP="00DE034D">
      <w:pPr>
        <w:pStyle w:val="Bezriadkovania"/>
        <w:rPr>
          <w:rStyle w:val="FontStyle174"/>
          <w:rFonts w:ascii="Arial Narrow" w:hAnsi="Arial Narrow"/>
          <w:b w:val="0"/>
          <w:bCs w:val="0"/>
          <w:color w:val="auto"/>
          <w:sz w:val="22"/>
          <w:szCs w:val="22"/>
        </w:rPr>
      </w:pPr>
      <w:r w:rsidRPr="008A3E75">
        <w:rPr>
          <w:rFonts w:ascii="Arial Narrow" w:hAnsi="Arial Narrow" w:cs="Arial"/>
          <w:b/>
          <w:bCs/>
          <w:color w:val="auto"/>
          <w:sz w:val="22"/>
          <w:szCs w:val="22"/>
        </w:rPr>
        <w:t>OCHRANNÉ PÁSMO</w:t>
      </w:r>
    </w:p>
    <w:p w14:paraId="317E167B" w14:textId="77777777" w:rsidR="00DE034D" w:rsidRPr="003F3D80" w:rsidRDefault="00517A12" w:rsidP="00906949">
      <w:pPr>
        <w:pStyle w:val="Bezriadkovania"/>
        <w:jc w:val="both"/>
        <w:rPr>
          <w:rFonts w:ascii="Arial Narrow" w:hAnsi="Arial Narrow"/>
          <w:color w:val="auto"/>
          <w:sz w:val="22"/>
          <w:szCs w:val="22"/>
        </w:rPr>
      </w:pPr>
      <w:r w:rsidRPr="003F3D80">
        <w:rPr>
          <w:rStyle w:val="FontStyle153"/>
          <w:rFonts w:ascii="Arial Narrow" w:hAnsi="Arial Narrow"/>
          <w:color w:val="auto"/>
        </w:rPr>
        <w:tab/>
      </w:r>
      <w:r w:rsidR="00435C1F" w:rsidRPr="003F3D80">
        <w:rPr>
          <w:rFonts w:ascii="Arial Narrow" w:hAnsi="Arial Narrow"/>
          <w:color w:val="auto"/>
          <w:sz w:val="22"/>
          <w:szCs w:val="22"/>
        </w:rPr>
        <w:t>Na ochranu telekomunikačných vedení (kábelových) sa podľa zákona č. 610/2003 Z.z. o elektronických komunikáciách zriaďuje ochranné pásmo v šírke 1,</w:t>
      </w:r>
      <w:r w:rsidR="000365A2" w:rsidRPr="003F3D80">
        <w:rPr>
          <w:rFonts w:ascii="Arial Narrow" w:hAnsi="Arial Narrow"/>
          <w:color w:val="auto"/>
          <w:sz w:val="22"/>
          <w:szCs w:val="22"/>
        </w:rPr>
        <w:t>0</w:t>
      </w:r>
      <w:r w:rsidR="00435C1F" w:rsidRPr="003F3D80">
        <w:rPr>
          <w:rFonts w:ascii="Arial Narrow" w:hAnsi="Arial Narrow"/>
          <w:color w:val="auto"/>
          <w:sz w:val="22"/>
          <w:szCs w:val="22"/>
        </w:rPr>
        <w:t> m od jeho osi obojstranne. Na ochranu proti rušeniu prevádzky rádiokomunikačných zariadení sa určujú kruhové a smerové ochranné pásma. Rozsah týchto pásiem sa stanovuje individuálne výpočtom a potvrdzuje v územnom konaní. Kruhové ochranné pásmo môže byť vymedzené kružnicou s polomerom až 500 m.</w:t>
      </w:r>
    </w:p>
    <w:p w14:paraId="4D314360" w14:textId="77777777" w:rsidR="006F2C99" w:rsidRPr="00BB730F" w:rsidRDefault="006F2C99" w:rsidP="00906949">
      <w:pPr>
        <w:pStyle w:val="Bezriadkovania"/>
        <w:jc w:val="both"/>
        <w:rPr>
          <w:rFonts w:ascii="Arial Narrow" w:hAnsi="Arial Narrow" w:cs="Arial"/>
          <w:b/>
          <w:color w:val="auto"/>
          <w:sz w:val="22"/>
          <w:szCs w:val="22"/>
          <w:lang w:eastAsia="sk-SK"/>
        </w:rPr>
      </w:pPr>
      <w:r w:rsidRPr="00BB730F">
        <w:rPr>
          <w:rFonts w:ascii="Arial Narrow" w:hAnsi="Arial Narrow" w:cs="Arial"/>
          <w:b/>
          <w:color w:val="auto"/>
          <w:sz w:val="22"/>
          <w:szCs w:val="22"/>
          <w:lang w:eastAsia="sk-SK"/>
        </w:rPr>
        <w:tab/>
      </w:r>
    </w:p>
    <w:p w14:paraId="75F299C8" w14:textId="77777777" w:rsidR="00CE0982" w:rsidRPr="00BB730F" w:rsidRDefault="00CC5317" w:rsidP="00560F5D">
      <w:pPr>
        <w:pStyle w:val="Zkladntext4"/>
        <w:numPr>
          <w:ilvl w:val="0"/>
          <w:numId w:val="99"/>
        </w:numPr>
        <w:shd w:val="clear" w:color="auto" w:fill="auto"/>
        <w:spacing w:line="250" w:lineRule="exact"/>
        <w:ind w:left="709"/>
        <w:jc w:val="both"/>
        <w:rPr>
          <w:b/>
          <w:color w:val="auto"/>
          <w:sz w:val="22"/>
          <w:szCs w:val="22"/>
          <w:u w:val="single"/>
        </w:rPr>
      </w:pPr>
      <w:r w:rsidRPr="00BB730F">
        <w:rPr>
          <w:b/>
          <w:color w:val="auto"/>
          <w:sz w:val="22"/>
          <w:szCs w:val="22"/>
          <w:u w:val="single"/>
        </w:rPr>
        <w:t>Z HĽADISKA TELEKOMUNIKAČNÝCH A INFORMAČNÝCH SIETÍ ÚPN-O NAVRHUJE :</w:t>
      </w:r>
    </w:p>
    <w:p w14:paraId="77027AAD" w14:textId="77777777" w:rsidR="00CC5317" w:rsidRPr="00BB730F" w:rsidRDefault="00CC5317" w:rsidP="00CC5317">
      <w:pPr>
        <w:pStyle w:val="Zkladntext4"/>
        <w:shd w:val="clear" w:color="auto" w:fill="auto"/>
        <w:spacing w:line="250" w:lineRule="exact"/>
        <w:ind w:left="600" w:firstLine="0"/>
        <w:jc w:val="both"/>
        <w:rPr>
          <w:b/>
          <w:color w:val="auto"/>
          <w:sz w:val="22"/>
          <w:szCs w:val="22"/>
          <w:u w:val="single"/>
        </w:rPr>
      </w:pPr>
    </w:p>
    <w:p w14:paraId="352923C7" w14:textId="77777777" w:rsidR="00CE0982" w:rsidRPr="00BB730F" w:rsidRDefault="00CE0982" w:rsidP="00560F5D">
      <w:pPr>
        <w:pStyle w:val="Zkladntext4"/>
        <w:numPr>
          <w:ilvl w:val="0"/>
          <w:numId w:val="100"/>
        </w:numPr>
        <w:shd w:val="clear" w:color="auto" w:fill="auto"/>
        <w:spacing w:line="250" w:lineRule="exact"/>
        <w:ind w:left="709" w:hanging="425"/>
        <w:jc w:val="both"/>
        <w:rPr>
          <w:color w:val="auto"/>
          <w:sz w:val="22"/>
          <w:szCs w:val="22"/>
        </w:rPr>
      </w:pPr>
      <w:r w:rsidRPr="00BB730F">
        <w:rPr>
          <w:color w:val="auto"/>
          <w:sz w:val="22"/>
          <w:szCs w:val="22"/>
        </w:rPr>
        <w:t xml:space="preserve"> pred zemnými prácami je potrebné vytýčenie podzemných telekomunikačných sietí</w:t>
      </w:r>
    </w:p>
    <w:p w14:paraId="064E568C" w14:textId="77777777" w:rsidR="00CE0982" w:rsidRPr="00BB730F" w:rsidRDefault="00CE0982" w:rsidP="00560F5D">
      <w:pPr>
        <w:pStyle w:val="Zkladntext4"/>
        <w:numPr>
          <w:ilvl w:val="0"/>
          <w:numId w:val="100"/>
        </w:numPr>
        <w:shd w:val="clear" w:color="auto" w:fill="auto"/>
        <w:spacing w:line="250" w:lineRule="exact"/>
        <w:ind w:left="709" w:right="20" w:hanging="425"/>
        <w:jc w:val="both"/>
        <w:rPr>
          <w:color w:val="auto"/>
          <w:sz w:val="22"/>
          <w:szCs w:val="22"/>
        </w:rPr>
      </w:pPr>
      <w:r w:rsidRPr="00BB730F">
        <w:rPr>
          <w:color w:val="auto"/>
          <w:sz w:val="22"/>
          <w:szCs w:val="22"/>
        </w:rPr>
        <w:t xml:space="preserve"> nové vedenia telekomunikačnej siete riešiť káblovým vedením v zemi s dodržaním ich ochranných pásiem v zmysle príslušnej STN a súvisiacich predpisov</w:t>
      </w:r>
    </w:p>
    <w:p w14:paraId="065AF6C1" w14:textId="77777777" w:rsidR="00CE0982" w:rsidRPr="00BB730F"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BB730F">
        <w:rPr>
          <w:color w:val="auto"/>
          <w:sz w:val="22"/>
          <w:szCs w:val="22"/>
        </w:rPr>
        <w:t>pri škodlivom rušení, ktoré bráni prevádzke zariadenia v súlade s jeho určením, je užívateľ povinný bezodkladne urobiť účinné ochranné opatrenia alebo ukončiť prevádzkovanie zariadenia (za rušenie sa považuje aj znemožnenie prevádzky spôsobené elektromagnetickým tienením alebo odrazmi elektromagnetických vĺn od stavieb, ktoré boli zhotovené po uvedení vedenia do prevádzky)</w:t>
      </w:r>
    </w:p>
    <w:p w14:paraId="6AB8FEEF" w14:textId="77777777" w:rsidR="00CE0982" w:rsidRPr="00BB730F"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BB730F">
        <w:rPr>
          <w:color w:val="auto"/>
          <w:sz w:val="22"/>
          <w:szCs w:val="22"/>
        </w:rPr>
        <w:t>k existencii podzemných alebo nadzemných vedení telekomunikačných sietí je potrebné požiadať Slovak telekom a.s., Bratislava o vyjadrenie</w:t>
      </w:r>
    </w:p>
    <w:p w14:paraId="56191933" w14:textId="77777777" w:rsidR="00CE0982" w:rsidRPr="008014F7"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8014F7">
        <w:rPr>
          <w:color w:val="auto"/>
          <w:sz w:val="22"/>
          <w:szCs w:val="22"/>
        </w:rPr>
        <w:t>pri riešení urbanistických štúdií bude potrebné spracovať návrh telekomunikačnej infraštruktúry, z dôvodu zapracovania trás telekomunikačných vedení do územného rozhodnutia, po upresnení požadovaných podkladov a ich zapracovaní do PD, Slovak Telecom a.s. spracuje na základe písomnej požiadavky na zabezpečenie telekomunikačnej infraštruktúry realizačnú PD na telekomunikačné pripojenie a následnú realizáciu</w:t>
      </w:r>
    </w:p>
    <w:p w14:paraId="1BE89578" w14:textId="77777777" w:rsidR="00CE0982" w:rsidRPr="008014F7"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8014F7">
        <w:rPr>
          <w:color w:val="auto"/>
          <w:sz w:val="22"/>
          <w:szCs w:val="22"/>
        </w:rPr>
        <w:t>v ochrannom pásme telekomunikačných zariadení neumiestňovať stavby a porasty, ani vykonávať zemné práce, ktoré by mohli ohroziť telekomunikačné zariadenia alebo vedenia telekomunikačnej siete, alebo ich plynulú a bezpečnú prevádzku</w:t>
      </w:r>
    </w:p>
    <w:p w14:paraId="4FAC521D" w14:textId="77777777" w:rsidR="00CE0982" w:rsidRPr="008A3E75" w:rsidRDefault="00CE0982" w:rsidP="006F2C99">
      <w:pPr>
        <w:pStyle w:val="Bezriadkovania"/>
        <w:rPr>
          <w:rFonts w:ascii="Arial Narrow" w:hAnsi="Arial Narrow" w:cs="Arial"/>
          <w:b/>
          <w:bCs/>
          <w:color w:val="auto"/>
          <w:sz w:val="22"/>
          <w:szCs w:val="22"/>
          <w:lang w:eastAsia="sk-SK"/>
        </w:rPr>
      </w:pPr>
    </w:p>
    <w:p w14:paraId="20D6FEC6" w14:textId="774EC901" w:rsidR="006F2C99" w:rsidRPr="008A3E75" w:rsidRDefault="00CC5317" w:rsidP="006F2C99">
      <w:pPr>
        <w:pStyle w:val="Bezriadkovania"/>
        <w:rPr>
          <w:rFonts w:ascii="Arial Narrow" w:hAnsi="Arial Narrow"/>
          <w:b/>
          <w:bCs/>
          <w:color w:val="auto"/>
          <w:sz w:val="22"/>
          <w:szCs w:val="22"/>
        </w:rPr>
      </w:pPr>
      <w:r w:rsidRPr="008A3E75">
        <w:rPr>
          <w:rFonts w:ascii="Arial Narrow" w:hAnsi="Arial Narrow" w:cs="Arial"/>
          <w:b/>
          <w:bCs/>
          <w:color w:val="auto"/>
          <w:sz w:val="22"/>
          <w:szCs w:val="22"/>
          <w:lang w:eastAsia="sk-SK"/>
        </w:rPr>
        <w:t>VPS (VEREJNOPROSPEŠNÉ STAVBY) -</w:t>
      </w:r>
      <w:r w:rsidRPr="008A3E75">
        <w:rPr>
          <w:rFonts w:ascii="Arial Narrow" w:hAnsi="Arial Narrow"/>
          <w:b/>
          <w:bCs/>
          <w:color w:val="auto"/>
          <w:sz w:val="22"/>
          <w:szCs w:val="22"/>
        </w:rPr>
        <w:t xml:space="preserve"> TELEKOMUNIKAČNÉ STAVBY</w:t>
      </w:r>
    </w:p>
    <w:p w14:paraId="72F8BC68" w14:textId="77777777" w:rsidR="006F2C99" w:rsidRPr="00BB730F" w:rsidRDefault="006F2C99" w:rsidP="00906949">
      <w:pPr>
        <w:pStyle w:val="Bezriadkovania"/>
        <w:jc w:val="both"/>
        <w:rPr>
          <w:rFonts w:ascii="Arial Narrow" w:hAnsi="Arial Narrow"/>
          <w:color w:val="auto"/>
          <w:sz w:val="22"/>
          <w:szCs w:val="22"/>
        </w:rPr>
      </w:pPr>
    </w:p>
    <w:p w14:paraId="4B60D0C0" w14:textId="77777777" w:rsidR="006F2C99" w:rsidRPr="00BB730F" w:rsidRDefault="006F2C99" w:rsidP="00560F5D">
      <w:pPr>
        <w:pStyle w:val="Bezriadkovania"/>
        <w:numPr>
          <w:ilvl w:val="0"/>
          <w:numId w:val="72"/>
        </w:numPr>
        <w:rPr>
          <w:rFonts w:ascii="Arial Narrow" w:hAnsi="Arial Narrow"/>
          <w:color w:val="auto"/>
          <w:sz w:val="22"/>
          <w:szCs w:val="22"/>
        </w:rPr>
      </w:pPr>
      <w:r w:rsidRPr="00BB730F">
        <w:rPr>
          <w:rFonts w:ascii="Arial Narrow" w:hAnsi="Arial Narrow"/>
          <w:color w:val="auto"/>
          <w:sz w:val="22"/>
          <w:szCs w:val="22"/>
        </w:rPr>
        <w:t xml:space="preserve">Výstavba   miestnej   telekomunikačnej   siete   do   rozvojových plôch </w:t>
      </w:r>
    </w:p>
    <w:p w14:paraId="5C35300A" w14:textId="77777777" w:rsidR="006F2C99" w:rsidRPr="00BB730F" w:rsidRDefault="006F2C99" w:rsidP="00560F5D">
      <w:pPr>
        <w:pStyle w:val="Bezriadkovania"/>
        <w:numPr>
          <w:ilvl w:val="0"/>
          <w:numId w:val="72"/>
        </w:numPr>
        <w:rPr>
          <w:rFonts w:ascii="Arial Narrow" w:hAnsi="Arial Narrow" w:cs="Calibri"/>
          <w:color w:val="auto"/>
          <w:sz w:val="22"/>
          <w:szCs w:val="22"/>
        </w:rPr>
      </w:pPr>
      <w:r w:rsidRPr="00BB730F">
        <w:rPr>
          <w:rFonts w:ascii="Arial Narrow" w:hAnsi="Arial Narrow"/>
          <w:color w:val="auto"/>
          <w:sz w:val="22"/>
          <w:szCs w:val="22"/>
        </w:rPr>
        <w:t>Rozšírenie siete miestneho rozhlasu do plôch s novou zástavbou</w:t>
      </w:r>
      <w:r w:rsidRPr="00BB730F">
        <w:rPr>
          <w:rFonts w:ascii="Arial Narrow" w:hAnsi="Arial Narrow" w:cs="Calibri"/>
          <w:color w:val="auto"/>
          <w:sz w:val="22"/>
          <w:szCs w:val="22"/>
        </w:rPr>
        <w:t>.</w:t>
      </w:r>
    </w:p>
    <w:p w14:paraId="7F80C4BF" w14:textId="77777777" w:rsidR="006F2C99" w:rsidRPr="008014F7" w:rsidRDefault="006F2C99" w:rsidP="00906949">
      <w:pPr>
        <w:pStyle w:val="Bezriadkovania"/>
        <w:jc w:val="both"/>
        <w:rPr>
          <w:rStyle w:val="FontStyle153"/>
          <w:rFonts w:ascii="Arial Narrow" w:hAnsi="Arial Narrow"/>
          <w:color w:val="auto"/>
        </w:rPr>
      </w:pPr>
    </w:p>
    <w:p w14:paraId="3F9EBDD4" w14:textId="77777777" w:rsidR="003F3D80" w:rsidRDefault="003F3D80" w:rsidP="00AA14C0">
      <w:pPr>
        <w:suppressAutoHyphens w:val="0"/>
        <w:autoSpaceDE w:val="0"/>
        <w:autoSpaceDN w:val="0"/>
        <w:adjustRightInd w:val="0"/>
        <w:snapToGrid w:val="0"/>
        <w:rPr>
          <w:rFonts w:ascii="Arial Narrow" w:eastAsia="Calibri" w:hAnsi="Arial Narrow"/>
          <w:b/>
          <w:bCs/>
          <w:sz w:val="28"/>
          <w:szCs w:val="28"/>
          <w:lang w:eastAsia="en-US"/>
        </w:rPr>
      </w:pPr>
    </w:p>
    <w:p w14:paraId="2958507C"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064E7A36" w14:textId="77777777" w:rsidR="0018522B" w:rsidRDefault="0018522B" w:rsidP="00AA14C0">
      <w:pPr>
        <w:suppressAutoHyphens w:val="0"/>
        <w:autoSpaceDE w:val="0"/>
        <w:autoSpaceDN w:val="0"/>
        <w:adjustRightInd w:val="0"/>
        <w:snapToGrid w:val="0"/>
        <w:rPr>
          <w:rFonts w:ascii="Arial Narrow" w:eastAsia="Calibri" w:hAnsi="Arial Narrow"/>
          <w:b/>
          <w:bCs/>
          <w:sz w:val="28"/>
          <w:szCs w:val="28"/>
          <w:lang w:eastAsia="en-US"/>
        </w:rPr>
      </w:pPr>
    </w:p>
    <w:p w14:paraId="6EA71376" w14:textId="77777777" w:rsidR="0018522B" w:rsidRDefault="0018522B" w:rsidP="00AA14C0">
      <w:pPr>
        <w:suppressAutoHyphens w:val="0"/>
        <w:autoSpaceDE w:val="0"/>
        <w:autoSpaceDN w:val="0"/>
        <w:adjustRightInd w:val="0"/>
        <w:snapToGrid w:val="0"/>
        <w:rPr>
          <w:rFonts w:ascii="Arial Narrow" w:eastAsia="Calibri" w:hAnsi="Arial Narrow"/>
          <w:b/>
          <w:bCs/>
          <w:sz w:val="28"/>
          <w:szCs w:val="28"/>
          <w:lang w:eastAsia="en-US"/>
        </w:rPr>
      </w:pPr>
    </w:p>
    <w:p w14:paraId="7632A037"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26A2A59D"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5FE80A0A"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2672DC39"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3A15B930"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13043F3D"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4754281D" w14:textId="16A229CA" w:rsidR="00AA14C0" w:rsidRPr="008014F7" w:rsidRDefault="00AA14C0" w:rsidP="00AA14C0">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lastRenderedPageBreak/>
        <w:t>3.1</w:t>
      </w:r>
      <w:r w:rsidR="003C59EC">
        <w:rPr>
          <w:rFonts w:ascii="Arial Narrow" w:eastAsia="Calibri" w:hAnsi="Arial Narrow"/>
          <w:b/>
          <w:bCs/>
          <w:sz w:val="28"/>
          <w:szCs w:val="28"/>
          <w:lang w:eastAsia="en-US"/>
        </w:rPr>
        <w:t>4</w:t>
      </w:r>
      <w:r w:rsidRPr="008014F7">
        <w:rPr>
          <w:rFonts w:ascii="Arial Narrow" w:eastAsia="Calibri" w:hAnsi="Arial Narrow"/>
          <w:b/>
          <w:bCs/>
          <w:sz w:val="28"/>
          <w:szCs w:val="28"/>
          <w:lang w:eastAsia="en-US"/>
        </w:rPr>
        <w:t xml:space="preserve"> Koncepcia starostlivosti o životné prostredie</w:t>
      </w:r>
    </w:p>
    <w:p w14:paraId="0293BE93" w14:textId="77777777" w:rsidR="004918A3" w:rsidRPr="008014F7" w:rsidRDefault="004918A3" w:rsidP="004918A3">
      <w:pPr>
        <w:suppressAutoHyphens w:val="0"/>
        <w:autoSpaceDE w:val="0"/>
        <w:autoSpaceDN w:val="0"/>
        <w:adjustRightInd w:val="0"/>
        <w:snapToGrid w:val="0"/>
        <w:rPr>
          <w:rFonts w:ascii="Arial Narrow" w:eastAsia="Calibri" w:hAnsi="Arial Narrow" w:cs="TimesNewRomanPSMT"/>
          <w:sz w:val="21"/>
          <w:szCs w:val="21"/>
          <w:lang w:eastAsia="sk-SK"/>
        </w:rPr>
      </w:pPr>
    </w:p>
    <w:p w14:paraId="7902BF4D" w14:textId="77777777" w:rsidR="004918A3" w:rsidRPr="003F3D80" w:rsidRDefault="004918A3" w:rsidP="004918A3">
      <w:pPr>
        <w:pStyle w:val="Bezriadkovania"/>
        <w:jc w:val="both"/>
        <w:rPr>
          <w:rFonts w:ascii="Arial Narrow" w:hAnsi="Arial Narrow"/>
          <w:color w:val="auto"/>
          <w:sz w:val="22"/>
          <w:szCs w:val="22"/>
        </w:rPr>
      </w:pPr>
      <w:r w:rsidRPr="003F3D80">
        <w:rPr>
          <w:rFonts w:ascii="Arial Narrow" w:hAnsi="Arial Narrow"/>
          <w:color w:val="auto"/>
          <w:sz w:val="22"/>
          <w:szCs w:val="22"/>
        </w:rPr>
        <w:t xml:space="preserve">Obec a jej k.ú. disponuje kvalitnými podmienkami ŽP človeka a spoločnosti. Nachádzajú sa tu však niektoré stacionárne a mobilné zdroje znehodnocovania ovzdušia, pôdy, podzemných vôd, zasahovania nadmerným hlukom a vibráciami. </w:t>
      </w:r>
    </w:p>
    <w:p w14:paraId="7971EC20" w14:textId="77777777" w:rsidR="00CF0542" w:rsidRPr="008014F7" w:rsidRDefault="00CF0542" w:rsidP="004918A3">
      <w:pPr>
        <w:pStyle w:val="Bezriadkovania"/>
        <w:jc w:val="both"/>
        <w:rPr>
          <w:rFonts w:ascii="Arial Narrow" w:hAnsi="Arial Narrow"/>
          <w:color w:val="auto"/>
        </w:rPr>
      </w:pPr>
    </w:p>
    <w:p w14:paraId="227C81D6" w14:textId="72E887C9" w:rsidR="00CF0542" w:rsidRPr="008014F7" w:rsidRDefault="00CF0542" w:rsidP="004918A3">
      <w:pPr>
        <w:pStyle w:val="Bezriadkovania"/>
        <w:jc w:val="both"/>
        <w:rPr>
          <w:rFonts w:ascii="Arial Narrow" w:hAnsi="Arial Narrow"/>
          <w:b/>
          <w:color w:val="auto"/>
        </w:rPr>
      </w:pPr>
      <w:r w:rsidRPr="008014F7">
        <w:rPr>
          <w:rFonts w:ascii="Arial Narrow" w:hAnsi="Arial Narrow"/>
          <w:b/>
          <w:color w:val="auto"/>
        </w:rPr>
        <w:t>3.1</w:t>
      </w:r>
      <w:r w:rsidR="003C59EC">
        <w:rPr>
          <w:rFonts w:ascii="Arial Narrow" w:hAnsi="Arial Narrow"/>
          <w:b/>
          <w:color w:val="auto"/>
        </w:rPr>
        <w:t>4</w:t>
      </w:r>
      <w:r w:rsidRPr="008014F7">
        <w:rPr>
          <w:rFonts w:ascii="Arial Narrow" w:hAnsi="Arial Narrow"/>
          <w:b/>
          <w:color w:val="auto"/>
        </w:rPr>
        <w:t>.1 Zásady funkčného využitia územia vo vzťahu k ekologickej únosnosti územia</w:t>
      </w:r>
    </w:p>
    <w:p w14:paraId="1D8DAC1C" w14:textId="77777777" w:rsidR="00CF0542" w:rsidRPr="008014F7" w:rsidRDefault="00CF0542" w:rsidP="00962C7F">
      <w:pPr>
        <w:pStyle w:val="Bezriadkovania"/>
        <w:ind w:firstLine="708"/>
        <w:jc w:val="both"/>
        <w:rPr>
          <w:rStyle w:val="FontStyle101"/>
          <w:rFonts w:ascii="Arial Narrow" w:hAnsi="Arial Narrow"/>
          <w:color w:val="auto"/>
          <w:sz w:val="22"/>
          <w:szCs w:val="22"/>
        </w:rPr>
      </w:pPr>
    </w:p>
    <w:p w14:paraId="5F107EF1" w14:textId="77777777" w:rsidR="00405396" w:rsidRPr="008014F7" w:rsidRDefault="00405396" w:rsidP="00962C7F">
      <w:pPr>
        <w:pStyle w:val="Bezriadkovania"/>
        <w:ind w:firstLine="708"/>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Urbanistická koncepcia rozvoja obce, navrhnutá v územnom pláne, rieši rozvoj obce vyváženým spôsobom vo vzťahu k celkovej ekologickej únosnosti územia.</w:t>
      </w:r>
    </w:p>
    <w:p w14:paraId="16E2DC6A" w14:textId="77777777" w:rsidR="00405396" w:rsidRPr="008014F7" w:rsidRDefault="00405396" w:rsidP="00962C7F">
      <w:pPr>
        <w:pStyle w:val="Bezriadkovania"/>
        <w:ind w:firstLine="708"/>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w:t>
      </w:r>
      <w:r w:rsidR="00962C7F" w:rsidRPr="008014F7">
        <w:rPr>
          <w:rStyle w:val="FontStyle101"/>
          <w:rFonts w:ascii="Arial Narrow" w:hAnsi="Arial Narrow" w:cs="Times New Roman"/>
          <w:color w:val="auto"/>
          <w:sz w:val="22"/>
          <w:szCs w:val="22"/>
        </w:rPr>
        <w:t xml:space="preserve"> </w:t>
      </w:r>
      <w:r w:rsidRPr="008014F7">
        <w:rPr>
          <w:rStyle w:val="FontStyle101"/>
          <w:rFonts w:ascii="Arial Narrow" w:hAnsi="Arial Narrow"/>
          <w:color w:val="auto"/>
          <w:sz w:val="22"/>
          <w:szCs w:val="22"/>
        </w:rPr>
        <w:t>súvislosti s poľnohospodárstvom sa v</w:t>
      </w:r>
      <w:r w:rsidR="009F6837" w:rsidRPr="008014F7">
        <w:rPr>
          <w:rStyle w:val="FontStyle101"/>
          <w:rFonts w:ascii="Arial Narrow" w:hAnsi="Arial Narrow"/>
          <w:color w:val="auto"/>
          <w:sz w:val="22"/>
          <w:szCs w:val="22"/>
        </w:rPr>
        <w:t xml:space="preserve"> území </w:t>
      </w:r>
      <w:r w:rsidRPr="008014F7">
        <w:rPr>
          <w:rStyle w:val="FontStyle101"/>
          <w:rFonts w:ascii="Arial Narrow" w:hAnsi="Arial Narrow"/>
          <w:color w:val="auto"/>
          <w:sz w:val="22"/>
          <w:szCs w:val="22"/>
        </w:rPr>
        <w:t xml:space="preserve">zasahuje do plôch obhospodarovaných ako PP. Navrhované zábery priamo </w:t>
      </w:r>
      <w:r w:rsidR="00CF0542" w:rsidRPr="008014F7">
        <w:rPr>
          <w:rStyle w:val="FontStyle101"/>
          <w:rFonts w:ascii="Arial Narrow" w:hAnsi="Arial Narrow"/>
          <w:color w:val="auto"/>
          <w:sz w:val="22"/>
          <w:szCs w:val="22"/>
        </w:rPr>
        <w:t>nadväzujú</w:t>
      </w:r>
      <w:r w:rsidRPr="008014F7">
        <w:rPr>
          <w:rStyle w:val="FontStyle101"/>
          <w:rFonts w:ascii="Arial Narrow" w:hAnsi="Arial Narrow"/>
          <w:color w:val="auto"/>
          <w:sz w:val="22"/>
          <w:szCs w:val="22"/>
        </w:rPr>
        <w:t xml:space="preserve"> na súčasné zastavané územie obce, s cieľom celkového skompaktnenia urbanistickej štruktúry sídla. V rámci navrhovaných obytných plôch uvažujeme s vysokým podielom verejnej alebo súkromnej zelene.</w:t>
      </w:r>
    </w:p>
    <w:p w14:paraId="182E8176" w14:textId="77777777" w:rsidR="00405396" w:rsidRPr="008014F7"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Rozvoj je v prevažnej miere sústredený na plochách PP nižšej bonity, a tiež v hraniciach zastavaného územia, resp. v priamej väzbe na zastavané územie.</w:t>
      </w:r>
    </w:p>
    <w:p w14:paraId="4B295320" w14:textId="77777777" w:rsidR="00405396" w:rsidRPr="008014F7" w:rsidRDefault="00405396" w:rsidP="00962C7F">
      <w:pPr>
        <w:pStyle w:val="Bezriadkovania"/>
        <w:ind w:firstLine="708"/>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w:t>
      </w:r>
      <w:r w:rsidR="00962C7F" w:rsidRPr="008014F7">
        <w:rPr>
          <w:rStyle w:val="FontStyle101"/>
          <w:rFonts w:ascii="Arial Narrow" w:hAnsi="Arial Narrow"/>
          <w:color w:val="auto"/>
          <w:sz w:val="22"/>
          <w:szCs w:val="22"/>
        </w:rPr>
        <w:t xml:space="preserve"> </w:t>
      </w:r>
      <w:r w:rsidRPr="008014F7">
        <w:rPr>
          <w:rStyle w:val="FontStyle101"/>
          <w:rFonts w:ascii="Arial Narrow" w:hAnsi="Arial Narrow"/>
          <w:color w:val="auto"/>
          <w:sz w:val="22"/>
          <w:szCs w:val="22"/>
        </w:rPr>
        <w:t>súvislosti s lesným hospodárstvom, územný plán rešpektuje LHP a do neho premietnuté opatrenia, v súvislosti s ochranou prírody (RÚSES, KEP,...)</w:t>
      </w:r>
      <w:r w:rsidR="009F6837" w:rsidRPr="008014F7">
        <w:rPr>
          <w:rStyle w:val="FontStyle101"/>
          <w:rFonts w:ascii="Arial Narrow" w:hAnsi="Arial Narrow"/>
          <w:color w:val="auto"/>
          <w:sz w:val="22"/>
          <w:szCs w:val="22"/>
        </w:rPr>
        <w:t xml:space="preserve"> návrh rešpektuje chránené územia a  </w:t>
      </w:r>
      <w:r w:rsidRPr="008014F7">
        <w:rPr>
          <w:rStyle w:val="FontStyle101"/>
          <w:rFonts w:ascii="Arial Narrow" w:hAnsi="Arial Narrow"/>
          <w:color w:val="auto"/>
          <w:sz w:val="22"/>
          <w:szCs w:val="22"/>
        </w:rPr>
        <w:t>. V území sa neuvažuje so záberom LPF.</w:t>
      </w:r>
    </w:p>
    <w:p w14:paraId="0B66C281" w14:textId="77777777" w:rsidR="00405396" w:rsidRPr="008014F7"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Taktiež sa v riešenom území neuvažuje s ťažbou nerastných surovín.</w:t>
      </w:r>
    </w:p>
    <w:p w14:paraId="0040741B" w14:textId="77777777" w:rsidR="00405396" w:rsidRPr="008014F7"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Napriek veľmi vhodným danostiam územia pre rozvoj cestovného ruchu, v územnom pláne je priorita postavená na ochrane prírody obmedzením aktivít cestovného ruchu v chránených maloplošných územiach. Navrhované aktivity v rekreácii a CR sú sústredené v prevažnej miere do vlastnej obce.</w:t>
      </w:r>
    </w:p>
    <w:p w14:paraId="43B2EDD9" w14:textId="354EEDF0" w:rsidR="00405396"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Navrhovaný stavebný rozvoj v podstatnej miere rozvíja predovšetkým obytnú </w:t>
      </w:r>
      <w:r w:rsidR="006C5137" w:rsidRPr="008014F7">
        <w:rPr>
          <w:rStyle w:val="FontStyle101"/>
          <w:rFonts w:ascii="Arial Narrow" w:hAnsi="Arial Narrow"/>
          <w:color w:val="auto"/>
          <w:sz w:val="22"/>
          <w:szCs w:val="22"/>
        </w:rPr>
        <w:t xml:space="preserve">a rekreačnú </w:t>
      </w:r>
      <w:r w:rsidRPr="008014F7">
        <w:rPr>
          <w:rStyle w:val="FontStyle101"/>
          <w:rFonts w:ascii="Arial Narrow" w:hAnsi="Arial Narrow"/>
          <w:color w:val="auto"/>
          <w:sz w:val="22"/>
          <w:szCs w:val="22"/>
        </w:rPr>
        <w:t>funkciu a k nej prislúchajúcu občiansku vybavenosť, čo negatívne neovply</w:t>
      </w:r>
      <w:r w:rsidR="004441EB" w:rsidRPr="008014F7">
        <w:rPr>
          <w:rStyle w:val="FontStyle101"/>
          <w:rFonts w:ascii="Arial Narrow" w:hAnsi="Arial Narrow"/>
          <w:color w:val="auto"/>
          <w:sz w:val="22"/>
          <w:szCs w:val="22"/>
        </w:rPr>
        <w:t>v</w:t>
      </w:r>
      <w:r w:rsidRPr="008014F7">
        <w:rPr>
          <w:rStyle w:val="FontStyle101"/>
          <w:rFonts w:ascii="Arial Narrow" w:hAnsi="Arial Narrow"/>
          <w:color w:val="auto"/>
          <w:sz w:val="22"/>
          <w:szCs w:val="22"/>
        </w:rPr>
        <w:t xml:space="preserve">ní kvalitu životného </w:t>
      </w:r>
      <w:r w:rsidRPr="00BB730F">
        <w:rPr>
          <w:rStyle w:val="FontStyle101"/>
          <w:rFonts w:ascii="Arial Narrow" w:hAnsi="Arial Narrow"/>
          <w:color w:val="auto"/>
          <w:sz w:val="22"/>
          <w:szCs w:val="22"/>
        </w:rPr>
        <w:t xml:space="preserve">prostredia. </w:t>
      </w:r>
    </w:p>
    <w:p w14:paraId="300AECF3" w14:textId="2E30FB2C" w:rsidR="00BB730F" w:rsidRDefault="00BB730F" w:rsidP="00962C7F">
      <w:pPr>
        <w:pStyle w:val="Bezriadkovania"/>
        <w:jc w:val="both"/>
        <w:rPr>
          <w:rStyle w:val="FontStyle101"/>
          <w:rFonts w:ascii="Arial Narrow" w:hAnsi="Arial Narrow"/>
          <w:color w:val="auto"/>
          <w:sz w:val="22"/>
          <w:szCs w:val="22"/>
        </w:rPr>
      </w:pPr>
    </w:p>
    <w:p w14:paraId="425B86F5" w14:textId="7A522402" w:rsidR="006C5137" w:rsidRPr="008014F7" w:rsidRDefault="006C5137" w:rsidP="006C5137">
      <w:pPr>
        <w:pStyle w:val="Style15"/>
        <w:widowControl/>
        <w:spacing w:before="226" w:line="226" w:lineRule="exact"/>
        <w:ind w:firstLine="0"/>
        <w:rPr>
          <w:rStyle w:val="FontStyle99"/>
          <w:rFonts w:ascii="Arial Narrow" w:hAnsi="Arial Narrow"/>
          <w:b/>
          <w:sz w:val="24"/>
          <w:szCs w:val="24"/>
        </w:rPr>
      </w:pPr>
      <w:r w:rsidRPr="008014F7">
        <w:rPr>
          <w:rStyle w:val="FontStyle99"/>
          <w:rFonts w:ascii="Arial Narrow" w:hAnsi="Arial Narrow"/>
          <w:b/>
          <w:sz w:val="24"/>
          <w:szCs w:val="24"/>
        </w:rPr>
        <w:t>3.1</w:t>
      </w:r>
      <w:r w:rsidR="003C59EC">
        <w:rPr>
          <w:rStyle w:val="FontStyle99"/>
          <w:rFonts w:ascii="Arial Narrow" w:hAnsi="Arial Narrow"/>
          <w:b/>
          <w:sz w:val="24"/>
          <w:szCs w:val="24"/>
        </w:rPr>
        <w:t>4</w:t>
      </w:r>
      <w:r w:rsidRPr="008014F7">
        <w:rPr>
          <w:rStyle w:val="FontStyle99"/>
          <w:rFonts w:ascii="Arial Narrow" w:hAnsi="Arial Narrow"/>
          <w:b/>
          <w:sz w:val="24"/>
          <w:szCs w:val="24"/>
        </w:rPr>
        <w:t xml:space="preserve">.2    </w:t>
      </w:r>
      <w:r w:rsidR="00CF0542" w:rsidRPr="008014F7">
        <w:rPr>
          <w:rStyle w:val="FontStyle99"/>
          <w:rFonts w:ascii="Arial Narrow" w:hAnsi="Arial Narrow"/>
          <w:b/>
          <w:sz w:val="24"/>
          <w:szCs w:val="24"/>
        </w:rPr>
        <w:t>Návrh opatrení na elimináciu alebo obmedzenie stresových prvkov v krajine</w:t>
      </w:r>
    </w:p>
    <w:p w14:paraId="4C554729" w14:textId="77777777" w:rsidR="00CF0542" w:rsidRPr="008014F7" w:rsidRDefault="00CF0542" w:rsidP="00C042A9">
      <w:pPr>
        <w:spacing w:before="60"/>
        <w:jc w:val="both"/>
        <w:rPr>
          <w:rFonts w:ascii="Arial Narrow" w:hAnsi="Arial Narrow"/>
          <w:sz w:val="22"/>
          <w:szCs w:val="22"/>
        </w:rPr>
      </w:pPr>
      <w:r w:rsidRPr="008014F7">
        <w:rPr>
          <w:rFonts w:ascii="Arial Narrow" w:hAnsi="Arial Narrow"/>
          <w:sz w:val="22"/>
          <w:szCs w:val="22"/>
        </w:rPr>
        <w:tab/>
      </w:r>
    </w:p>
    <w:p w14:paraId="7E97C7C8" w14:textId="77777777" w:rsidR="00C042A9" w:rsidRPr="008014F7" w:rsidRDefault="00C042A9" w:rsidP="00C042A9">
      <w:pPr>
        <w:spacing w:before="60"/>
        <w:jc w:val="both"/>
        <w:rPr>
          <w:rFonts w:ascii="Arial Narrow" w:hAnsi="Arial Narrow"/>
          <w:sz w:val="22"/>
          <w:szCs w:val="22"/>
        </w:rPr>
      </w:pPr>
      <w:r w:rsidRPr="008014F7">
        <w:rPr>
          <w:rFonts w:ascii="Arial Narrow" w:hAnsi="Arial Narrow"/>
          <w:sz w:val="22"/>
          <w:szCs w:val="22"/>
        </w:rPr>
        <w:t xml:space="preserve">Medzi stresové prvky v krajine patria : environmentálne limity, ktoré sú rozčlenené na abiotické limity, limity súčasnej krajinnej štruktúry, limity vyplývajúce z ochrany krajiny a ochrany prírodných zdrojov a Prírodné stresové javy (zosuvy, erózia) </w:t>
      </w:r>
    </w:p>
    <w:p w14:paraId="1FD84655" w14:textId="77777777" w:rsidR="00C042A9" w:rsidRPr="008014F7" w:rsidRDefault="00C042A9" w:rsidP="00C042A9">
      <w:pPr>
        <w:spacing w:before="60"/>
        <w:jc w:val="both"/>
        <w:rPr>
          <w:rFonts w:ascii="Arial Narrow" w:hAnsi="Arial Narrow"/>
          <w:sz w:val="22"/>
          <w:szCs w:val="22"/>
        </w:rPr>
      </w:pPr>
    </w:p>
    <w:p w14:paraId="470EFC53" w14:textId="77777777" w:rsidR="00C042A9" w:rsidRPr="008014F7" w:rsidRDefault="00C042A9" w:rsidP="00C042A9">
      <w:pPr>
        <w:spacing w:before="60"/>
        <w:jc w:val="both"/>
        <w:rPr>
          <w:rFonts w:ascii="Arial Narrow" w:hAnsi="Arial Narrow"/>
          <w:sz w:val="22"/>
          <w:szCs w:val="22"/>
        </w:rPr>
      </w:pPr>
      <w:r w:rsidRPr="008014F7">
        <w:rPr>
          <w:rFonts w:ascii="Arial Narrow" w:hAnsi="Arial Narrow"/>
          <w:sz w:val="22"/>
          <w:szCs w:val="22"/>
        </w:rPr>
        <w:t>Abiotické limity. Zosuvy z hľadiska fungovania ekologických vzťahov sú prirodzený jav, vytvárajú náhlu zmenu biotopu, čím sa poskytujú podmienky pre existenciu  iných druhov bioty, čo v konečnom dôsledku zvyšuje biodiverzitu. V kultúrnej krajine zosuvy ohrozujú ľudské objekty a ako také sú vnímané negatívne. V riešenom území sa nenachádzajú zosuvy v blízkosti objektov.</w:t>
      </w:r>
    </w:p>
    <w:p w14:paraId="24F2E701" w14:textId="77777777" w:rsidR="00C042A9" w:rsidRPr="008014F7" w:rsidRDefault="00C042A9" w:rsidP="00C042A9">
      <w:pPr>
        <w:spacing w:before="60"/>
        <w:ind w:firstLine="708"/>
        <w:jc w:val="both"/>
        <w:rPr>
          <w:rFonts w:ascii="Arial Narrow" w:hAnsi="Arial Narrow"/>
          <w:sz w:val="22"/>
          <w:szCs w:val="22"/>
        </w:rPr>
      </w:pPr>
      <w:r w:rsidRPr="008014F7">
        <w:rPr>
          <w:rFonts w:ascii="Arial Narrow" w:hAnsi="Arial Narrow"/>
          <w:sz w:val="22"/>
          <w:szCs w:val="22"/>
        </w:rPr>
        <w:t>Socioekonomické limity sa rozdeľujú na:</w:t>
      </w:r>
    </w:p>
    <w:p w14:paraId="1594C597" w14:textId="77777777" w:rsidR="00C042A9" w:rsidRPr="008014F7" w:rsidRDefault="00C042A9" w:rsidP="00C042A9">
      <w:pPr>
        <w:spacing w:before="60"/>
        <w:jc w:val="both"/>
        <w:rPr>
          <w:rFonts w:ascii="Arial Narrow" w:hAnsi="Arial Narrow"/>
          <w:sz w:val="22"/>
          <w:szCs w:val="22"/>
        </w:rPr>
      </w:pPr>
      <w:r w:rsidRPr="008014F7">
        <w:rPr>
          <w:rFonts w:ascii="Arial Narrow" w:hAnsi="Arial Narrow"/>
          <w:b/>
          <w:sz w:val="22"/>
          <w:szCs w:val="22"/>
        </w:rPr>
        <w:t>technické regulatívy</w:t>
      </w:r>
      <w:r w:rsidRPr="008014F7">
        <w:rPr>
          <w:rFonts w:ascii="Arial Narrow" w:hAnsi="Arial Narrow"/>
          <w:sz w:val="22"/>
          <w:szCs w:val="22"/>
        </w:rPr>
        <w:t xml:space="preserve"> – monofunkčné využitie zastavaných plôch vylučuje lokalizáciu ostatných aktivít na danej ploche</w:t>
      </w:r>
    </w:p>
    <w:p w14:paraId="076CFC7D" w14:textId="77777777" w:rsidR="00C042A9" w:rsidRPr="008014F7"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priamo zastavané plochy</w:t>
      </w:r>
    </w:p>
    <w:p w14:paraId="7B1EF796" w14:textId="77777777" w:rsidR="00C042A9" w:rsidRPr="008014F7"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ochranné pásma technických prvkov – ochranné pásma elektrických vedení, plynovodu, ochranné pásma dopravných komunikácií, vodohospodárskych objektov</w:t>
      </w:r>
    </w:p>
    <w:p w14:paraId="6E0D2DD3" w14:textId="77777777" w:rsidR="00C042A9" w:rsidRPr="008014F7" w:rsidRDefault="00C042A9" w:rsidP="00C042A9">
      <w:pPr>
        <w:spacing w:before="60"/>
        <w:jc w:val="both"/>
        <w:rPr>
          <w:rFonts w:ascii="Arial Narrow" w:hAnsi="Arial Narrow"/>
          <w:b/>
          <w:sz w:val="22"/>
          <w:szCs w:val="22"/>
        </w:rPr>
      </w:pPr>
      <w:r w:rsidRPr="008014F7">
        <w:rPr>
          <w:rFonts w:ascii="Arial Narrow" w:hAnsi="Arial Narrow"/>
          <w:b/>
          <w:sz w:val="22"/>
          <w:szCs w:val="22"/>
        </w:rPr>
        <w:t>legislatívne hygienické regulatívy</w:t>
      </w:r>
    </w:p>
    <w:p w14:paraId="0AA3ED12" w14:textId="77777777" w:rsidR="00C042A9" w:rsidRPr="008014F7"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pásma hygienickej ochrany</w:t>
      </w:r>
    </w:p>
    <w:p w14:paraId="4DCA70EE" w14:textId="77777777" w:rsidR="00C042A9"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zaťaženosť územia hlukom z dopravných komunikácií nad zákonom povolenú hranicu</w:t>
      </w:r>
    </w:p>
    <w:p w14:paraId="21B7E7EA" w14:textId="77777777" w:rsidR="003F3D80" w:rsidRDefault="003F3D80" w:rsidP="003F3D80">
      <w:pPr>
        <w:suppressAutoHyphens w:val="0"/>
        <w:spacing w:before="60"/>
        <w:jc w:val="both"/>
        <w:rPr>
          <w:rFonts w:ascii="Arial Narrow" w:hAnsi="Arial Narrow"/>
          <w:sz w:val="22"/>
          <w:szCs w:val="22"/>
        </w:rPr>
      </w:pPr>
    </w:p>
    <w:p w14:paraId="2E2FCF4D" w14:textId="77777777" w:rsidR="003F3D80" w:rsidRDefault="003F3D80" w:rsidP="003F3D80">
      <w:pPr>
        <w:suppressAutoHyphens w:val="0"/>
        <w:spacing w:before="60"/>
        <w:jc w:val="both"/>
        <w:rPr>
          <w:rFonts w:ascii="Arial Narrow" w:hAnsi="Arial Narrow"/>
          <w:sz w:val="22"/>
          <w:szCs w:val="22"/>
        </w:rPr>
      </w:pPr>
    </w:p>
    <w:p w14:paraId="10AC4B88" w14:textId="77777777" w:rsidR="003F3D80" w:rsidRPr="008014F7" w:rsidRDefault="003F3D80" w:rsidP="003F3D80">
      <w:pPr>
        <w:suppressAutoHyphens w:val="0"/>
        <w:spacing w:before="60"/>
        <w:jc w:val="both"/>
        <w:rPr>
          <w:rFonts w:ascii="Arial Narrow" w:hAnsi="Arial Narrow"/>
          <w:sz w:val="22"/>
          <w:szCs w:val="22"/>
        </w:rPr>
      </w:pPr>
    </w:p>
    <w:p w14:paraId="029DF090" w14:textId="74CC6BDB" w:rsidR="006C5137" w:rsidRPr="008014F7" w:rsidRDefault="00CF0542" w:rsidP="006C5137">
      <w:pPr>
        <w:pStyle w:val="Style15"/>
        <w:widowControl/>
        <w:spacing w:before="226"/>
        <w:ind w:left="850" w:hanging="850"/>
        <w:rPr>
          <w:rStyle w:val="FontStyle99"/>
          <w:rFonts w:ascii="Arial Narrow" w:hAnsi="Arial Narrow"/>
          <w:b/>
          <w:sz w:val="22"/>
          <w:szCs w:val="22"/>
        </w:rPr>
      </w:pPr>
      <w:r w:rsidRPr="008014F7">
        <w:rPr>
          <w:rStyle w:val="FontStyle99"/>
          <w:rFonts w:ascii="Arial Narrow" w:hAnsi="Arial Narrow"/>
          <w:b/>
          <w:sz w:val="22"/>
          <w:szCs w:val="22"/>
        </w:rPr>
        <w:lastRenderedPageBreak/>
        <w:t>3.1</w:t>
      </w:r>
      <w:r w:rsidR="003C59EC">
        <w:rPr>
          <w:rStyle w:val="FontStyle99"/>
          <w:rFonts w:ascii="Arial Narrow" w:hAnsi="Arial Narrow"/>
          <w:b/>
          <w:sz w:val="22"/>
          <w:szCs w:val="22"/>
        </w:rPr>
        <w:t>4</w:t>
      </w:r>
      <w:r w:rsidRPr="008014F7">
        <w:rPr>
          <w:rStyle w:val="FontStyle99"/>
          <w:rFonts w:ascii="Arial Narrow" w:hAnsi="Arial Narrow"/>
          <w:b/>
          <w:sz w:val="22"/>
          <w:szCs w:val="22"/>
        </w:rPr>
        <w:t>.3   Zásady vymedzenia  hraníc  zastavaného  územia,  návrh  opatrení na zachovanie a obnovenie krajinnoestetických hodnôt územia</w:t>
      </w:r>
    </w:p>
    <w:p w14:paraId="00227399" w14:textId="77777777" w:rsidR="006C5137" w:rsidRPr="008014F7" w:rsidRDefault="006C5137" w:rsidP="006C5137">
      <w:pPr>
        <w:pStyle w:val="Style17"/>
        <w:widowControl/>
        <w:spacing w:before="230" w:line="226" w:lineRule="exact"/>
        <w:ind w:firstLine="854"/>
        <w:rPr>
          <w:rStyle w:val="FontStyle101"/>
          <w:rFonts w:ascii="Arial Narrow" w:hAnsi="Arial Narrow"/>
          <w:sz w:val="24"/>
          <w:szCs w:val="24"/>
        </w:rPr>
      </w:pPr>
      <w:r w:rsidRPr="008014F7">
        <w:rPr>
          <w:rStyle w:val="FontStyle101"/>
          <w:rFonts w:ascii="Arial Narrow" w:hAnsi="Arial Narrow"/>
          <w:sz w:val="24"/>
          <w:szCs w:val="24"/>
        </w:rPr>
        <w:t>Do zastavaných území sú v ÚPN-O začlenené navrhované obytné plochy, plochy občianskej a rekreačnej vybavenosti. Tie negatívne neovplyvnia ani v jednom z navrhovaných priestorov krajinno-estetické hodnoty územia.</w:t>
      </w:r>
    </w:p>
    <w:p w14:paraId="44B9594D" w14:textId="77777777" w:rsidR="006C5137" w:rsidRPr="008014F7" w:rsidRDefault="006C5137" w:rsidP="006C5137">
      <w:pPr>
        <w:pStyle w:val="Style17"/>
        <w:widowControl/>
        <w:spacing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Navrhovaná urbanistická štruktúra kladie dôraz na skompaktnenie územia a zachovanie merítka zástavby - typického vidieckeho sídla.</w:t>
      </w:r>
    </w:p>
    <w:p w14:paraId="15A3A999" w14:textId="0294B19D" w:rsidR="006C5137" w:rsidRPr="008014F7" w:rsidRDefault="006C5137" w:rsidP="006C5137">
      <w:pPr>
        <w:pStyle w:val="Style17"/>
        <w:widowControl/>
        <w:spacing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 xml:space="preserve">Pre neurbanizované územie s PP (orná pôda, pasienky, kosné lúky) a LPF (lesy) stanovil krajinno-ekologický plán (KEP) optimálne podmienky využívania územia, ktoré boli premietnuté do riešenia ÚPN-O. V KEP bol tiež kladený dôraz na zachovanie a obnovenie krajinno-estetických hodnôt katastrálneho územia obce, hlavne v súvislosti s priemetom požiadaviek legislatívnej ochrany prírody, a tiež lokálnych opatrení (napr. </w:t>
      </w:r>
      <w:r w:rsidR="00E30373" w:rsidRPr="008014F7">
        <w:rPr>
          <w:rStyle w:val="FontStyle101"/>
          <w:rFonts w:ascii="Arial Narrow" w:hAnsi="Arial Narrow"/>
          <w:sz w:val="24"/>
          <w:szCs w:val="24"/>
        </w:rPr>
        <w:t>sprie</w:t>
      </w:r>
      <w:r w:rsidRPr="008014F7">
        <w:rPr>
          <w:rStyle w:val="FontStyle101"/>
          <w:rFonts w:ascii="Arial Narrow" w:hAnsi="Arial Narrow"/>
          <w:sz w:val="24"/>
          <w:szCs w:val="24"/>
        </w:rPr>
        <w:t>vodná zeleň vodných tokov, vodné ekosystémy a pod.).</w:t>
      </w:r>
    </w:p>
    <w:p w14:paraId="42AE18DD" w14:textId="77777777" w:rsidR="006C5137" w:rsidRPr="008014F7" w:rsidRDefault="006C5137" w:rsidP="00405396">
      <w:pPr>
        <w:pStyle w:val="Style17"/>
        <w:widowControl/>
        <w:ind w:firstLine="854"/>
        <w:rPr>
          <w:rStyle w:val="FontStyle101"/>
          <w:rFonts w:ascii="Arial Narrow" w:hAnsi="Arial Narrow"/>
          <w:sz w:val="24"/>
          <w:szCs w:val="24"/>
        </w:rPr>
      </w:pPr>
    </w:p>
    <w:p w14:paraId="2BFCBEA9" w14:textId="3AA7ADEF" w:rsidR="008644D6" w:rsidRPr="008014F7" w:rsidRDefault="00CF0542" w:rsidP="008644D6">
      <w:pPr>
        <w:pStyle w:val="Style15"/>
        <w:widowControl/>
        <w:spacing w:before="226" w:line="240" w:lineRule="auto"/>
        <w:ind w:firstLine="0"/>
        <w:rPr>
          <w:rStyle w:val="FontStyle99"/>
          <w:rFonts w:ascii="Arial Narrow" w:hAnsi="Arial Narrow"/>
          <w:b/>
          <w:sz w:val="22"/>
          <w:szCs w:val="22"/>
        </w:rPr>
      </w:pPr>
      <w:r w:rsidRPr="008014F7">
        <w:rPr>
          <w:rStyle w:val="FontStyle99"/>
          <w:rFonts w:ascii="Arial Narrow" w:hAnsi="Arial Narrow"/>
          <w:b/>
          <w:sz w:val="22"/>
          <w:szCs w:val="22"/>
        </w:rPr>
        <w:t>3.1</w:t>
      </w:r>
      <w:r w:rsidR="003C59EC">
        <w:rPr>
          <w:rStyle w:val="FontStyle99"/>
          <w:rFonts w:ascii="Arial Narrow" w:hAnsi="Arial Narrow"/>
          <w:b/>
          <w:sz w:val="22"/>
          <w:szCs w:val="22"/>
        </w:rPr>
        <w:t>4</w:t>
      </w:r>
      <w:r w:rsidRPr="008014F7">
        <w:rPr>
          <w:rStyle w:val="FontStyle99"/>
          <w:rFonts w:ascii="Arial Narrow" w:hAnsi="Arial Narrow"/>
          <w:b/>
          <w:sz w:val="22"/>
          <w:szCs w:val="22"/>
        </w:rPr>
        <w:t>.4   Ochrana zložiek životného prostredia</w:t>
      </w:r>
    </w:p>
    <w:p w14:paraId="1A2B3436" w14:textId="77777777" w:rsidR="000B6CD9" w:rsidRPr="008014F7" w:rsidRDefault="000B6CD9" w:rsidP="00D1391A">
      <w:pPr>
        <w:shd w:val="clear" w:color="auto" w:fill="FFFFFF"/>
        <w:tabs>
          <w:tab w:val="left" w:pos="857"/>
        </w:tabs>
        <w:spacing w:line="238" w:lineRule="exact"/>
        <w:ind w:left="851"/>
        <w:jc w:val="both"/>
        <w:rPr>
          <w:rFonts w:ascii="Arial Narrow" w:hAnsi="Arial Narrow" w:cs="Arial"/>
          <w:b/>
          <w:sz w:val="22"/>
          <w:szCs w:val="22"/>
        </w:rPr>
      </w:pPr>
    </w:p>
    <w:p w14:paraId="067EB4CB" w14:textId="33DF34A7" w:rsidR="00180138" w:rsidRPr="008014F7" w:rsidRDefault="00CF0542" w:rsidP="00CF0542">
      <w:pPr>
        <w:pStyle w:val="Odsekzoznamu"/>
        <w:shd w:val="clear" w:color="auto" w:fill="FFFFFF"/>
        <w:tabs>
          <w:tab w:val="left" w:pos="857"/>
        </w:tabs>
        <w:spacing w:line="238" w:lineRule="exact"/>
        <w:ind w:left="0"/>
        <w:jc w:val="both"/>
        <w:rPr>
          <w:rFonts w:ascii="Arial Narrow" w:hAnsi="Arial Narrow" w:cs="Arial"/>
          <w:sz w:val="22"/>
          <w:szCs w:val="22"/>
        </w:rPr>
      </w:pPr>
      <w:r w:rsidRPr="008014F7">
        <w:rPr>
          <w:rFonts w:ascii="Arial Narrow" w:hAnsi="Arial Narrow" w:cs="Arial"/>
          <w:sz w:val="22"/>
          <w:szCs w:val="22"/>
        </w:rPr>
        <w:t>3.1</w:t>
      </w:r>
      <w:r w:rsidR="008C3CCE">
        <w:rPr>
          <w:rFonts w:ascii="Arial Narrow" w:hAnsi="Arial Narrow" w:cs="Arial"/>
          <w:sz w:val="22"/>
          <w:szCs w:val="22"/>
        </w:rPr>
        <w:t>4</w:t>
      </w:r>
      <w:r w:rsidRPr="008014F7">
        <w:rPr>
          <w:rFonts w:ascii="Arial Narrow" w:hAnsi="Arial Narrow" w:cs="Arial"/>
          <w:sz w:val="22"/>
          <w:szCs w:val="22"/>
        </w:rPr>
        <w:t>.4.1 VODA</w:t>
      </w:r>
    </w:p>
    <w:p w14:paraId="45EA7390" w14:textId="77777777" w:rsidR="00180138" w:rsidRPr="008014F7" w:rsidRDefault="00180138" w:rsidP="00180138">
      <w:pPr>
        <w:pStyle w:val="Style34"/>
        <w:widowControl/>
        <w:spacing w:before="235" w:line="240" w:lineRule="auto"/>
        <w:ind w:firstLine="696"/>
        <w:rPr>
          <w:rStyle w:val="FontStyle178"/>
          <w:rFonts w:ascii="Arial Narrow" w:hAnsi="Arial Narrow"/>
          <w:sz w:val="22"/>
          <w:szCs w:val="22"/>
        </w:rPr>
      </w:pPr>
      <w:r w:rsidRPr="008014F7">
        <w:rPr>
          <w:rStyle w:val="FontStyle178"/>
          <w:rFonts w:ascii="Arial Narrow" w:hAnsi="Arial Narrow"/>
          <w:sz w:val="22"/>
          <w:szCs w:val="22"/>
        </w:rPr>
        <w:t>Základným právnym dokumentom v oblasti vody je zákon č.364/2004 Z.z. z 13.5. 2004 o vodách a o zmene zákona SNR č.372/1990 Zb. o priestupkoch v znení neskorších predpisov (vodný zákon).</w:t>
      </w:r>
    </w:p>
    <w:p w14:paraId="4E602E68" w14:textId="77777777" w:rsidR="00180138" w:rsidRPr="008014F7" w:rsidRDefault="00180138" w:rsidP="00180138">
      <w:pPr>
        <w:pStyle w:val="Style34"/>
        <w:widowControl/>
        <w:spacing w:before="43" w:line="240" w:lineRule="auto"/>
        <w:ind w:left="715" w:firstLine="0"/>
        <w:jc w:val="left"/>
        <w:rPr>
          <w:rStyle w:val="FontStyle178"/>
          <w:rFonts w:ascii="Arial Narrow" w:hAnsi="Arial Narrow"/>
          <w:sz w:val="22"/>
          <w:szCs w:val="22"/>
          <w:u w:val="single"/>
        </w:rPr>
      </w:pPr>
      <w:r w:rsidRPr="008014F7">
        <w:rPr>
          <w:rStyle w:val="FontStyle178"/>
          <w:rFonts w:ascii="Arial Narrow" w:hAnsi="Arial Narrow"/>
          <w:sz w:val="22"/>
          <w:szCs w:val="22"/>
          <w:u w:val="single"/>
        </w:rPr>
        <w:t>Tento zákon vytvára podmienky na :</w:t>
      </w:r>
    </w:p>
    <w:p w14:paraId="5AE1367A"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Všestrannú ochranu vôd vrátane vodných ekosystémov a od vôd priamo závislých ekosystémov v krajine,</w:t>
      </w:r>
    </w:p>
    <w:p w14:paraId="0CF3D957"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zachovanie alebo zlepšovanie stavu vôd,</w:t>
      </w:r>
    </w:p>
    <w:p w14:paraId="01E58B1E"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účelné, hospodárne a trvalo udržateľné využívanie vôd,</w:t>
      </w:r>
    </w:p>
    <w:p w14:paraId="5E16AD54"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manažment povodí a zlepšenie kvality životného prostredia a jeho zložiek,</w:t>
      </w:r>
    </w:p>
    <w:p w14:paraId="27044889"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znižovanie nepriaznivých účinkov povodní a sucha,</w:t>
      </w:r>
    </w:p>
    <w:p w14:paraId="6A5F7227"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zabezpečenie funkcií vodných tokov,</w:t>
      </w:r>
    </w:p>
    <w:p w14:paraId="6AAB3FD2"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bezpečnosť vodných stavieb.</w:t>
      </w:r>
    </w:p>
    <w:p w14:paraId="46BC4C95" w14:textId="77777777" w:rsidR="00180138" w:rsidRPr="008014F7" w:rsidRDefault="00180138" w:rsidP="00180138">
      <w:pPr>
        <w:pStyle w:val="Style34"/>
        <w:widowControl/>
        <w:spacing w:before="226" w:line="240" w:lineRule="auto"/>
        <w:ind w:firstLine="696"/>
        <w:rPr>
          <w:rStyle w:val="FontStyle178"/>
          <w:rFonts w:ascii="Arial Narrow" w:hAnsi="Arial Narrow"/>
          <w:sz w:val="22"/>
          <w:szCs w:val="22"/>
        </w:rPr>
      </w:pPr>
      <w:r w:rsidRPr="008014F7">
        <w:rPr>
          <w:rStyle w:val="FontStyle178"/>
          <w:rFonts w:ascii="Arial Narrow" w:hAnsi="Arial Narrow"/>
          <w:sz w:val="22"/>
          <w:szCs w:val="22"/>
        </w:rPr>
        <w:t>Tento zákon upravuje práva a povinnosti fyzických osôb a právnických osôb k vodám a nehnuteľnostiam, ktoré s nimi súvisia pri ich ochrane, účelnom a hospodárnom využívaní, oprávnenia a povinnosti štátnej vodnej správy a zodpovednosť za porušenie povinností podľa tohto zákona.</w:t>
      </w:r>
    </w:p>
    <w:p w14:paraId="00A34837" w14:textId="77777777" w:rsidR="00180138" w:rsidRPr="008014F7" w:rsidRDefault="00180138" w:rsidP="001845EE">
      <w:pPr>
        <w:pStyle w:val="Style72"/>
        <w:widowControl/>
        <w:spacing w:before="240"/>
        <w:ind w:left="709"/>
        <w:rPr>
          <w:rStyle w:val="FontStyle174"/>
          <w:rFonts w:ascii="Arial Narrow" w:hAnsi="Arial Narrow"/>
          <w:b w:val="0"/>
          <w:sz w:val="22"/>
          <w:szCs w:val="22"/>
        </w:rPr>
      </w:pPr>
      <w:r w:rsidRPr="008014F7">
        <w:rPr>
          <w:rStyle w:val="FontStyle174"/>
          <w:rFonts w:ascii="Arial Narrow" w:hAnsi="Arial Narrow"/>
          <w:b w:val="0"/>
          <w:sz w:val="22"/>
          <w:szCs w:val="22"/>
        </w:rPr>
        <w:t>Ochrana vodných pomerov a vodárenských zdrojov</w:t>
      </w:r>
    </w:p>
    <w:p w14:paraId="13160E25" w14:textId="77777777" w:rsidR="00180138" w:rsidRPr="008014F7" w:rsidRDefault="00180138" w:rsidP="00180138">
      <w:pPr>
        <w:pStyle w:val="Style34"/>
        <w:widowControl/>
        <w:spacing w:line="240" w:lineRule="auto"/>
        <w:ind w:left="691" w:firstLine="0"/>
        <w:jc w:val="left"/>
        <w:rPr>
          <w:rFonts w:ascii="Arial Narrow" w:hAnsi="Arial Narrow" w:cs="Arial"/>
          <w:sz w:val="22"/>
          <w:szCs w:val="22"/>
        </w:rPr>
      </w:pPr>
    </w:p>
    <w:p w14:paraId="502962B4" w14:textId="77777777" w:rsidR="00180138" w:rsidRPr="008014F7" w:rsidRDefault="00180138" w:rsidP="00180138">
      <w:pPr>
        <w:pStyle w:val="Style34"/>
        <w:widowControl/>
        <w:spacing w:before="10" w:line="240" w:lineRule="auto"/>
        <w:ind w:left="691" w:firstLine="0"/>
        <w:jc w:val="left"/>
        <w:rPr>
          <w:rStyle w:val="FontStyle178"/>
          <w:rFonts w:ascii="Arial Narrow" w:hAnsi="Arial Narrow"/>
          <w:sz w:val="22"/>
          <w:szCs w:val="22"/>
        </w:rPr>
      </w:pPr>
      <w:r w:rsidRPr="008014F7">
        <w:rPr>
          <w:rStyle w:val="FontStyle178"/>
          <w:rFonts w:ascii="Arial Narrow" w:hAnsi="Arial Narrow"/>
          <w:sz w:val="22"/>
          <w:szCs w:val="22"/>
          <w:u w:val="single"/>
        </w:rPr>
        <w:t>Všeobecné povinnosti</w:t>
      </w:r>
      <w:r w:rsidRPr="008014F7">
        <w:rPr>
          <w:rStyle w:val="FontStyle178"/>
          <w:rFonts w:ascii="Arial Narrow" w:hAnsi="Arial Narrow"/>
          <w:sz w:val="22"/>
          <w:szCs w:val="22"/>
        </w:rPr>
        <w:t>, §30, zákona č.364/2004 Z.z. (vodný zákon).</w:t>
      </w:r>
    </w:p>
    <w:p w14:paraId="5EBC80BF" w14:textId="77777777" w:rsidR="00180138" w:rsidRPr="008014F7" w:rsidRDefault="00180138" w:rsidP="00E47045">
      <w:pPr>
        <w:pStyle w:val="Style70"/>
        <w:widowControl/>
        <w:numPr>
          <w:ilvl w:val="0"/>
          <w:numId w:val="9"/>
        </w:numPr>
        <w:tabs>
          <w:tab w:val="left" w:pos="691"/>
        </w:tabs>
        <w:spacing w:before="235" w:line="240" w:lineRule="auto"/>
        <w:ind w:left="691"/>
        <w:rPr>
          <w:rStyle w:val="FontStyle178"/>
          <w:rFonts w:ascii="Arial Narrow" w:hAnsi="Arial Narrow"/>
          <w:sz w:val="22"/>
          <w:szCs w:val="22"/>
        </w:rPr>
      </w:pPr>
      <w:r w:rsidRPr="008014F7">
        <w:rPr>
          <w:rStyle w:val="FontStyle178"/>
          <w:rFonts w:ascii="Arial Narrow" w:hAnsi="Arial Narrow"/>
          <w:sz w:val="22"/>
          <w:szCs w:val="22"/>
        </w:rPr>
        <w:t>Ten, kto vykonáva činnosť, ktorá môže ovplyvniť stav povrchových a podzemných vôd a vodných pomerov, je povinný vynaložiť potrebné úsilie na ich uchovanie a ochranu.</w:t>
      </w:r>
    </w:p>
    <w:p w14:paraId="00A41062" w14:textId="77777777" w:rsidR="00180138" w:rsidRPr="008014F7" w:rsidRDefault="00180138" w:rsidP="00E47045">
      <w:pPr>
        <w:pStyle w:val="Style70"/>
        <w:widowControl/>
        <w:numPr>
          <w:ilvl w:val="0"/>
          <w:numId w:val="9"/>
        </w:numPr>
        <w:tabs>
          <w:tab w:val="left" w:pos="691"/>
        </w:tabs>
        <w:spacing w:before="226" w:line="240" w:lineRule="auto"/>
        <w:ind w:left="691"/>
        <w:rPr>
          <w:rStyle w:val="FontStyle178"/>
          <w:rFonts w:ascii="Arial Narrow" w:hAnsi="Arial Narrow"/>
          <w:sz w:val="22"/>
          <w:szCs w:val="22"/>
        </w:rPr>
      </w:pPr>
      <w:r w:rsidRPr="008014F7">
        <w:rPr>
          <w:rStyle w:val="FontStyle178"/>
          <w:rFonts w:ascii="Arial Narrow" w:hAnsi="Arial Narrow"/>
          <w:sz w:val="22"/>
          <w:szCs w:val="22"/>
        </w:rPr>
        <w:t>Vlastník, správca alebo nájomca (ďalej len „vlastník") poľnohospodárskych pozemkov a lesných pozemkov je povinný ich obhospodarovať takým spôsobom, ktorý nielen zachová vhodné podmienky na výskyt vôd, ale aj napomáha zlepšovanie vodných pomerov; je povinný najmä zabraňovať škodlivým zmenám odtokových pomerov, splavovaniu pôdy a dbať o udržiavanie pôdnej vody a o zlepšenie retenčnej schopnosti územia.</w:t>
      </w:r>
    </w:p>
    <w:p w14:paraId="31152FC8" w14:textId="77777777" w:rsidR="00180138" w:rsidRPr="008014F7" w:rsidRDefault="00180138" w:rsidP="00E47045">
      <w:pPr>
        <w:pStyle w:val="Style70"/>
        <w:widowControl/>
        <w:numPr>
          <w:ilvl w:val="0"/>
          <w:numId w:val="9"/>
        </w:numPr>
        <w:tabs>
          <w:tab w:val="left" w:pos="691"/>
        </w:tabs>
        <w:spacing w:before="230" w:line="240" w:lineRule="auto"/>
        <w:ind w:left="691"/>
        <w:rPr>
          <w:rStyle w:val="FontStyle178"/>
          <w:rFonts w:ascii="Arial Narrow" w:hAnsi="Arial Narrow"/>
          <w:sz w:val="22"/>
          <w:szCs w:val="22"/>
        </w:rPr>
      </w:pPr>
      <w:r w:rsidRPr="008014F7">
        <w:rPr>
          <w:rStyle w:val="FontStyle178"/>
          <w:rFonts w:ascii="Arial Narrow" w:hAnsi="Arial Narrow"/>
          <w:sz w:val="22"/>
          <w:szCs w:val="22"/>
        </w:rPr>
        <w:t>Orgán štátnej vodnej správy môže uložiť vlastníkom poľnohospodárskych a lesných pozemkov vykonať opatrenia smerujúce k splneniu povinností uvedených v odseku 2.</w:t>
      </w:r>
    </w:p>
    <w:p w14:paraId="14D6DDA2" w14:textId="77777777" w:rsidR="00180138" w:rsidRPr="008014F7" w:rsidRDefault="00180138" w:rsidP="00180138">
      <w:pPr>
        <w:pStyle w:val="Style34"/>
        <w:widowControl/>
        <w:spacing w:before="5" w:line="240" w:lineRule="auto"/>
        <w:ind w:left="696" w:firstLine="0"/>
        <w:jc w:val="left"/>
        <w:rPr>
          <w:rStyle w:val="FontStyle178"/>
          <w:rFonts w:ascii="Arial Narrow" w:hAnsi="Arial Narrow"/>
          <w:sz w:val="24"/>
          <w:szCs w:val="24"/>
        </w:rPr>
      </w:pPr>
      <w:r w:rsidRPr="008014F7">
        <w:rPr>
          <w:rStyle w:val="FontStyle178"/>
          <w:rFonts w:ascii="Arial Narrow" w:hAnsi="Arial Narrow"/>
          <w:sz w:val="24"/>
          <w:szCs w:val="24"/>
          <w:u w:val="single"/>
        </w:rPr>
        <w:t>Ochranné pásma vodárenských zdrojov.</w:t>
      </w:r>
      <w:r w:rsidRPr="008014F7">
        <w:rPr>
          <w:rStyle w:val="FontStyle178"/>
          <w:rFonts w:ascii="Arial Narrow" w:hAnsi="Arial Narrow"/>
          <w:sz w:val="24"/>
          <w:szCs w:val="24"/>
        </w:rPr>
        <w:t xml:space="preserve"> §32. zákona č.364/2004 Z.z.</w:t>
      </w:r>
    </w:p>
    <w:p w14:paraId="120143E4" w14:textId="77777777" w:rsidR="00180138" w:rsidRPr="008014F7" w:rsidRDefault="00180138" w:rsidP="00180138">
      <w:pPr>
        <w:pStyle w:val="Style34"/>
        <w:widowControl/>
        <w:spacing w:before="240" w:line="226" w:lineRule="exact"/>
        <w:ind w:left="709" w:firstLine="0"/>
        <w:rPr>
          <w:rStyle w:val="FontStyle178"/>
          <w:rFonts w:ascii="Arial Narrow" w:hAnsi="Arial Narrow"/>
          <w:sz w:val="24"/>
          <w:szCs w:val="24"/>
        </w:rPr>
      </w:pPr>
      <w:r w:rsidRPr="008014F7">
        <w:rPr>
          <w:rStyle w:val="FontStyle178"/>
          <w:rFonts w:ascii="Arial Narrow" w:hAnsi="Arial Narrow"/>
          <w:sz w:val="24"/>
          <w:szCs w:val="24"/>
        </w:rPr>
        <w:t>Do katastrálneho územia nezasahuje žiadne ochranné pásmo vyhlásené v zmysle uvedenej legislatívy.</w:t>
      </w:r>
      <w:r w:rsidR="00DE1641" w:rsidRPr="008014F7">
        <w:rPr>
          <w:rStyle w:val="FontStyle178"/>
          <w:rFonts w:ascii="Arial Narrow" w:hAnsi="Arial Narrow"/>
          <w:sz w:val="24"/>
          <w:szCs w:val="24"/>
        </w:rPr>
        <w:t xml:space="preserve"> </w:t>
      </w:r>
      <w:r w:rsidRPr="008014F7">
        <w:rPr>
          <w:rStyle w:val="FontStyle178"/>
          <w:rFonts w:ascii="Arial Narrow" w:hAnsi="Arial Narrow"/>
          <w:sz w:val="24"/>
          <w:szCs w:val="24"/>
        </w:rPr>
        <w:t>Inundačné územie, § 46, odst.2, zákona č.364/2004 Z.z. (vodný zákon).</w:t>
      </w:r>
    </w:p>
    <w:p w14:paraId="55964E37" w14:textId="54C4B2A1" w:rsidR="00180138" w:rsidRPr="008014F7" w:rsidRDefault="00180138" w:rsidP="00180138">
      <w:pPr>
        <w:pStyle w:val="Style74"/>
        <w:widowControl/>
        <w:spacing w:before="216" w:line="240" w:lineRule="auto"/>
        <w:ind w:left="720"/>
        <w:rPr>
          <w:rStyle w:val="FontStyle178"/>
          <w:rFonts w:ascii="Arial Narrow" w:hAnsi="Arial Narrow"/>
          <w:sz w:val="22"/>
          <w:szCs w:val="22"/>
        </w:rPr>
      </w:pPr>
      <w:r w:rsidRPr="008014F7">
        <w:rPr>
          <w:rStyle w:val="FontStyle178"/>
          <w:rFonts w:ascii="Arial Narrow" w:hAnsi="Arial Narrow"/>
          <w:sz w:val="22"/>
          <w:szCs w:val="22"/>
        </w:rPr>
        <w:t xml:space="preserve">1) Inundačným územím je územie priľahlé k vodnému toku, zaplavované vyliatím vody z koryta, vymedzené záplavovou čiarou najvyššej známej alebo navrhovanej úrovne vodného stavu. Rozsah inundačného </w:t>
      </w:r>
      <w:r w:rsidRPr="008014F7">
        <w:rPr>
          <w:rStyle w:val="FontStyle178"/>
          <w:rFonts w:ascii="Arial Narrow" w:hAnsi="Arial Narrow"/>
          <w:sz w:val="22"/>
          <w:szCs w:val="22"/>
        </w:rPr>
        <w:lastRenderedPageBreak/>
        <w:t>územia určuje orgán štátnej vodnej správ</w:t>
      </w:r>
      <w:r w:rsidR="00C01A84" w:rsidRPr="008014F7">
        <w:rPr>
          <w:rStyle w:val="FontStyle178"/>
          <w:rFonts w:ascii="Arial Narrow" w:hAnsi="Arial Narrow"/>
          <w:sz w:val="22"/>
          <w:szCs w:val="22"/>
        </w:rPr>
        <w:t>y</w:t>
      </w:r>
      <w:r w:rsidRPr="008014F7">
        <w:rPr>
          <w:rStyle w:val="FontStyle178"/>
          <w:rFonts w:ascii="Arial Narrow" w:hAnsi="Arial Narrow"/>
          <w:sz w:val="22"/>
          <w:szCs w:val="22"/>
        </w:rPr>
        <w:t xml:space="preserve"> na návrh správcu vodného toku. Orgán štátnej vodnej správy môže uložiť správcovi vodného toku povinnosť vypracovať a predložiť takýto návrh.</w:t>
      </w:r>
    </w:p>
    <w:p w14:paraId="02438803" w14:textId="77777777" w:rsidR="00180138" w:rsidRPr="008014F7" w:rsidRDefault="00180138" w:rsidP="00180138">
      <w:pPr>
        <w:pStyle w:val="Style41"/>
        <w:widowControl/>
        <w:spacing w:before="221" w:line="240" w:lineRule="auto"/>
        <w:ind w:left="725" w:hanging="360"/>
        <w:jc w:val="both"/>
        <w:rPr>
          <w:rStyle w:val="FontStyle178"/>
          <w:rFonts w:ascii="Arial Narrow" w:hAnsi="Arial Narrow"/>
          <w:sz w:val="22"/>
          <w:szCs w:val="22"/>
        </w:rPr>
      </w:pPr>
      <w:r w:rsidRPr="008014F7">
        <w:rPr>
          <w:rStyle w:val="FontStyle178"/>
          <w:rFonts w:ascii="Arial Narrow" w:hAnsi="Arial Narrow"/>
          <w:sz w:val="22"/>
          <w:szCs w:val="22"/>
        </w:rPr>
        <w:t>2) Ak   inundačné   územie   nie  je   určené,   vychádza   sa   z dostupných   podkladov o pravdepodobnej hranici územia ohrozeného povodňami.</w:t>
      </w:r>
    </w:p>
    <w:p w14:paraId="73C585CC" w14:textId="360546A6" w:rsidR="00180138" w:rsidRPr="008014F7" w:rsidRDefault="00180138" w:rsidP="00180138">
      <w:pPr>
        <w:pStyle w:val="Style18"/>
        <w:widowControl/>
        <w:tabs>
          <w:tab w:val="left" w:pos="917"/>
        </w:tabs>
        <w:spacing w:before="43" w:line="451" w:lineRule="exact"/>
        <w:ind w:left="715"/>
        <w:jc w:val="left"/>
        <w:rPr>
          <w:rStyle w:val="FontStyle178"/>
          <w:rFonts w:ascii="Arial Narrow" w:hAnsi="Arial Narrow"/>
          <w:sz w:val="22"/>
          <w:szCs w:val="22"/>
        </w:rPr>
      </w:pPr>
      <w:r w:rsidRPr="008014F7">
        <w:rPr>
          <w:rStyle w:val="FontStyle178"/>
          <w:rFonts w:ascii="Arial Narrow" w:hAnsi="Arial Narrow"/>
          <w:sz w:val="22"/>
          <w:szCs w:val="22"/>
        </w:rPr>
        <w:t>V</w:t>
      </w:r>
      <w:r w:rsidRPr="008014F7">
        <w:rPr>
          <w:rStyle w:val="FontStyle178"/>
          <w:rFonts w:ascii="Arial Narrow" w:hAnsi="Arial Narrow"/>
          <w:sz w:val="22"/>
          <w:szCs w:val="22"/>
        </w:rPr>
        <w:tab/>
        <w:t xml:space="preserve">katastrálnom území obce </w:t>
      </w:r>
      <w:r w:rsidR="00FD4DC0" w:rsidRPr="008014F7">
        <w:rPr>
          <w:rStyle w:val="FontStyle178"/>
          <w:rFonts w:ascii="Arial Narrow" w:hAnsi="Arial Narrow"/>
          <w:sz w:val="22"/>
          <w:szCs w:val="22"/>
        </w:rPr>
        <w:t>Olešná</w:t>
      </w:r>
      <w:r w:rsidRPr="008014F7">
        <w:rPr>
          <w:rStyle w:val="FontStyle178"/>
          <w:rFonts w:ascii="Arial Narrow" w:hAnsi="Arial Narrow"/>
          <w:sz w:val="22"/>
          <w:szCs w:val="22"/>
        </w:rPr>
        <w:t xml:space="preserve"> nie sú určené žiadne inundačné územia. </w:t>
      </w:r>
    </w:p>
    <w:p w14:paraId="7BAAD17A" w14:textId="77777777" w:rsidR="00DE1641" w:rsidRPr="008014F7" w:rsidRDefault="00DE1641" w:rsidP="00180138">
      <w:pPr>
        <w:pStyle w:val="Style18"/>
        <w:widowControl/>
        <w:tabs>
          <w:tab w:val="left" w:pos="917"/>
        </w:tabs>
        <w:spacing w:before="43"/>
        <w:ind w:left="715"/>
        <w:jc w:val="left"/>
        <w:rPr>
          <w:rStyle w:val="FontStyle178"/>
          <w:rFonts w:ascii="Arial Narrow" w:hAnsi="Arial Narrow"/>
          <w:sz w:val="22"/>
          <w:szCs w:val="22"/>
          <w:u w:val="single"/>
        </w:rPr>
      </w:pPr>
    </w:p>
    <w:p w14:paraId="63333B84" w14:textId="77777777" w:rsidR="00180138" w:rsidRPr="008014F7" w:rsidRDefault="00180138" w:rsidP="00180138">
      <w:pPr>
        <w:pStyle w:val="Style18"/>
        <w:widowControl/>
        <w:tabs>
          <w:tab w:val="left" w:pos="917"/>
        </w:tabs>
        <w:spacing w:before="43"/>
        <w:ind w:left="715"/>
        <w:jc w:val="left"/>
        <w:rPr>
          <w:rStyle w:val="FontStyle178"/>
          <w:rFonts w:ascii="Arial Narrow" w:hAnsi="Arial Narrow"/>
          <w:sz w:val="22"/>
          <w:szCs w:val="22"/>
          <w:u w:val="single"/>
        </w:rPr>
      </w:pPr>
      <w:r w:rsidRPr="008014F7">
        <w:rPr>
          <w:rStyle w:val="FontStyle178"/>
          <w:rFonts w:ascii="Arial Narrow" w:hAnsi="Arial Narrow"/>
          <w:sz w:val="22"/>
          <w:szCs w:val="22"/>
          <w:u w:val="single"/>
        </w:rPr>
        <w:t>Správa vodných tokov</w:t>
      </w:r>
    </w:p>
    <w:p w14:paraId="3F7F1D15" w14:textId="77777777" w:rsidR="00180138" w:rsidRPr="008014F7" w:rsidRDefault="00180138" w:rsidP="00180138">
      <w:pPr>
        <w:pStyle w:val="Style34"/>
        <w:widowControl/>
        <w:spacing w:before="178" w:line="240" w:lineRule="auto"/>
        <w:ind w:firstLine="696"/>
        <w:rPr>
          <w:rStyle w:val="FontStyle178"/>
          <w:rFonts w:ascii="Arial Narrow" w:hAnsi="Arial Narrow"/>
          <w:sz w:val="22"/>
          <w:szCs w:val="22"/>
        </w:rPr>
      </w:pPr>
      <w:r w:rsidRPr="008014F7">
        <w:rPr>
          <w:rStyle w:val="FontStyle178"/>
          <w:rFonts w:ascii="Arial Narrow" w:hAnsi="Arial Narrow"/>
          <w:sz w:val="22"/>
          <w:szCs w:val="22"/>
        </w:rPr>
        <w:t>Oprávnenia pri správe vodných tokov sú uvedené v§ 49, odst.2, zákona č.364/2004 Z.z. (vodný zákon).</w:t>
      </w:r>
    </w:p>
    <w:p w14:paraId="0A8B7836" w14:textId="77777777" w:rsidR="00180138" w:rsidRPr="008014F7" w:rsidRDefault="00180138" w:rsidP="005A2C91">
      <w:pPr>
        <w:pStyle w:val="Style34"/>
        <w:widowControl/>
        <w:spacing w:line="240" w:lineRule="auto"/>
        <w:ind w:firstLine="710"/>
        <w:rPr>
          <w:rStyle w:val="FontStyle178"/>
          <w:rFonts w:ascii="Arial Narrow" w:hAnsi="Arial Narrow"/>
          <w:sz w:val="22"/>
          <w:szCs w:val="22"/>
        </w:rPr>
      </w:pPr>
      <w:r w:rsidRPr="008014F7">
        <w:rPr>
          <w:rStyle w:val="FontStyle178"/>
          <w:rFonts w:ascii="Arial Narrow" w:hAnsi="Arial Narrow"/>
          <w:sz w:val="22"/>
          <w:szCs w:val="22"/>
        </w:rPr>
        <w:t>Pri výkone správy vodného toku a správy vodných stavieb alebo zariadení môže správca vodného toku užívať pobrežné pozemky.</w:t>
      </w:r>
    </w:p>
    <w:p w14:paraId="238F7155" w14:textId="3876DE83" w:rsidR="00180138" w:rsidRPr="008014F7" w:rsidRDefault="00180138" w:rsidP="005A2C91">
      <w:pPr>
        <w:pStyle w:val="Style34"/>
        <w:widowControl/>
        <w:spacing w:line="240" w:lineRule="auto"/>
        <w:ind w:firstLine="710"/>
        <w:rPr>
          <w:rStyle w:val="FontStyle178"/>
          <w:rFonts w:ascii="Arial Narrow" w:hAnsi="Arial Narrow"/>
          <w:sz w:val="22"/>
          <w:szCs w:val="22"/>
        </w:rPr>
      </w:pPr>
      <w:r w:rsidRPr="008014F7">
        <w:rPr>
          <w:rStyle w:val="FontStyle178"/>
          <w:rFonts w:ascii="Arial Narrow" w:hAnsi="Arial Narrow"/>
          <w:sz w:val="22"/>
          <w:szCs w:val="22"/>
        </w:rPr>
        <w:t>Pobrežnými pozemkami v závislosti od druhu opevnenia brehu a druhu vegetácie pri vodohospodársky významnom vodnom toku sú pozemky do 10 m od brehovej čiary a pri drobných vodných tokoch do 5 m od brehovej čiary; pri ochrannej hrádzi vodného toku do 10 m od vzdušnej a návodnej päty hrádze.</w:t>
      </w:r>
    </w:p>
    <w:p w14:paraId="43430EFF" w14:textId="77777777" w:rsidR="00F77D0A" w:rsidRPr="008014F7" w:rsidRDefault="00F77D0A" w:rsidP="005A2C91">
      <w:pPr>
        <w:pStyle w:val="Style34"/>
        <w:widowControl/>
        <w:spacing w:line="240" w:lineRule="auto"/>
        <w:ind w:firstLine="710"/>
        <w:rPr>
          <w:rStyle w:val="FontStyle178"/>
          <w:rFonts w:ascii="Arial Narrow" w:hAnsi="Arial Narrow"/>
          <w:sz w:val="22"/>
          <w:szCs w:val="22"/>
        </w:rPr>
      </w:pPr>
    </w:p>
    <w:p w14:paraId="45823CFD" w14:textId="6F0AC428" w:rsidR="00F77D0A" w:rsidRPr="008014F7" w:rsidRDefault="00F77D0A" w:rsidP="005A2C91">
      <w:pPr>
        <w:pStyle w:val="Style118"/>
        <w:widowControl/>
        <w:tabs>
          <w:tab w:val="left" w:pos="898"/>
        </w:tabs>
        <w:spacing w:line="240" w:lineRule="auto"/>
        <w:ind w:firstLine="696"/>
        <w:rPr>
          <w:rStyle w:val="FontStyle178"/>
          <w:rFonts w:ascii="Arial Narrow" w:hAnsi="Arial Narrow"/>
          <w:sz w:val="22"/>
          <w:szCs w:val="22"/>
        </w:rPr>
      </w:pPr>
      <w:r w:rsidRPr="008014F7">
        <w:rPr>
          <w:rFonts w:ascii="Arial Narrow" w:hAnsi="Arial Narrow" w:cs="Arial"/>
          <w:sz w:val="22"/>
          <w:szCs w:val="22"/>
        </w:rPr>
        <w:t>Celé záujmové územie patrí do povodia rieky Kysuca, ktorá celkovo odvodňuje plochu 1037,6 km</w:t>
      </w:r>
      <w:r w:rsidRPr="008014F7">
        <w:rPr>
          <w:rFonts w:ascii="Arial Narrow" w:hAnsi="Arial Narrow" w:cs="Arial"/>
          <w:sz w:val="22"/>
          <w:szCs w:val="22"/>
          <w:vertAlign w:val="superscript"/>
        </w:rPr>
        <w:t xml:space="preserve">2 </w:t>
      </w:r>
      <w:r w:rsidRPr="008014F7">
        <w:rPr>
          <w:rFonts w:ascii="Arial Narrow" w:hAnsi="Arial Narrow" w:cs="Arial"/>
          <w:sz w:val="22"/>
          <w:szCs w:val="22"/>
        </w:rPr>
        <w:t>a je pravostranným prítokom Váhu.</w:t>
      </w:r>
      <w:r w:rsidRPr="008014F7">
        <w:rPr>
          <w:rFonts w:ascii="Arial Narrow" w:hAnsi="Arial Narrow"/>
          <w:sz w:val="22"/>
          <w:szCs w:val="22"/>
        </w:rPr>
        <w:t xml:space="preserve"> Kysuca je typickou riekou v horskej oblasti so snehovo-dažďovým typom odtoku. Pramení pod vrchom Hričovec v katastrálnom území obce Makov, vlieva sa do rieky Váh pri Žiline. Celková dĺžka toku je 66,6 km, plocha povodia je asi 1053 km</w:t>
      </w:r>
      <w:r w:rsidRPr="008014F7">
        <w:rPr>
          <w:rFonts w:ascii="Arial Narrow" w:hAnsi="Arial Narrow"/>
          <w:sz w:val="22"/>
          <w:szCs w:val="22"/>
          <w:vertAlign w:val="superscript"/>
        </w:rPr>
        <w:t>2</w:t>
      </w:r>
      <w:r w:rsidRPr="008014F7">
        <w:rPr>
          <w:rFonts w:ascii="Arial Narrow" w:hAnsi="Arial Narrow"/>
          <w:sz w:val="22"/>
          <w:szCs w:val="22"/>
        </w:rPr>
        <w:t xml:space="preserve">. Významný je potok Olešnianka a jej prítok Čierny potok, z menších tokov môžeme spomenúť Chotárny a Žubrinovský potok  Najväčší prietok dosahujú toky v území obce Olešná pri jarnom topení snehu v marci a apríli a tiež počas intenzívnych letných búrok v júni a v júli.  </w:t>
      </w:r>
    </w:p>
    <w:p w14:paraId="6FBC487F" w14:textId="441F4646" w:rsidR="006F23B4" w:rsidRPr="008014F7" w:rsidRDefault="00180138" w:rsidP="005A2C91">
      <w:pPr>
        <w:pStyle w:val="Nadpis5"/>
        <w:rPr>
          <w:rFonts w:ascii="Arial Narrow" w:hAnsi="Arial Narrow" w:cs="Arial"/>
          <w:color w:val="auto"/>
        </w:rPr>
      </w:pPr>
      <w:r w:rsidRPr="008014F7">
        <w:rPr>
          <w:rFonts w:ascii="Arial Narrow" w:hAnsi="Arial Narrow" w:cs="Arial"/>
          <w:b/>
          <w:bCs/>
          <w:color w:val="auto"/>
        </w:rPr>
        <w:t>Tab</w:t>
      </w:r>
      <w:r w:rsidR="006F23B4" w:rsidRPr="008014F7">
        <w:rPr>
          <w:rFonts w:ascii="Arial Narrow" w:hAnsi="Arial Narrow" w:cs="Arial"/>
          <w:b/>
          <w:bCs/>
          <w:color w:val="auto"/>
        </w:rPr>
        <w:t xml:space="preserve">.  Vybrané prietokové údaje za rok 2008 </w:t>
      </w:r>
    </w:p>
    <w:p w14:paraId="25362600" w14:textId="74D72C7E" w:rsidR="006F23B4" w:rsidRPr="008014F7" w:rsidRDefault="006F23B4" w:rsidP="005A2C91">
      <w:pPr>
        <w:suppressAutoHyphens w:val="0"/>
        <w:autoSpaceDE w:val="0"/>
        <w:autoSpaceDN w:val="0"/>
        <w:adjustRightInd w:val="0"/>
        <w:rPr>
          <w:rFonts w:ascii="Arial Narrow" w:hAnsi="Arial Narrow" w:cs="Arial"/>
          <w:sz w:val="24"/>
          <w:szCs w:val="24"/>
          <w:lang w:eastAsia="sk-SK"/>
        </w:rPr>
      </w:pPr>
      <w:r w:rsidRPr="008014F7">
        <w:rPr>
          <w:rFonts w:ascii="Arial Narrow" w:hAnsi="Arial Narrow" w:cs="Arial"/>
          <w:b/>
          <w:bCs/>
        </w:rPr>
        <w:t xml:space="preserve">Stanica </w:t>
      </w:r>
      <w:r w:rsidRPr="008014F7">
        <w:rPr>
          <w:rFonts w:ascii="Arial Narrow" w:hAnsi="Arial Narrow" w:cs="Arial"/>
          <w:b/>
          <w:bCs/>
        </w:rPr>
        <w:tab/>
      </w:r>
      <w:r w:rsidRPr="008014F7">
        <w:rPr>
          <w:rFonts w:ascii="Arial Narrow" w:hAnsi="Arial Narrow" w:cs="Arial"/>
          <w:b/>
          <w:bCs/>
        </w:rPr>
        <w:tab/>
        <w:t xml:space="preserve">            Tok </w:t>
      </w:r>
      <w:r w:rsidRPr="008014F7">
        <w:rPr>
          <w:rFonts w:ascii="Arial Narrow" w:hAnsi="Arial Narrow" w:cs="Arial"/>
          <w:b/>
          <w:bCs/>
        </w:rPr>
        <w:tab/>
      </w:r>
      <w:r w:rsidRPr="008014F7">
        <w:rPr>
          <w:rFonts w:ascii="Arial Narrow" w:hAnsi="Arial Narrow" w:cs="Arial"/>
          <w:b/>
          <w:bCs/>
        </w:rPr>
        <w:tab/>
        <w:t>Q</w:t>
      </w:r>
      <w:r w:rsidRPr="008014F7">
        <w:rPr>
          <w:rFonts w:ascii="Arial Narrow" w:hAnsi="Arial Narrow" w:cs="Arial"/>
          <w:b/>
          <w:bCs/>
          <w:sz w:val="13"/>
          <w:szCs w:val="13"/>
        </w:rPr>
        <w:t xml:space="preserve">r </w:t>
      </w:r>
      <w:r w:rsidRPr="008014F7">
        <w:rPr>
          <w:rFonts w:ascii="Arial Narrow" w:hAnsi="Arial Narrow" w:cs="Arial"/>
          <w:b/>
          <w:bCs/>
        </w:rPr>
        <w:t>200</w:t>
      </w:r>
      <w:r w:rsidR="00C16550" w:rsidRPr="008014F7">
        <w:rPr>
          <w:rFonts w:ascii="Arial Narrow" w:hAnsi="Arial Narrow" w:cs="Arial"/>
          <w:b/>
          <w:bCs/>
        </w:rPr>
        <w:t>8</w:t>
      </w:r>
      <w:r w:rsidRPr="008014F7">
        <w:rPr>
          <w:rFonts w:ascii="Arial Narrow" w:hAnsi="Arial Narrow" w:cs="Arial"/>
          <w:b/>
          <w:bCs/>
        </w:rPr>
        <w:t xml:space="preserve"> [m</w:t>
      </w:r>
      <w:r w:rsidRPr="008014F7">
        <w:rPr>
          <w:rFonts w:ascii="Arial Narrow" w:hAnsi="Arial Narrow" w:cs="Arial"/>
          <w:b/>
          <w:bCs/>
          <w:sz w:val="13"/>
          <w:szCs w:val="13"/>
        </w:rPr>
        <w:t>3</w:t>
      </w:r>
      <w:r w:rsidRPr="008014F7">
        <w:rPr>
          <w:rFonts w:ascii="Arial Narrow" w:hAnsi="Arial Narrow" w:cs="Arial"/>
          <w:b/>
          <w:bCs/>
        </w:rPr>
        <w:t>.s</w:t>
      </w:r>
      <w:r w:rsidRPr="008014F7">
        <w:rPr>
          <w:rFonts w:ascii="Arial Narrow" w:hAnsi="Arial Narrow" w:cs="Arial"/>
          <w:b/>
          <w:bCs/>
          <w:sz w:val="13"/>
          <w:szCs w:val="13"/>
        </w:rPr>
        <w:t>-1</w:t>
      </w:r>
      <w:r w:rsidRPr="008014F7">
        <w:rPr>
          <w:rFonts w:ascii="Arial Narrow" w:hAnsi="Arial Narrow" w:cs="Arial"/>
          <w:b/>
          <w:bCs/>
        </w:rPr>
        <w:t xml:space="preserve">]     </w:t>
      </w:r>
      <w:r w:rsidRPr="008014F7">
        <w:rPr>
          <w:rFonts w:ascii="Arial Narrow" w:hAnsi="Arial Narrow" w:cs="Arial"/>
          <w:b/>
          <w:bCs/>
        </w:rPr>
        <w:tab/>
        <w:t xml:space="preserve">  Q</w:t>
      </w:r>
      <w:r w:rsidRPr="008014F7">
        <w:rPr>
          <w:rFonts w:ascii="Arial Narrow" w:hAnsi="Arial Narrow" w:cs="Arial"/>
          <w:b/>
          <w:bCs/>
          <w:sz w:val="13"/>
          <w:szCs w:val="13"/>
        </w:rPr>
        <w:t xml:space="preserve">max </w:t>
      </w:r>
      <w:r w:rsidRPr="008014F7">
        <w:rPr>
          <w:rFonts w:ascii="Arial Narrow" w:hAnsi="Arial Narrow" w:cs="Arial"/>
          <w:b/>
          <w:bCs/>
        </w:rPr>
        <w:t>200</w:t>
      </w:r>
      <w:r w:rsidR="00C16550" w:rsidRPr="008014F7">
        <w:rPr>
          <w:rFonts w:ascii="Arial Narrow" w:hAnsi="Arial Narrow" w:cs="Arial"/>
          <w:b/>
          <w:bCs/>
        </w:rPr>
        <w:t>8</w:t>
      </w:r>
      <w:r w:rsidRPr="008014F7">
        <w:rPr>
          <w:rFonts w:ascii="Arial Narrow" w:hAnsi="Arial Narrow" w:cs="Arial"/>
          <w:b/>
          <w:bCs/>
        </w:rPr>
        <w:t xml:space="preserve"> [m</w:t>
      </w:r>
      <w:r w:rsidRPr="008014F7">
        <w:rPr>
          <w:rFonts w:ascii="Arial Narrow" w:hAnsi="Arial Narrow" w:cs="Arial"/>
          <w:b/>
          <w:bCs/>
          <w:sz w:val="13"/>
          <w:szCs w:val="13"/>
        </w:rPr>
        <w:t>3</w:t>
      </w:r>
      <w:r w:rsidRPr="008014F7">
        <w:rPr>
          <w:rFonts w:ascii="Arial Narrow" w:hAnsi="Arial Narrow" w:cs="Arial"/>
          <w:b/>
          <w:bCs/>
        </w:rPr>
        <w:t>.s</w:t>
      </w:r>
      <w:r w:rsidRPr="008014F7">
        <w:rPr>
          <w:rFonts w:ascii="Arial Narrow" w:hAnsi="Arial Narrow" w:cs="Arial"/>
          <w:b/>
          <w:bCs/>
          <w:sz w:val="13"/>
          <w:szCs w:val="13"/>
        </w:rPr>
        <w:t>-1</w:t>
      </w:r>
      <w:r w:rsidRPr="008014F7">
        <w:rPr>
          <w:rFonts w:ascii="Arial Narrow" w:hAnsi="Arial Narrow" w:cs="Arial"/>
          <w:b/>
          <w:bCs/>
        </w:rPr>
        <w:t>]</w:t>
      </w:r>
      <w:r w:rsidRPr="008014F7">
        <w:rPr>
          <w:rFonts w:ascii="Arial Narrow" w:hAnsi="Arial Narrow" w:cs="Arial"/>
          <w:b/>
          <w:bCs/>
        </w:rPr>
        <w:tab/>
        <w:t xml:space="preserve">          Q</w:t>
      </w:r>
      <w:r w:rsidRPr="008014F7">
        <w:rPr>
          <w:rFonts w:ascii="Arial Narrow" w:hAnsi="Arial Narrow" w:cs="Arial"/>
          <w:b/>
          <w:bCs/>
          <w:sz w:val="13"/>
          <w:szCs w:val="13"/>
        </w:rPr>
        <w:t xml:space="preserve">min </w:t>
      </w:r>
      <w:r w:rsidRPr="008014F7">
        <w:rPr>
          <w:rFonts w:ascii="Arial Narrow" w:hAnsi="Arial Narrow" w:cs="Arial"/>
          <w:b/>
          <w:bCs/>
        </w:rPr>
        <w:t>200</w:t>
      </w:r>
      <w:r w:rsidR="00C16550" w:rsidRPr="008014F7">
        <w:rPr>
          <w:rFonts w:ascii="Arial Narrow" w:hAnsi="Arial Narrow" w:cs="Arial"/>
          <w:b/>
          <w:bCs/>
        </w:rPr>
        <w:t>8</w:t>
      </w:r>
      <w:r w:rsidRPr="008014F7">
        <w:rPr>
          <w:rFonts w:ascii="Arial Narrow" w:hAnsi="Arial Narrow" w:cs="Arial"/>
          <w:b/>
          <w:bCs/>
        </w:rPr>
        <w:t xml:space="preserve"> [m</w:t>
      </w:r>
      <w:r w:rsidRPr="008014F7">
        <w:rPr>
          <w:rFonts w:ascii="Arial Narrow" w:hAnsi="Arial Narrow" w:cs="Arial"/>
          <w:b/>
          <w:bCs/>
          <w:sz w:val="13"/>
          <w:szCs w:val="13"/>
        </w:rPr>
        <w:t>3</w:t>
      </w:r>
      <w:r w:rsidRPr="008014F7">
        <w:rPr>
          <w:rFonts w:ascii="Arial Narrow" w:hAnsi="Arial Narrow" w:cs="Arial"/>
          <w:b/>
          <w:bCs/>
        </w:rPr>
        <w:t>.s</w:t>
      </w:r>
      <w:r w:rsidRPr="008014F7">
        <w:rPr>
          <w:rFonts w:ascii="Arial Narrow" w:hAnsi="Arial Narrow" w:cs="Arial"/>
          <w:b/>
          <w:bCs/>
          <w:sz w:val="13"/>
          <w:szCs w:val="13"/>
        </w:rPr>
        <w:t>-1</w:t>
      </w:r>
      <w:r w:rsidRPr="008014F7">
        <w:rPr>
          <w:rFonts w:ascii="Arial Narrow" w:hAnsi="Arial Narrow" w:cs="Arial"/>
          <w:b/>
          <w:bCs/>
        </w:rPr>
        <w:t>]</w:t>
      </w:r>
    </w:p>
    <w:tbl>
      <w:tblPr>
        <w:tblW w:w="0" w:type="auto"/>
        <w:tblInd w:w="56" w:type="dxa"/>
        <w:tblBorders>
          <w:top w:val="nil"/>
          <w:left w:val="nil"/>
          <w:bottom w:val="nil"/>
          <w:right w:val="nil"/>
        </w:tblBorders>
        <w:tblLook w:val="0000" w:firstRow="0" w:lastRow="0" w:firstColumn="0" w:lastColumn="0" w:noHBand="0" w:noVBand="0"/>
      </w:tblPr>
      <w:tblGrid>
        <w:gridCol w:w="1990"/>
        <w:gridCol w:w="951"/>
        <w:gridCol w:w="1927"/>
        <w:gridCol w:w="2199"/>
        <w:gridCol w:w="1928"/>
      </w:tblGrid>
      <w:tr w:rsidR="006F23B4" w:rsidRPr="008014F7" w14:paraId="35D3DE13" w14:textId="77777777" w:rsidTr="006F23B4">
        <w:trPr>
          <w:trHeight w:val="263"/>
        </w:trPr>
        <w:tc>
          <w:tcPr>
            <w:tcW w:w="2037" w:type="dxa"/>
            <w:tcBorders>
              <w:top w:val="single" w:sz="4" w:space="0" w:color="000000"/>
              <w:left w:val="single" w:sz="8" w:space="0" w:color="000000"/>
              <w:bottom w:val="single" w:sz="4" w:space="0" w:color="000000"/>
              <w:right w:val="single" w:sz="4" w:space="0" w:color="000000"/>
            </w:tcBorders>
            <w:vAlign w:val="bottom"/>
          </w:tcPr>
          <w:p w14:paraId="295C9D33" w14:textId="73579A70" w:rsidR="006F23B4" w:rsidRPr="008014F7" w:rsidRDefault="00C16550" w:rsidP="005A2C91">
            <w:pPr>
              <w:suppressAutoHyphens w:val="0"/>
              <w:autoSpaceDE w:val="0"/>
              <w:autoSpaceDN w:val="0"/>
              <w:adjustRightInd w:val="0"/>
              <w:rPr>
                <w:rFonts w:ascii="Arial Narrow" w:hAnsi="Arial Narrow" w:cs="Arial"/>
                <w:sz w:val="22"/>
                <w:szCs w:val="22"/>
                <w:lang w:eastAsia="sk-SK"/>
              </w:rPr>
            </w:pPr>
            <w:r w:rsidRPr="008014F7">
              <w:rPr>
                <w:rFonts w:ascii="Arial Narrow" w:hAnsi="Arial Narrow" w:cs="Arial"/>
                <w:sz w:val="22"/>
                <w:szCs w:val="22"/>
              </w:rPr>
              <w:t>Turzovka</w:t>
            </w:r>
          </w:p>
        </w:tc>
        <w:tc>
          <w:tcPr>
            <w:tcW w:w="957" w:type="dxa"/>
            <w:tcBorders>
              <w:top w:val="single" w:sz="4" w:space="0" w:color="000000"/>
              <w:left w:val="single" w:sz="4" w:space="0" w:color="000000"/>
              <w:bottom w:val="single" w:sz="4" w:space="0" w:color="000000"/>
              <w:right w:val="single" w:sz="4" w:space="0" w:color="000000"/>
            </w:tcBorders>
            <w:vAlign w:val="bottom"/>
          </w:tcPr>
          <w:p w14:paraId="61078724" w14:textId="485FA638" w:rsidR="006F23B4" w:rsidRPr="008014F7" w:rsidRDefault="006F23B4" w:rsidP="005A2C91">
            <w:pPr>
              <w:suppressAutoHyphens w:val="0"/>
              <w:autoSpaceDE w:val="0"/>
              <w:autoSpaceDN w:val="0"/>
              <w:adjustRightInd w:val="0"/>
              <w:rPr>
                <w:rFonts w:ascii="Arial Narrow" w:hAnsi="Arial Narrow" w:cs="Arial"/>
                <w:sz w:val="22"/>
                <w:szCs w:val="22"/>
                <w:lang w:eastAsia="sk-SK"/>
              </w:rPr>
            </w:pPr>
            <w:r w:rsidRPr="008014F7">
              <w:rPr>
                <w:rFonts w:ascii="Arial Narrow" w:hAnsi="Arial Narrow" w:cs="Arial"/>
                <w:sz w:val="22"/>
                <w:szCs w:val="22"/>
                <w:lang w:eastAsia="sk-SK"/>
              </w:rPr>
              <w:t>Kysuca</w:t>
            </w:r>
          </w:p>
        </w:tc>
        <w:tc>
          <w:tcPr>
            <w:tcW w:w="1984" w:type="dxa"/>
            <w:tcBorders>
              <w:top w:val="single" w:sz="4" w:space="0" w:color="000000"/>
              <w:left w:val="single" w:sz="4" w:space="0" w:color="000000"/>
              <w:bottom w:val="single" w:sz="4" w:space="0" w:color="000000"/>
              <w:right w:val="single" w:sz="4" w:space="0" w:color="000000"/>
            </w:tcBorders>
          </w:tcPr>
          <w:p w14:paraId="78D85335" w14:textId="096D95CE" w:rsidR="006F23B4" w:rsidRPr="008014F7" w:rsidRDefault="00C16550" w:rsidP="005A2C91">
            <w:pPr>
              <w:suppressAutoHyphens w:val="0"/>
              <w:autoSpaceDE w:val="0"/>
              <w:autoSpaceDN w:val="0"/>
              <w:adjustRightInd w:val="0"/>
              <w:jc w:val="center"/>
              <w:rPr>
                <w:rFonts w:ascii="Arial Narrow" w:hAnsi="Arial Narrow" w:cs="Arial"/>
                <w:color w:val="C00000"/>
                <w:sz w:val="22"/>
                <w:szCs w:val="22"/>
                <w:lang w:eastAsia="sk-SK"/>
              </w:rPr>
            </w:pPr>
            <w:r w:rsidRPr="008014F7">
              <w:rPr>
                <w:rFonts w:ascii="Arial Narrow" w:hAnsi="Arial Narrow"/>
                <w:sz w:val="22"/>
                <w:szCs w:val="22"/>
              </w:rPr>
              <w:t xml:space="preserve">2,126 </w:t>
            </w:r>
          </w:p>
        </w:tc>
        <w:tc>
          <w:tcPr>
            <w:tcW w:w="2268" w:type="dxa"/>
            <w:tcBorders>
              <w:top w:val="single" w:sz="4" w:space="0" w:color="000000"/>
              <w:left w:val="single" w:sz="4" w:space="0" w:color="000000"/>
              <w:bottom w:val="single" w:sz="4" w:space="0" w:color="000000"/>
              <w:right w:val="single" w:sz="4" w:space="0" w:color="000000"/>
            </w:tcBorders>
          </w:tcPr>
          <w:p w14:paraId="1DFCFE02" w14:textId="1CF1F5C0" w:rsidR="006F23B4" w:rsidRPr="008014F7" w:rsidRDefault="00C16550" w:rsidP="005A2C91">
            <w:pPr>
              <w:suppressAutoHyphens w:val="0"/>
              <w:autoSpaceDE w:val="0"/>
              <w:autoSpaceDN w:val="0"/>
              <w:adjustRightInd w:val="0"/>
              <w:jc w:val="center"/>
              <w:rPr>
                <w:rFonts w:ascii="Arial Narrow" w:hAnsi="Arial Narrow" w:cs="Arial"/>
                <w:color w:val="C00000"/>
                <w:sz w:val="22"/>
                <w:szCs w:val="22"/>
                <w:lang w:eastAsia="sk-SK"/>
              </w:rPr>
            </w:pPr>
            <w:r w:rsidRPr="008014F7">
              <w:rPr>
                <w:rFonts w:ascii="Arial Narrow" w:hAnsi="Arial Narrow"/>
                <w:sz w:val="22"/>
                <w:szCs w:val="22"/>
              </w:rPr>
              <w:t xml:space="preserve">73,47 </w:t>
            </w:r>
          </w:p>
        </w:tc>
        <w:tc>
          <w:tcPr>
            <w:tcW w:w="1985" w:type="dxa"/>
            <w:tcBorders>
              <w:top w:val="single" w:sz="4" w:space="0" w:color="000000"/>
              <w:left w:val="single" w:sz="4" w:space="0" w:color="000000"/>
              <w:bottom w:val="single" w:sz="4" w:space="0" w:color="000000"/>
              <w:right w:val="single" w:sz="8" w:space="0" w:color="000000"/>
            </w:tcBorders>
          </w:tcPr>
          <w:p w14:paraId="0DA95FFB" w14:textId="0C9C25F5" w:rsidR="006F23B4" w:rsidRPr="008014F7" w:rsidRDefault="00C16550" w:rsidP="005A2C91">
            <w:pPr>
              <w:suppressAutoHyphens w:val="0"/>
              <w:autoSpaceDE w:val="0"/>
              <w:autoSpaceDN w:val="0"/>
              <w:adjustRightInd w:val="0"/>
              <w:jc w:val="center"/>
              <w:rPr>
                <w:rFonts w:ascii="Arial Narrow" w:hAnsi="Arial Narrow" w:cs="Arial"/>
                <w:color w:val="C00000"/>
                <w:sz w:val="22"/>
                <w:szCs w:val="22"/>
                <w:lang w:eastAsia="sk-SK"/>
              </w:rPr>
            </w:pPr>
            <w:r w:rsidRPr="008014F7">
              <w:rPr>
                <w:rFonts w:ascii="Arial Narrow" w:hAnsi="Arial Narrow"/>
                <w:sz w:val="22"/>
                <w:szCs w:val="22"/>
              </w:rPr>
              <w:t>0,382</w:t>
            </w:r>
          </w:p>
        </w:tc>
      </w:tr>
    </w:tbl>
    <w:p w14:paraId="1BFB5A18" w14:textId="1E037CD0" w:rsidR="006F23B4" w:rsidRPr="008014F7" w:rsidRDefault="006F23B4" w:rsidP="005A2C91">
      <w:pPr>
        <w:suppressAutoHyphens w:val="0"/>
        <w:autoSpaceDE w:val="0"/>
        <w:autoSpaceDN w:val="0"/>
        <w:adjustRightInd w:val="0"/>
        <w:rPr>
          <w:rFonts w:ascii="Arial Narrow" w:hAnsi="Arial Narrow" w:cs="Arial"/>
          <w:sz w:val="18"/>
          <w:szCs w:val="18"/>
          <w:lang w:eastAsia="sk-SK"/>
        </w:rPr>
      </w:pPr>
      <w:r w:rsidRPr="008014F7">
        <w:rPr>
          <w:rFonts w:ascii="Arial Narrow" w:hAnsi="Arial Narrow" w:cs="Arial"/>
          <w:sz w:val="18"/>
          <w:szCs w:val="18"/>
          <w:lang w:eastAsia="sk-SK"/>
        </w:rPr>
        <w:t>SHMU 200</w:t>
      </w:r>
      <w:r w:rsidR="00C16550" w:rsidRPr="008014F7">
        <w:rPr>
          <w:rFonts w:ascii="Arial Narrow" w:hAnsi="Arial Narrow" w:cs="Arial"/>
          <w:sz w:val="18"/>
          <w:szCs w:val="18"/>
          <w:lang w:eastAsia="sk-SK"/>
        </w:rPr>
        <w:t>8</w:t>
      </w:r>
    </w:p>
    <w:p w14:paraId="6D0B90BB" w14:textId="77777777" w:rsidR="006F23B4" w:rsidRPr="008014F7" w:rsidRDefault="006F23B4" w:rsidP="005A2C91">
      <w:pPr>
        <w:suppressAutoHyphens w:val="0"/>
        <w:autoSpaceDE w:val="0"/>
        <w:autoSpaceDN w:val="0"/>
        <w:adjustRightInd w:val="0"/>
        <w:rPr>
          <w:rFonts w:ascii="Arial Narrow" w:hAnsi="Arial Narrow" w:cs="Arial"/>
          <w:sz w:val="18"/>
          <w:szCs w:val="18"/>
          <w:lang w:eastAsia="sk-SK"/>
        </w:rPr>
      </w:pPr>
    </w:p>
    <w:p w14:paraId="347F481A" w14:textId="77777777" w:rsidR="00180138" w:rsidRPr="008014F7" w:rsidRDefault="00180138" w:rsidP="005A2C91">
      <w:pPr>
        <w:pStyle w:val="odstavec"/>
        <w:ind w:firstLine="709"/>
        <w:jc w:val="both"/>
        <w:rPr>
          <w:rFonts w:ascii="Arial Narrow" w:hAnsi="Arial Narrow" w:cs="Arial"/>
        </w:rPr>
      </w:pPr>
      <w:r w:rsidRPr="008014F7">
        <w:rPr>
          <w:rFonts w:ascii="Arial Narrow" w:hAnsi="Arial Narrow" w:cs="Arial"/>
          <w:sz w:val="22"/>
          <w:szCs w:val="22"/>
        </w:rPr>
        <w:t xml:space="preserve">V </w:t>
      </w:r>
      <w:r w:rsidRPr="008014F7">
        <w:rPr>
          <w:rFonts w:ascii="Arial Narrow" w:hAnsi="Arial Narrow" w:cs="Arial"/>
          <w:bCs/>
          <w:sz w:val="22"/>
          <w:szCs w:val="22"/>
        </w:rPr>
        <w:t>tabuľke</w:t>
      </w:r>
      <w:r w:rsidRPr="008014F7">
        <w:rPr>
          <w:rFonts w:ascii="Arial Narrow" w:hAnsi="Arial Narrow" w:cs="Arial"/>
          <w:b/>
          <w:bCs/>
          <w:sz w:val="22"/>
          <w:szCs w:val="22"/>
        </w:rPr>
        <w:t xml:space="preserve"> </w:t>
      </w:r>
      <w:r w:rsidRPr="008014F7">
        <w:rPr>
          <w:rFonts w:ascii="Arial Narrow" w:hAnsi="Arial Narrow" w:cs="Arial"/>
          <w:sz w:val="22"/>
          <w:szCs w:val="22"/>
        </w:rPr>
        <w:t>sú uvedené vybrané prietokové údaje (priemerný ročný prietok - Qr, maximálny kulminačný prietok - Qmax a minimálny priemerný d</w:t>
      </w:r>
      <w:r w:rsidR="008C23D0" w:rsidRPr="008014F7">
        <w:rPr>
          <w:rFonts w:ascii="Arial Narrow" w:hAnsi="Arial Narrow" w:cs="Arial"/>
          <w:sz w:val="22"/>
          <w:szCs w:val="22"/>
        </w:rPr>
        <w:t>enný prietok - Qmin) za rok 2008</w:t>
      </w:r>
      <w:r w:rsidRPr="008014F7">
        <w:rPr>
          <w:rFonts w:ascii="Arial Narrow" w:hAnsi="Arial Narrow" w:cs="Arial"/>
          <w:sz w:val="22"/>
          <w:szCs w:val="22"/>
        </w:rPr>
        <w:t xml:space="preserve"> vo vodomerných staniciach, v ktorých sa vyčísľujú prietoky</w:t>
      </w:r>
      <w:r w:rsidRPr="008014F7">
        <w:rPr>
          <w:rFonts w:ascii="Arial Narrow" w:hAnsi="Arial Narrow" w:cs="Arial"/>
        </w:rPr>
        <w:t xml:space="preserve">. </w:t>
      </w:r>
    </w:p>
    <w:p w14:paraId="11FDDC0C" w14:textId="77777777" w:rsidR="00180138" w:rsidRPr="008014F7" w:rsidRDefault="00180138" w:rsidP="005A2C91">
      <w:pPr>
        <w:pStyle w:val="Style118"/>
        <w:widowControl/>
        <w:tabs>
          <w:tab w:val="left" w:pos="898"/>
        </w:tabs>
        <w:spacing w:line="240" w:lineRule="auto"/>
        <w:ind w:firstLine="696"/>
        <w:rPr>
          <w:rStyle w:val="FontStyle178"/>
          <w:rFonts w:ascii="Arial Narrow" w:hAnsi="Arial Narrow"/>
          <w:sz w:val="22"/>
          <w:szCs w:val="22"/>
        </w:rPr>
      </w:pPr>
    </w:p>
    <w:p w14:paraId="52EF8097" w14:textId="77777777" w:rsidR="00180138" w:rsidRPr="008014F7" w:rsidRDefault="00180138" w:rsidP="005A2C91">
      <w:pPr>
        <w:spacing w:before="60"/>
        <w:ind w:firstLine="12"/>
        <w:jc w:val="both"/>
        <w:rPr>
          <w:rStyle w:val="FontStyle178"/>
          <w:rFonts w:ascii="Arial Narrow" w:hAnsi="Arial Narrow"/>
          <w:color w:val="C00000"/>
          <w:sz w:val="22"/>
          <w:szCs w:val="22"/>
          <w:lang w:eastAsia="sk-SK"/>
        </w:rPr>
      </w:pPr>
      <w:r w:rsidRPr="008014F7">
        <w:rPr>
          <w:rStyle w:val="FontStyle178"/>
          <w:rFonts w:ascii="Arial Narrow" w:hAnsi="Arial Narrow"/>
          <w:sz w:val="22"/>
          <w:szCs w:val="22"/>
          <w:u w:val="single"/>
        </w:rPr>
        <w:t>Zdroje znečistenia podzemných a povrchových vôd</w:t>
      </w:r>
      <w:r w:rsidRPr="008014F7">
        <w:rPr>
          <w:rStyle w:val="FontStyle178"/>
          <w:rFonts w:ascii="Arial Narrow" w:hAnsi="Arial Narrow"/>
          <w:sz w:val="22"/>
          <w:szCs w:val="22"/>
        </w:rPr>
        <w:t xml:space="preserve"> - v katastrálnom území obce sa </w:t>
      </w:r>
      <w:r w:rsidRPr="008014F7">
        <w:rPr>
          <w:rStyle w:val="FontStyle178"/>
          <w:rFonts w:ascii="Arial Narrow" w:hAnsi="Arial Narrow"/>
          <w:sz w:val="22"/>
          <w:szCs w:val="22"/>
          <w:lang w:eastAsia="sk-SK"/>
        </w:rPr>
        <w:t xml:space="preserve">nenachádzajú významní znečisťovatelia vôd. Negatívny dopad na kvalitu podzemných a povrchových vôd má antropogénna činnosť v území. Zdrojmi znečistenia vôd sú splaškové vody z domácností  i drobných prevádzok, ako aj splachy z poľnohospodárskych pôd. </w:t>
      </w:r>
    </w:p>
    <w:p w14:paraId="4924FE97" w14:textId="77777777" w:rsidR="00180138" w:rsidRPr="008014F7" w:rsidRDefault="00180138" w:rsidP="005A2C91">
      <w:pPr>
        <w:tabs>
          <w:tab w:val="left" w:pos="857"/>
        </w:tabs>
        <w:spacing w:line="238" w:lineRule="exact"/>
        <w:jc w:val="both"/>
        <w:rPr>
          <w:rFonts w:ascii="Arial Narrow" w:hAnsi="Arial Narrow" w:cs="Arial"/>
          <w:sz w:val="22"/>
          <w:szCs w:val="22"/>
        </w:rPr>
      </w:pPr>
    </w:p>
    <w:p w14:paraId="2B47C99D" w14:textId="0675178B" w:rsidR="00180138" w:rsidRPr="008014F7" w:rsidRDefault="00293B48" w:rsidP="005A2C91">
      <w:pPr>
        <w:tabs>
          <w:tab w:val="left" w:pos="857"/>
        </w:tabs>
        <w:spacing w:line="238" w:lineRule="exact"/>
        <w:jc w:val="both"/>
        <w:rPr>
          <w:rFonts w:ascii="Arial Narrow" w:hAnsi="Arial Narrow" w:cs="Arial"/>
          <w:b/>
          <w:sz w:val="22"/>
          <w:szCs w:val="22"/>
        </w:rPr>
      </w:pPr>
      <w:r w:rsidRPr="008014F7">
        <w:rPr>
          <w:rFonts w:ascii="Arial Narrow" w:hAnsi="Arial Narrow" w:cs="Arial"/>
          <w:sz w:val="22"/>
          <w:szCs w:val="22"/>
        </w:rPr>
        <w:t>3.1</w:t>
      </w:r>
      <w:r w:rsidR="008C3CCE">
        <w:rPr>
          <w:rFonts w:ascii="Arial Narrow" w:hAnsi="Arial Narrow" w:cs="Arial"/>
          <w:sz w:val="22"/>
          <w:szCs w:val="22"/>
        </w:rPr>
        <w:t>4</w:t>
      </w:r>
      <w:r w:rsidRPr="008014F7">
        <w:rPr>
          <w:rFonts w:ascii="Arial Narrow" w:hAnsi="Arial Narrow" w:cs="Arial"/>
          <w:sz w:val="22"/>
          <w:szCs w:val="22"/>
        </w:rPr>
        <w:t>.4.</w:t>
      </w:r>
      <w:r w:rsidR="008C3CCE">
        <w:rPr>
          <w:rFonts w:ascii="Arial Narrow" w:hAnsi="Arial Narrow" w:cs="Arial"/>
          <w:sz w:val="22"/>
          <w:szCs w:val="22"/>
        </w:rPr>
        <w:t>2</w:t>
      </w:r>
      <w:r w:rsidRPr="008014F7">
        <w:rPr>
          <w:rFonts w:ascii="Arial Narrow" w:hAnsi="Arial Narrow" w:cs="Arial"/>
          <w:sz w:val="22"/>
          <w:szCs w:val="22"/>
        </w:rPr>
        <w:tab/>
        <w:t xml:space="preserve"> PÔDA</w:t>
      </w:r>
    </w:p>
    <w:p w14:paraId="7C0E4EF1" w14:textId="77777777" w:rsidR="00180138" w:rsidRPr="008014F7" w:rsidRDefault="00180138" w:rsidP="005A2C91">
      <w:pPr>
        <w:pStyle w:val="Style34"/>
        <w:widowControl/>
        <w:spacing w:before="240" w:line="240" w:lineRule="auto"/>
        <w:ind w:firstLine="706"/>
        <w:rPr>
          <w:rStyle w:val="FontStyle178"/>
          <w:rFonts w:ascii="Arial Narrow" w:hAnsi="Arial Narrow"/>
          <w:sz w:val="22"/>
          <w:szCs w:val="22"/>
        </w:rPr>
      </w:pPr>
      <w:r w:rsidRPr="008014F7">
        <w:rPr>
          <w:rStyle w:val="FontStyle178"/>
          <w:rFonts w:ascii="Arial Narrow" w:hAnsi="Arial Narrow"/>
          <w:sz w:val="22"/>
          <w:szCs w:val="22"/>
        </w:rPr>
        <w:t>Pôda predstavuje trojrozmerný prírodný útvar, ktorý vznikol v procese historického vývoja ako dôsledok interakcie medzi geologickými, klimatickými, hydrologickými a biotickými faktormi. Pri tomto geologické faktory zahŕňajú pôdotvorný substrát, jeho minerálne a chemické zloženie. Klimatické faktory zahŕňajú prínos slnečnej energie, zrážky, teplotu ovzdušia, hydrologické - vplyv povrchových a podzemných vôd. Faunu, flóru a vplyv pôdnych mikroorganizmov zahŕňajú biotické faktory.</w:t>
      </w:r>
    </w:p>
    <w:p w14:paraId="4BF77B9F" w14:textId="77777777" w:rsidR="00180138" w:rsidRPr="008014F7" w:rsidRDefault="00180138" w:rsidP="005A2C91">
      <w:pPr>
        <w:pStyle w:val="Style34"/>
        <w:widowControl/>
        <w:spacing w:before="5" w:line="240" w:lineRule="auto"/>
        <w:ind w:firstLine="691"/>
        <w:rPr>
          <w:rStyle w:val="FontStyle178"/>
          <w:rFonts w:ascii="Arial Narrow" w:hAnsi="Arial Narrow"/>
          <w:sz w:val="22"/>
          <w:szCs w:val="22"/>
        </w:rPr>
      </w:pPr>
      <w:r w:rsidRPr="008014F7">
        <w:rPr>
          <w:rStyle w:val="FontStyle178"/>
          <w:rFonts w:ascii="Arial Narrow" w:hAnsi="Arial Narrow"/>
          <w:sz w:val="22"/>
          <w:szCs w:val="22"/>
        </w:rPr>
        <w:t>Významným pôdotvorným činiteľom je i človek, ktorý svojim pôsobením aktívne vstupuje do biotických a abiotických komponentov celého ekosystému, a tým i do dynamiky procesov a interakcií, ktoré v nich prebiehajú.</w:t>
      </w:r>
    </w:p>
    <w:p w14:paraId="72D12BCF" w14:textId="77777777" w:rsidR="00180138" w:rsidRPr="008014F7" w:rsidRDefault="00180138" w:rsidP="005A2C91">
      <w:pPr>
        <w:pStyle w:val="Style118"/>
        <w:widowControl/>
        <w:tabs>
          <w:tab w:val="left" w:pos="898"/>
        </w:tabs>
        <w:spacing w:line="240" w:lineRule="auto"/>
        <w:ind w:firstLine="696"/>
        <w:rPr>
          <w:rStyle w:val="FontStyle178"/>
          <w:rFonts w:ascii="Arial Narrow" w:hAnsi="Arial Narrow"/>
          <w:color w:val="C00000"/>
          <w:sz w:val="22"/>
          <w:szCs w:val="22"/>
        </w:rPr>
      </w:pPr>
    </w:p>
    <w:p w14:paraId="68C403AC" w14:textId="77777777" w:rsidR="00907B16" w:rsidRPr="008014F7" w:rsidRDefault="00907B16" w:rsidP="005A2C91">
      <w:pPr>
        <w:spacing w:after="60"/>
        <w:jc w:val="both"/>
        <w:rPr>
          <w:rFonts w:ascii="Arial Narrow" w:hAnsi="Arial Narrow" w:cs="Arial"/>
          <w:b/>
          <w:lang w:eastAsia="sk-SK"/>
        </w:rPr>
      </w:pPr>
      <w:r w:rsidRPr="008014F7">
        <w:rPr>
          <w:rFonts w:ascii="Arial Narrow" w:hAnsi="Arial Narrow" w:cs="Arial Narrow"/>
          <w:i/>
        </w:rPr>
        <w:t>Druhy pozemkov v k.ú. Olešná a v k.ú. Burkov vrch</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3000"/>
        <w:gridCol w:w="3000"/>
        <w:gridCol w:w="3000"/>
      </w:tblGrid>
      <w:tr w:rsidR="00907B16" w:rsidRPr="008014F7" w14:paraId="133AA2A4" w14:textId="77777777" w:rsidTr="00907B16">
        <w:trPr>
          <w:trHeight w:val="60"/>
        </w:trPr>
        <w:tc>
          <w:tcPr>
            <w:tcW w:w="3000" w:type="dxa"/>
            <w:tcBorders>
              <w:top w:val="single" w:sz="4" w:space="0" w:color="auto"/>
              <w:left w:val="single" w:sz="4" w:space="0" w:color="auto"/>
              <w:bottom w:val="single" w:sz="4" w:space="0" w:color="000000"/>
              <w:right w:val="single" w:sz="4" w:space="0" w:color="000000"/>
            </w:tcBorders>
            <w:shd w:val="clear" w:color="auto" w:fill="E6E6E6"/>
            <w:vAlign w:val="center"/>
            <w:hideMark/>
          </w:tcPr>
          <w:p w14:paraId="42CDD2D2" w14:textId="77777777" w:rsidR="00907B16" w:rsidRPr="008014F7" w:rsidRDefault="00907B16" w:rsidP="005A2C91">
            <w:pPr>
              <w:spacing w:after="60"/>
              <w:jc w:val="both"/>
              <w:rPr>
                <w:rFonts w:ascii="Arial Narrow" w:hAnsi="Arial Narrow" w:cs="Arial Narrow"/>
                <w:b/>
              </w:rPr>
            </w:pPr>
            <w:r w:rsidRPr="008014F7">
              <w:rPr>
                <w:rFonts w:ascii="Arial Narrow" w:hAnsi="Arial Narrow" w:cs="Arial"/>
                <w:b/>
              </w:rPr>
              <w:t>Druh pozemku</w:t>
            </w:r>
          </w:p>
        </w:tc>
        <w:tc>
          <w:tcPr>
            <w:tcW w:w="3000" w:type="dxa"/>
            <w:tcBorders>
              <w:top w:val="single" w:sz="4" w:space="0" w:color="auto"/>
              <w:left w:val="single" w:sz="4" w:space="0" w:color="000000"/>
              <w:bottom w:val="single" w:sz="4" w:space="0" w:color="000000"/>
              <w:right w:val="single" w:sz="4" w:space="0" w:color="auto"/>
            </w:tcBorders>
            <w:shd w:val="clear" w:color="auto" w:fill="E6E6E6"/>
            <w:vAlign w:val="center"/>
            <w:hideMark/>
          </w:tcPr>
          <w:p w14:paraId="6D1DAD5C" w14:textId="77777777" w:rsidR="00907B16" w:rsidRPr="008014F7" w:rsidRDefault="00907B16" w:rsidP="005A2C91">
            <w:pPr>
              <w:spacing w:after="60"/>
              <w:jc w:val="center"/>
              <w:rPr>
                <w:rFonts w:ascii="Arial Narrow" w:hAnsi="Arial Narrow" w:cs="Arial Narrow"/>
                <w:b/>
              </w:rPr>
            </w:pPr>
            <w:r w:rsidRPr="008014F7">
              <w:rPr>
                <w:rFonts w:ascii="Arial Narrow" w:hAnsi="Arial Narrow" w:cs="Arial Narrow"/>
                <w:b/>
              </w:rPr>
              <w:t>Olešná</w:t>
            </w:r>
          </w:p>
        </w:tc>
        <w:tc>
          <w:tcPr>
            <w:tcW w:w="3000" w:type="dxa"/>
            <w:tcBorders>
              <w:top w:val="single" w:sz="4" w:space="0" w:color="auto"/>
              <w:left w:val="single" w:sz="4" w:space="0" w:color="auto"/>
              <w:bottom w:val="single" w:sz="4" w:space="0" w:color="000000"/>
              <w:right w:val="single" w:sz="4" w:space="0" w:color="auto"/>
            </w:tcBorders>
            <w:shd w:val="clear" w:color="auto" w:fill="E6E6E6"/>
            <w:vAlign w:val="center"/>
            <w:hideMark/>
          </w:tcPr>
          <w:p w14:paraId="269091EB" w14:textId="77777777" w:rsidR="00907B16" w:rsidRPr="008014F7" w:rsidRDefault="00907B16" w:rsidP="005A2C91">
            <w:pPr>
              <w:spacing w:after="60"/>
              <w:jc w:val="center"/>
              <w:rPr>
                <w:rFonts w:ascii="Arial Narrow" w:hAnsi="Arial Narrow" w:cs="Arial Narrow"/>
                <w:b/>
              </w:rPr>
            </w:pPr>
            <w:r w:rsidRPr="008014F7">
              <w:rPr>
                <w:rFonts w:ascii="Arial Narrow" w:hAnsi="Arial Narrow" w:cs="Arial Narrow"/>
                <w:b/>
              </w:rPr>
              <w:t>Burkov vrch</w:t>
            </w:r>
          </w:p>
        </w:tc>
      </w:tr>
      <w:tr w:rsidR="00907B16" w:rsidRPr="008014F7" w14:paraId="605BBAFE" w14:textId="77777777" w:rsidTr="00907B16">
        <w:trPr>
          <w:trHeight w:val="60"/>
        </w:trPr>
        <w:tc>
          <w:tcPr>
            <w:tcW w:w="3000" w:type="dxa"/>
            <w:tcBorders>
              <w:top w:val="single" w:sz="4" w:space="0" w:color="000000"/>
              <w:left w:val="single" w:sz="4" w:space="0" w:color="auto"/>
              <w:bottom w:val="single" w:sz="4" w:space="0" w:color="000000"/>
              <w:right w:val="single" w:sz="4" w:space="0" w:color="000000"/>
            </w:tcBorders>
            <w:shd w:val="clear" w:color="auto" w:fill="E6E6E6"/>
            <w:vAlign w:val="center"/>
          </w:tcPr>
          <w:p w14:paraId="4B7E1EE1" w14:textId="77777777" w:rsidR="00907B16" w:rsidRPr="008014F7" w:rsidRDefault="00907B16" w:rsidP="005A2C91">
            <w:pPr>
              <w:spacing w:after="60"/>
              <w:jc w:val="both"/>
              <w:rPr>
                <w:rFonts w:ascii="Arial Narrow" w:hAnsi="Arial Narrow" w:cs="Arial"/>
                <w:b/>
              </w:rPr>
            </w:pPr>
          </w:p>
        </w:tc>
        <w:tc>
          <w:tcPr>
            <w:tcW w:w="3000"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14:paraId="40738B82" w14:textId="77777777" w:rsidR="00907B16" w:rsidRPr="008014F7" w:rsidRDefault="00907B16" w:rsidP="005A2C91">
            <w:pPr>
              <w:spacing w:after="60"/>
              <w:jc w:val="center"/>
              <w:rPr>
                <w:rFonts w:ascii="Arial Narrow" w:hAnsi="Arial Narrow" w:cs="Arial Narrow"/>
                <w:b/>
                <w:vertAlign w:val="superscript"/>
              </w:rPr>
            </w:pPr>
            <w:r w:rsidRPr="008014F7">
              <w:rPr>
                <w:rFonts w:ascii="Arial Narrow" w:hAnsi="Arial Narrow" w:cs="Arial Narrow"/>
                <w:b/>
              </w:rPr>
              <w:t>m</w:t>
            </w:r>
            <w:r w:rsidRPr="008014F7">
              <w:rPr>
                <w:rFonts w:ascii="Arial Narrow" w:hAnsi="Arial Narrow" w:cs="Arial Narrow"/>
                <w:b/>
                <w:vertAlign w:val="superscript"/>
              </w:rPr>
              <w:t>2</w:t>
            </w:r>
          </w:p>
        </w:tc>
        <w:tc>
          <w:tcPr>
            <w:tcW w:w="3000" w:type="dxa"/>
            <w:tcBorders>
              <w:top w:val="single" w:sz="4" w:space="0" w:color="000000"/>
              <w:left w:val="single" w:sz="4" w:space="0" w:color="auto"/>
              <w:bottom w:val="single" w:sz="4" w:space="0" w:color="000000"/>
              <w:right w:val="single" w:sz="4" w:space="0" w:color="auto"/>
            </w:tcBorders>
            <w:shd w:val="clear" w:color="auto" w:fill="E6E6E6"/>
            <w:vAlign w:val="center"/>
            <w:hideMark/>
          </w:tcPr>
          <w:p w14:paraId="2BBBD80A" w14:textId="77777777" w:rsidR="00907B16" w:rsidRPr="008014F7" w:rsidRDefault="00907B16" w:rsidP="005A2C91">
            <w:pPr>
              <w:spacing w:after="60"/>
              <w:jc w:val="center"/>
              <w:rPr>
                <w:rFonts w:ascii="Arial Narrow" w:hAnsi="Arial Narrow" w:cs="Arial Narrow"/>
                <w:b/>
              </w:rPr>
            </w:pPr>
            <w:r w:rsidRPr="008014F7">
              <w:rPr>
                <w:rFonts w:ascii="Arial Narrow" w:hAnsi="Arial Narrow" w:cs="Arial Narrow"/>
                <w:b/>
              </w:rPr>
              <w:t>m</w:t>
            </w:r>
            <w:r w:rsidRPr="008014F7">
              <w:rPr>
                <w:rFonts w:ascii="Arial Narrow" w:hAnsi="Arial Narrow" w:cs="Arial Narrow"/>
                <w:b/>
                <w:vertAlign w:val="superscript"/>
              </w:rPr>
              <w:t>2</w:t>
            </w:r>
          </w:p>
        </w:tc>
      </w:tr>
      <w:tr w:rsidR="00907B16" w:rsidRPr="008014F7" w14:paraId="3BB59EC9"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3A21876D"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Orná pôda</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335542AE"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1418315</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68EBDE22"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271218</w:t>
            </w:r>
          </w:p>
        </w:tc>
      </w:tr>
      <w:tr w:rsidR="00907B16" w:rsidRPr="008014F7" w14:paraId="6DBB4E2C"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41995618"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Záhrady</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32889EBA"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148901</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3E3E0E6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14316</w:t>
            </w:r>
          </w:p>
        </w:tc>
      </w:tr>
      <w:tr w:rsidR="00907B16" w:rsidRPr="008014F7" w14:paraId="482DA561"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45B2D622"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TTP</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78CDC2C5"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4474742</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08B5F96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527366</w:t>
            </w:r>
          </w:p>
        </w:tc>
      </w:tr>
      <w:tr w:rsidR="00907B16" w:rsidRPr="008014F7" w14:paraId="75E1E213"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1A2E6696"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lastRenderedPageBreak/>
              <w:t>Lesné pozemky</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01225500"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5318288</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1D237F9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6378919</w:t>
            </w:r>
          </w:p>
        </w:tc>
      </w:tr>
      <w:tr w:rsidR="00907B16" w:rsidRPr="008014F7" w14:paraId="673742FE"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75AAD6AB"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Vodná plocha</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35FA4599"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128202</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5D4CD29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39170</w:t>
            </w:r>
          </w:p>
        </w:tc>
      </w:tr>
      <w:tr w:rsidR="00907B16" w:rsidRPr="008014F7" w14:paraId="22AF3E4A"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4E11F233"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Zastavané plochy a nádvoria</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218565E5"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517957</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15A2D41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43509</w:t>
            </w:r>
          </w:p>
        </w:tc>
      </w:tr>
      <w:tr w:rsidR="00907B16" w:rsidRPr="008014F7" w14:paraId="19CFD455"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37F55EBF"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Ostatné plochy</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5B40924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351161</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5737FC1D"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141541</w:t>
            </w:r>
          </w:p>
        </w:tc>
      </w:tr>
      <w:tr w:rsidR="00907B16" w:rsidRPr="008014F7" w14:paraId="5A9DDA30" w14:textId="77777777" w:rsidTr="00907B16">
        <w:tc>
          <w:tcPr>
            <w:tcW w:w="3000" w:type="dxa"/>
            <w:tcBorders>
              <w:top w:val="single" w:sz="4" w:space="0" w:color="000000"/>
              <w:left w:val="single" w:sz="4" w:space="0" w:color="auto"/>
              <w:bottom w:val="single" w:sz="4" w:space="0" w:color="auto"/>
              <w:right w:val="single" w:sz="4" w:space="0" w:color="000000"/>
            </w:tcBorders>
            <w:vAlign w:val="center"/>
            <w:hideMark/>
          </w:tcPr>
          <w:p w14:paraId="551174A7"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Celková výmera k.ú</w:t>
            </w:r>
          </w:p>
        </w:tc>
        <w:tc>
          <w:tcPr>
            <w:tcW w:w="3000" w:type="dxa"/>
            <w:tcBorders>
              <w:top w:val="single" w:sz="4" w:space="0" w:color="000000"/>
              <w:left w:val="single" w:sz="4" w:space="0" w:color="000000"/>
              <w:bottom w:val="single" w:sz="4" w:space="0" w:color="auto"/>
              <w:right w:val="single" w:sz="4" w:space="0" w:color="auto"/>
            </w:tcBorders>
            <w:vAlign w:val="center"/>
            <w:hideMark/>
          </w:tcPr>
          <w:p w14:paraId="19B5183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12357566</w:t>
            </w:r>
          </w:p>
        </w:tc>
        <w:tc>
          <w:tcPr>
            <w:tcW w:w="3000" w:type="dxa"/>
            <w:tcBorders>
              <w:top w:val="single" w:sz="4" w:space="0" w:color="000000"/>
              <w:left w:val="single" w:sz="4" w:space="0" w:color="auto"/>
              <w:bottom w:val="single" w:sz="4" w:space="0" w:color="auto"/>
              <w:right w:val="single" w:sz="4" w:space="0" w:color="auto"/>
            </w:tcBorders>
            <w:vAlign w:val="center"/>
            <w:hideMark/>
          </w:tcPr>
          <w:p w14:paraId="536EBEE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7416039</w:t>
            </w:r>
          </w:p>
        </w:tc>
      </w:tr>
    </w:tbl>
    <w:p w14:paraId="74C84777" w14:textId="77777777" w:rsidR="00907B16" w:rsidRPr="008014F7" w:rsidRDefault="00907B16" w:rsidP="005A2C91">
      <w:pPr>
        <w:pStyle w:val="tabuky"/>
        <w:spacing w:before="0" w:line="240" w:lineRule="auto"/>
        <w:jc w:val="right"/>
        <w:rPr>
          <w:rFonts w:ascii="Arial Narrow" w:hAnsi="Arial Narrow"/>
          <w:b/>
          <w:sz w:val="16"/>
          <w:szCs w:val="16"/>
          <w:lang w:val="sk-SK"/>
        </w:rPr>
      </w:pPr>
      <w:r w:rsidRPr="008014F7">
        <w:rPr>
          <w:rFonts w:ascii="Arial Narrow" w:hAnsi="Arial Narrow"/>
          <w:i w:val="0"/>
          <w:sz w:val="16"/>
          <w:szCs w:val="16"/>
          <w:lang w:val="sk-SK"/>
        </w:rPr>
        <w:t>Zdroj: katasterportal.sk</w:t>
      </w:r>
    </w:p>
    <w:p w14:paraId="519C3A3C" w14:textId="77777777" w:rsidR="00907B16" w:rsidRPr="008014F7" w:rsidRDefault="00907B16" w:rsidP="005A2C91">
      <w:pPr>
        <w:spacing w:line="238" w:lineRule="exact"/>
        <w:jc w:val="both"/>
        <w:rPr>
          <w:rFonts w:ascii="Arial Narrow" w:hAnsi="Arial Narrow" w:cs="Arial"/>
          <w:sz w:val="15"/>
          <w:szCs w:val="15"/>
        </w:rPr>
      </w:pPr>
    </w:p>
    <w:p w14:paraId="10FBA569" w14:textId="77777777" w:rsidR="008B3E3D" w:rsidRPr="008014F7" w:rsidRDefault="00180138" w:rsidP="005A2C91">
      <w:pPr>
        <w:spacing w:line="238" w:lineRule="exact"/>
        <w:ind w:left="709"/>
        <w:jc w:val="both"/>
        <w:rPr>
          <w:rStyle w:val="FontStyle174"/>
          <w:rFonts w:ascii="Arial Narrow" w:hAnsi="Arial Narrow"/>
          <w:color w:val="C00000"/>
          <w:sz w:val="22"/>
          <w:szCs w:val="22"/>
        </w:rPr>
      </w:pPr>
      <w:r w:rsidRPr="008014F7">
        <w:rPr>
          <w:rStyle w:val="FontStyle174"/>
          <w:rFonts w:ascii="Arial Narrow" w:hAnsi="Arial Narrow"/>
          <w:sz w:val="22"/>
          <w:szCs w:val="22"/>
        </w:rPr>
        <w:t>Pôdne podmienky</w:t>
      </w:r>
    </w:p>
    <w:p w14:paraId="05A3A6F1" w14:textId="77777777" w:rsidR="00F36605" w:rsidRPr="008014F7" w:rsidRDefault="008B3E3D" w:rsidP="005A2C91">
      <w:pPr>
        <w:pStyle w:val="tabuky"/>
        <w:spacing w:before="0" w:line="240" w:lineRule="auto"/>
        <w:rPr>
          <w:rFonts w:ascii="Arial Narrow" w:hAnsi="Arial Narrow"/>
          <w:i w:val="0"/>
          <w:sz w:val="24"/>
          <w:szCs w:val="24"/>
          <w:lang w:val="sk-SK"/>
        </w:rPr>
      </w:pPr>
      <w:r w:rsidRPr="008014F7">
        <w:rPr>
          <w:rStyle w:val="FontStyle174"/>
          <w:rFonts w:ascii="Arial Narrow" w:hAnsi="Arial Narrow"/>
          <w:color w:val="C00000"/>
          <w:sz w:val="22"/>
          <w:szCs w:val="22"/>
          <w:lang w:val="sk-SK"/>
        </w:rPr>
        <w:t xml:space="preserve"> </w:t>
      </w:r>
      <w:r w:rsidR="0041387E" w:rsidRPr="008014F7">
        <w:rPr>
          <w:rStyle w:val="FontStyle174"/>
          <w:rFonts w:ascii="Arial Narrow" w:hAnsi="Arial Narrow"/>
          <w:color w:val="C00000"/>
          <w:sz w:val="22"/>
          <w:szCs w:val="22"/>
          <w:lang w:val="sk-SK"/>
        </w:rPr>
        <w:tab/>
      </w:r>
      <w:r w:rsidR="00F36605" w:rsidRPr="008014F7">
        <w:rPr>
          <w:rFonts w:ascii="Arial Narrow" w:hAnsi="Arial Narrow"/>
          <w:i w:val="0"/>
          <w:sz w:val="24"/>
          <w:szCs w:val="24"/>
          <w:lang w:val="sk-SK"/>
        </w:rPr>
        <w:t xml:space="preserve">Pôdny typ je základnou identifikačnou jednotkou morfogenetickej i agronomickej kategorizácie pôd. Zahŕňa v sebe skupinu pôd charakterizovanú rovnakou stratigrafiou pôdneho profilu, t.j. určitou kombináciou diagnostických horizontov, ako výsledok kvalitatívne špecifického typu pôdotvorného procesu, ktorý sa vyvíjal a vyvíja v rovnakých hydrotermických podmienkach pod približne rovnakou vegetáciou. Pôdne typy sú definované súborom diagnostických horizontov a ich najdôležitejších vlastností získaných dlhodobým vývojom v prírodných podmienkach i kultiváciou. </w:t>
      </w:r>
    </w:p>
    <w:p w14:paraId="72482D8F" w14:textId="77777777" w:rsidR="00F36605" w:rsidRPr="008014F7" w:rsidRDefault="00F36605" w:rsidP="005A2C91">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 xml:space="preserve">V území sa nachádzajú nasledovné typy pôd: </w:t>
      </w:r>
    </w:p>
    <w:p w14:paraId="5608C820" w14:textId="77777777" w:rsidR="00F36605" w:rsidRPr="008014F7" w:rsidRDefault="00F36605" w:rsidP="005A2C91">
      <w:pPr>
        <w:numPr>
          <w:ilvl w:val="0"/>
          <w:numId w:val="121"/>
        </w:numPr>
        <w:spacing w:after="60"/>
        <w:jc w:val="both"/>
        <w:rPr>
          <w:rFonts w:ascii="Arial Narrow" w:hAnsi="Arial Narrow" w:cs="Arial Narrow"/>
          <w:sz w:val="24"/>
          <w:szCs w:val="24"/>
        </w:rPr>
      </w:pPr>
      <w:r w:rsidRPr="008014F7">
        <w:rPr>
          <w:rFonts w:ascii="Arial Narrow" w:hAnsi="Arial Narrow" w:cs="Arial Narrow"/>
        </w:rPr>
        <w:t>11 -  fluvizeme glejové, stredne ťažké (lokálne ľahké)</w:t>
      </w:r>
    </w:p>
    <w:p w14:paraId="29F25329"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12 – fluvizeme glejové, ťažké</w:t>
      </w:r>
    </w:p>
    <w:p w14:paraId="506D1613"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14 – fluvizeme (typ), stredne ťažké až ľahké, plytké</w:t>
      </w:r>
    </w:p>
    <w:p w14:paraId="03F4AA00"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63 – kambizeme typické, na minerálne bohatých zvetralinách flyša, stredne ťažké</w:t>
      </w:r>
    </w:p>
    <w:p w14:paraId="5C2A8655"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69 – kambizeme pseudoglejové na flyši, stredne ťažké</w:t>
      </w:r>
    </w:p>
    <w:p w14:paraId="66705DE4"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70 – kambizeme pseudoglejové na flyši, ťažké až veľmi ťažké</w:t>
      </w:r>
    </w:p>
    <w:p w14:paraId="7FCEED0F"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78 - kambizeme (typ) plytké na flyši, stredne ťažké až ťažké (veľmi ťažké</w:t>
      </w:r>
    </w:p>
    <w:p w14:paraId="4069549B"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82 - kambizeme (typ) na flyši, na výrazných svahoch 12º – 25º, stredne ťažké až ťažké</w:t>
      </w:r>
    </w:p>
    <w:p w14:paraId="23DF9766" w14:textId="77777777" w:rsidR="00F36605" w:rsidRPr="008014F7" w:rsidRDefault="00F36605" w:rsidP="005A2C91">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V katastri obce Olešná sú zastúpené najmä kambizeme typické, sprievodne sa vyskytujú tiež kambizeme pseudoglejové a v nivách fluvizeme. Pôdy  sú stredne až málo úrodné, z hľadiska zrnitosti sú hlinité, ťažké s vyšším obsahom skeletu.</w:t>
      </w:r>
    </w:p>
    <w:p w14:paraId="2105741B" w14:textId="53BFFCC5" w:rsidR="00DC2AFE" w:rsidRPr="008014F7" w:rsidRDefault="00DC2AFE" w:rsidP="005A2C91">
      <w:pPr>
        <w:pStyle w:val="Bezriadkovania"/>
        <w:jc w:val="both"/>
        <w:rPr>
          <w:rFonts w:ascii="Arial Narrow" w:hAnsi="Arial Narrow"/>
          <w:color w:val="auto"/>
        </w:rPr>
      </w:pPr>
    </w:p>
    <w:p w14:paraId="6943E3CE" w14:textId="77777777" w:rsidR="00DC2AFE" w:rsidRPr="008014F7" w:rsidRDefault="00DC2AFE" w:rsidP="005A2C91">
      <w:pPr>
        <w:pStyle w:val="Bezriadkovania"/>
        <w:jc w:val="both"/>
        <w:rPr>
          <w:rFonts w:ascii="Arial Narrow" w:hAnsi="Arial Narrow"/>
          <w:color w:val="auto"/>
          <w:spacing w:val="-2"/>
        </w:rPr>
      </w:pPr>
    </w:p>
    <w:p w14:paraId="6C875849" w14:textId="42B98B35" w:rsidR="00060515" w:rsidRPr="008014F7" w:rsidRDefault="00060515" w:rsidP="005A2C91">
      <w:pPr>
        <w:pStyle w:val="Bezriadkovania"/>
        <w:jc w:val="both"/>
        <w:rPr>
          <w:rStyle w:val="FontStyle101"/>
          <w:rFonts w:ascii="Arial Narrow" w:hAnsi="Arial Narrow"/>
          <w:color w:val="auto"/>
          <w:sz w:val="24"/>
          <w:szCs w:val="24"/>
        </w:rPr>
      </w:pPr>
      <w:r w:rsidRPr="008014F7">
        <w:rPr>
          <w:rStyle w:val="FontStyle101"/>
          <w:rFonts w:ascii="Arial Narrow" w:hAnsi="Arial Narrow"/>
          <w:color w:val="auto"/>
          <w:sz w:val="24"/>
          <w:szCs w:val="24"/>
        </w:rPr>
        <w:t>Bonitovaná pôdno-ekologická jednotka (BPEJ) je klasifikačným a identifikačným údajom, vyjadruje kvalitu a hodnotu produkčného potenciálu poľnohospodárskej pôdy na danom stanovišti. Za najkvalitnejšie sa považujú pôdy zaradené do 1. skupiny v zmysle prílohy č. 3 zákona č. 220/2004 Z.z, za n</w:t>
      </w:r>
      <w:r w:rsidR="00415318" w:rsidRPr="008014F7">
        <w:rPr>
          <w:rStyle w:val="FontStyle101"/>
          <w:rFonts w:ascii="Arial Narrow" w:hAnsi="Arial Narrow"/>
          <w:color w:val="auto"/>
          <w:sz w:val="24"/>
          <w:szCs w:val="24"/>
        </w:rPr>
        <w:t>a</w:t>
      </w:r>
      <w:r w:rsidRPr="008014F7">
        <w:rPr>
          <w:rStyle w:val="FontStyle101"/>
          <w:rFonts w:ascii="Arial Narrow" w:hAnsi="Arial Narrow"/>
          <w:color w:val="auto"/>
          <w:sz w:val="24"/>
          <w:szCs w:val="24"/>
        </w:rPr>
        <w:t xml:space="preserve">jmenej kvalitné pôdy </w:t>
      </w:r>
      <w:r w:rsidR="00DC2AFE" w:rsidRPr="008014F7">
        <w:rPr>
          <w:rStyle w:val="FontStyle101"/>
          <w:rFonts w:ascii="Arial Narrow" w:hAnsi="Arial Narrow"/>
          <w:color w:val="auto"/>
          <w:sz w:val="24"/>
          <w:szCs w:val="24"/>
        </w:rPr>
        <w:t xml:space="preserve"> </w:t>
      </w:r>
      <w:r w:rsidRPr="008014F7">
        <w:rPr>
          <w:rStyle w:val="FontStyle101"/>
          <w:rFonts w:ascii="Arial Narrow" w:hAnsi="Arial Narrow"/>
          <w:color w:val="auto"/>
          <w:sz w:val="24"/>
          <w:szCs w:val="24"/>
        </w:rPr>
        <w:t xml:space="preserve">zaradené do 9. skupiny. V zmysle citovaného zákona sa za chránené pôdy považujú pôdy skupín 1 - 4, v riešenom území </w:t>
      </w:r>
      <w:r w:rsidR="00DE1360" w:rsidRPr="008014F7">
        <w:rPr>
          <w:rStyle w:val="FontStyle101"/>
          <w:rFonts w:ascii="Arial Narrow" w:hAnsi="Arial Narrow"/>
          <w:color w:val="auto"/>
          <w:sz w:val="24"/>
          <w:szCs w:val="24"/>
        </w:rPr>
        <w:t xml:space="preserve">sa </w:t>
      </w:r>
      <w:r w:rsidRPr="008014F7">
        <w:rPr>
          <w:rStyle w:val="FontStyle101"/>
          <w:rFonts w:ascii="Arial Narrow" w:hAnsi="Arial Narrow"/>
          <w:color w:val="auto"/>
          <w:sz w:val="24"/>
          <w:szCs w:val="24"/>
        </w:rPr>
        <w:t>nenachádzajú.</w:t>
      </w:r>
    </w:p>
    <w:p w14:paraId="7299557A" w14:textId="77777777" w:rsidR="005A2C91" w:rsidRPr="003F3D80" w:rsidRDefault="005A2C91" w:rsidP="005A2C91">
      <w:pPr>
        <w:pStyle w:val="Bezriadkovania"/>
        <w:jc w:val="both"/>
        <w:rPr>
          <w:rFonts w:ascii="Arial Narrow" w:hAnsi="Arial Narrow" w:cs="Arial"/>
          <w:sz w:val="22"/>
          <w:szCs w:val="22"/>
        </w:rPr>
      </w:pPr>
    </w:p>
    <w:p w14:paraId="631E3DCE" w14:textId="5F94D04A" w:rsidR="00D45CFE" w:rsidRPr="003F3D80" w:rsidRDefault="00D45CFE" w:rsidP="005A2C91">
      <w:pPr>
        <w:pStyle w:val="Bezriadkovania"/>
        <w:jc w:val="both"/>
        <w:rPr>
          <w:rStyle w:val="FontStyle101"/>
          <w:rFonts w:ascii="Arial Narrow" w:hAnsi="Arial Narrow"/>
          <w:color w:val="auto"/>
          <w:sz w:val="22"/>
          <w:szCs w:val="22"/>
        </w:rPr>
      </w:pPr>
      <w:r w:rsidRPr="003F3D80">
        <w:rPr>
          <w:rFonts w:ascii="Arial Narrow" w:hAnsi="Arial Narrow" w:cs="Arial"/>
          <w:sz w:val="22"/>
          <w:szCs w:val="22"/>
        </w:rPr>
        <w:t xml:space="preserve">V zmysle Nariadenia vlády SR č.58/2013 Z.z, ktoré je platné od 1.4.2013 sa za chránené pôdy v k.ú. Olešná považujú pôdy s kódom BPEJ: </w:t>
      </w:r>
      <w:r w:rsidRPr="003F3D80">
        <w:rPr>
          <w:rFonts w:ascii="Arial Narrow" w:hAnsi="Arial Narrow" w:cs="Arial"/>
          <w:b/>
          <w:bCs/>
          <w:sz w:val="22"/>
          <w:szCs w:val="22"/>
        </w:rPr>
        <w:t>0711015, 0714065, 0811015, 0812013, 0814065, 0863235, 0863242, 0863435, 0869242, 0870443, 0963435, 0963532</w:t>
      </w:r>
      <w:r w:rsidR="00BD3309" w:rsidRPr="003F3D80">
        <w:rPr>
          <w:rFonts w:ascii="Arial Narrow" w:hAnsi="Arial Narrow" w:cs="Arial"/>
          <w:sz w:val="22"/>
          <w:szCs w:val="22"/>
        </w:rPr>
        <w:t xml:space="preserve">, a v katastrálnom území Burkov vrch: </w:t>
      </w:r>
      <w:r w:rsidR="00BD3309" w:rsidRPr="003F3D80">
        <w:rPr>
          <w:rFonts w:ascii="Arial Narrow" w:hAnsi="Arial Narrow" w:cs="Arial"/>
          <w:b/>
          <w:bCs/>
          <w:sz w:val="22"/>
          <w:szCs w:val="22"/>
        </w:rPr>
        <w:t>0963442, 0970213, 0978465, 0982685, 0982882, 1078462.</w:t>
      </w:r>
    </w:p>
    <w:p w14:paraId="5D698ED9" w14:textId="77777777" w:rsidR="0041387E" w:rsidRPr="008014F7" w:rsidRDefault="00BD296C" w:rsidP="00180138">
      <w:pPr>
        <w:shd w:val="clear" w:color="auto" w:fill="FFFFFF"/>
        <w:spacing w:before="245"/>
        <w:ind w:left="1879" w:hanging="1850"/>
        <w:jc w:val="both"/>
        <w:rPr>
          <w:rFonts w:ascii="Arial Narrow" w:hAnsi="Arial Narrow" w:cs="Arial"/>
          <w:b/>
          <w:bCs/>
          <w:spacing w:val="-2"/>
          <w:sz w:val="22"/>
          <w:szCs w:val="22"/>
        </w:rPr>
      </w:pPr>
      <w:r w:rsidRPr="008014F7">
        <w:rPr>
          <w:rFonts w:ascii="Arial Narrow" w:hAnsi="Arial Narrow" w:cs="Arial"/>
          <w:b/>
          <w:bCs/>
          <w:spacing w:val="-2"/>
          <w:sz w:val="22"/>
          <w:szCs w:val="22"/>
        </w:rPr>
        <w:t>Kód klimatického regiónu</w:t>
      </w:r>
    </w:p>
    <w:p w14:paraId="60BECB83" w14:textId="77777777" w:rsidR="00D30C0C" w:rsidRPr="008014F7" w:rsidRDefault="00D30C0C" w:rsidP="00BD296C">
      <w:pPr>
        <w:pStyle w:val="Style54"/>
        <w:widowControl/>
        <w:spacing w:line="230" w:lineRule="exact"/>
        <w:rPr>
          <w:rStyle w:val="FontStyle96"/>
          <w:rFonts w:ascii="Arial Narrow" w:hAnsi="Arial Narrow"/>
          <w:color w:val="C00000"/>
        </w:rPr>
      </w:pPr>
    </w:p>
    <w:p w14:paraId="5059DB15" w14:textId="77777777" w:rsidR="00D30C0C" w:rsidRPr="008014F7" w:rsidRDefault="00D30C0C" w:rsidP="00D30C0C">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Riešené katastrálne územie patrí do dvoch klimatických oblastí.</w:t>
      </w:r>
    </w:p>
    <w:p w14:paraId="22368614" w14:textId="77777777" w:rsidR="00D30C0C" w:rsidRPr="008014F7" w:rsidRDefault="00D30C0C" w:rsidP="00D30C0C">
      <w:pPr>
        <w:spacing w:after="60"/>
        <w:jc w:val="both"/>
        <w:rPr>
          <w:rFonts w:ascii="Arial Narrow" w:hAnsi="Arial Narrow" w:cs="Arial"/>
          <w:sz w:val="22"/>
          <w:szCs w:val="22"/>
        </w:rPr>
      </w:pPr>
      <w:r w:rsidRPr="008014F7">
        <w:rPr>
          <w:rFonts w:ascii="Arial Narrow" w:hAnsi="Arial Narrow" w:cs="Arial"/>
          <w:i/>
          <w:sz w:val="22"/>
          <w:szCs w:val="22"/>
        </w:rPr>
        <w:t>Mierne teplá oblasť</w:t>
      </w:r>
      <w:r w:rsidRPr="008014F7">
        <w:rPr>
          <w:rFonts w:ascii="Arial Narrow" w:hAnsi="Arial Narrow" w:cs="Arial"/>
          <w:sz w:val="22"/>
          <w:szCs w:val="22"/>
        </w:rPr>
        <w:t xml:space="preserve"> (M) - priemerne menej ako 50 letných dní za rok (s denným  max. teploty vzduchu ≥25°C), júlový priemer teploty vzduchu ≥16°C, </w:t>
      </w:r>
    </w:p>
    <w:p w14:paraId="20C271C1" w14:textId="77777777" w:rsidR="00D30C0C" w:rsidRPr="008014F7" w:rsidRDefault="00D30C0C" w:rsidP="00560F5D">
      <w:pPr>
        <w:numPr>
          <w:ilvl w:val="0"/>
          <w:numId w:val="120"/>
        </w:numPr>
        <w:suppressAutoHyphens w:val="0"/>
        <w:autoSpaceDE w:val="0"/>
        <w:autoSpaceDN w:val="0"/>
        <w:adjustRightInd w:val="0"/>
        <w:spacing w:after="60"/>
        <w:jc w:val="both"/>
        <w:rPr>
          <w:rFonts w:ascii="Arial Narrow" w:hAnsi="Arial Narrow"/>
          <w:sz w:val="22"/>
          <w:szCs w:val="22"/>
        </w:rPr>
      </w:pPr>
      <w:r w:rsidRPr="008014F7">
        <w:rPr>
          <w:rFonts w:ascii="Arial Narrow" w:hAnsi="Arial Narrow" w:cs="Arial"/>
          <w:i/>
          <w:sz w:val="22"/>
          <w:szCs w:val="22"/>
        </w:rPr>
        <w:t>Okrsok  M7: mierne teplý, veľmi vlhký, vrchovinový</w:t>
      </w:r>
      <w:r w:rsidRPr="008014F7">
        <w:rPr>
          <w:rFonts w:ascii="Arial Narrow" w:hAnsi="Arial Narrow" w:cs="Arial"/>
          <w:sz w:val="22"/>
          <w:szCs w:val="22"/>
        </w:rPr>
        <w:t xml:space="preserve"> (júl≥16°C, LD&lt; 50, Iz≥ 120, prevažne nad 500 m n. m.)</w:t>
      </w:r>
      <w:r w:rsidRPr="008014F7">
        <w:rPr>
          <w:rFonts w:ascii="Arial Narrow" w:hAnsi="Arial Narrow"/>
          <w:sz w:val="22"/>
          <w:szCs w:val="22"/>
        </w:rPr>
        <w:t xml:space="preserve"> , s mierne chladným, horským klimaticko-geografickým typom klímy Priemerná teplota v obci v júli dosahuje 16 - 17 °C, priemerná teplota v januári je (-4) - (-6) °C, priemerná ročná teplota 5 - 7 °C, priemerná ročná amplitúda teplôt je 21 - 21,5 °C. Počet letných dní je 30 - 40 ročne.</w:t>
      </w:r>
    </w:p>
    <w:p w14:paraId="5E92AD56" w14:textId="77777777" w:rsidR="00D30C0C" w:rsidRPr="008014F7" w:rsidRDefault="00D30C0C" w:rsidP="00D30C0C">
      <w:pPr>
        <w:spacing w:after="60"/>
        <w:jc w:val="both"/>
        <w:rPr>
          <w:rFonts w:ascii="Arial Narrow" w:hAnsi="Arial Narrow" w:cs="Arial"/>
          <w:sz w:val="22"/>
          <w:szCs w:val="22"/>
        </w:rPr>
      </w:pPr>
      <w:r w:rsidRPr="008014F7">
        <w:rPr>
          <w:rFonts w:ascii="Arial Narrow" w:hAnsi="Arial Narrow" w:cs="Arial"/>
          <w:i/>
          <w:sz w:val="22"/>
          <w:szCs w:val="22"/>
        </w:rPr>
        <w:t>Chladná oblasť</w:t>
      </w:r>
      <w:r w:rsidRPr="008014F7">
        <w:rPr>
          <w:rFonts w:ascii="Arial Narrow" w:hAnsi="Arial Narrow" w:cs="Arial"/>
          <w:sz w:val="22"/>
          <w:szCs w:val="22"/>
        </w:rPr>
        <w:t xml:space="preserve"> (C) - júlový priemer teploty vzduchu &lt;16°C, všetky 3 okrsky sú veľmi vlhké. </w:t>
      </w:r>
    </w:p>
    <w:p w14:paraId="3C10AD3C" w14:textId="77777777" w:rsidR="00D30C0C" w:rsidRPr="008014F7" w:rsidRDefault="00D30C0C" w:rsidP="00560F5D">
      <w:pPr>
        <w:numPr>
          <w:ilvl w:val="0"/>
          <w:numId w:val="120"/>
        </w:numPr>
        <w:tabs>
          <w:tab w:val="num" w:pos="720"/>
        </w:tabs>
        <w:suppressAutoHyphens w:val="0"/>
        <w:spacing w:after="60"/>
        <w:jc w:val="both"/>
        <w:rPr>
          <w:rFonts w:ascii="Arial Narrow" w:hAnsi="Arial Narrow" w:cs="Arial"/>
          <w:sz w:val="22"/>
          <w:szCs w:val="22"/>
        </w:rPr>
      </w:pPr>
      <w:r w:rsidRPr="008014F7">
        <w:rPr>
          <w:rFonts w:ascii="Arial Narrow" w:hAnsi="Arial Narrow" w:cs="Arial"/>
          <w:i/>
          <w:sz w:val="22"/>
          <w:szCs w:val="22"/>
        </w:rPr>
        <w:lastRenderedPageBreak/>
        <w:t>okrsok C1: mierne chladný</w:t>
      </w:r>
      <w:r w:rsidRPr="008014F7">
        <w:rPr>
          <w:rFonts w:ascii="Arial Narrow" w:hAnsi="Arial Narrow" w:cs="Arial"/>
          <w:sz w:val="22"/>
          <w:szCs w:val="22"/>
        </w:rPr>
        <w:t xml:space="preserve"> (júl≥12°C až &lt; 16°C)</w:t>
      </w:r>
      <w:r w:rsidRPr="008014F7">
        <w:rPr>
          <w:rFonts w:ascii="Arial Narrow" w:hAnsi="Arial Narrow"/>
          <w:sz w:val="22"/>
          <w:szCs w:val="22"/>
        </w:rPr>
        <w:t xml:space="preserve"> s priemerným ročným úhrnom zrážok 800 - 1000 mm. Maximum zrážkovej činnosti pripadá na letné mesiace v období letných búrok, minimum v zimných mesiacoch. Počet dní so snehovou pokrývkou je ročne 80 - 120, v najvyšších polohách až do 180 dní.</w:t>
      </w:r>
    </w:p>
    <w:p w14:paraId="66D2AD56" w14:textId="77777777" w:rsidR="00D30C0C" w:rsidRPr="008014F7" w:rsidRDefault="00D30C0C" w:rsidP="00D30C0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Klíma obce Olešná  je ovplyvňovaná prevládajúcim západným prúdením vzduchu.</w:t>
      </w:r>
    </w:p>
    <w:p w14:paraId="05DD5E92" w14:textId="77777777" w:rsidR="00155398" w:rsidRPr="008014F7" w:rsidRDefault="00DE5911" w:rsidP="00180138">
      <w:pPr>
        <w:shd w:val="clear" w:color="auto" w:fill="FFFFFF"/>
        <w:spacing w:before="245"/>
        <w:ind w:left="1879" w:hanging="1850"/>
        <w:jc w:val="both"/>
        <w:rPr>
          <w:rFonts w:ascii="Arial Narrow" w:hAnsi="Arial Narrow" w:cs="Arial"/>
          <w:b/>
          <w:bCs/>
          <w:spacing w:val="-2"/>
          <w:sz w:val="22"/>
          <w:szCs w:val="22"/>
        </w:rPr>
      </w:pPr>
      <w:r w:rsidRPr="008014F7">
        <w:rPr>
          <w:rFonts w:ascii="Arial Narrow" w:hAnsi="Arial Narrow" w:cs="Arial"/>
          <w:b/>
          <w:bCs/>
          <w:spacing w:val="-2"/>
          <w:sz w:val="22"/>
          <w:szCs w:val="22"/>
        </w:rPr>
        <w:t xml:space="preserve">Kód svahovitosti  </w:t>
      </w:r>
    </w:p>
    <w:p w14:paraId="1881B0ED"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0 – Rovina bez prejavu plošnej vodnej erózie ....................................................................</w:t>
      </w:r>
      <w:r w:rsidRPr="008014F7">
        <w:rPr>
          <w:rFonts w:ascii="Arial Narrow" w:hAnsi="Arial Narrow"/>
          <w:color w:val="auto"/>
        </w:rPr>
        <w:tab/>
        <w:t>0</w:t>
      </w:r>
      <w:r w:rsidRPr="008014F7">
        <w:rPr>
          <w:rStyle w:val="FontStyle96"/>
          <w:rFonts w:ascii="Arial Narrow" w:hAnsi="Arial Narrow"/>
          <w:color w:val="auto"/>
          <w:sz w:val="24"/>
          <w:szCs w:val="24"/>
        </w:rPr>
        <w:t>° - 1°</w:t>
      </w:r>
    </w:p>
    <w:p w14:paraId="426D3C2E"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1 – Rovina s možnosťou prejavu plošnej vodnej erózie.......................................................</w:t>
      </w:r>
      <w:r w:rsidRPr="008014F7">
        <w:rPr>
          <w:rFonts w:ascii="Arial Narrow" w:hAnsi="Arial Narrow"/>
          <w:color w:val="auto"/>
        </w:rPr>
        <w:tab/>
        <w:t>1</w:t>
      </w:r>
      <w:r w:rsidRPr="008014F7">
        <w:rPr>
          <w:rStyle w:val="FontStyle96"/>
          <w:rFonts w:ascii="Arial Narrow" w:hAnsi="Arial Narrow"/>
          <w:color w:val="auto"/>
          <w:sz w:val="24"/>
          <w:szCs w:val="24"/>
        </w:rPr>
        <w:t>° - 3°</w:t>
      </w:r>
    </w:p>
    <w:p w14:paraId="73AA8082"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2 – mierny svah .................................................................................................................</w:t>
      </w:r>
      <w:r w:rsidRPr="008014F7">
        <w:rPr>
          <w:rFonts w:ascii="Arial Narrow" w:hAnsi="Arial Narrow"/>
          <w:color w:val="auto"/>
        </w:rPr>
        <w:tab/>
        <w:t>3</w:t>
      </w:r>
      <w:r w:rsidRPr="008014F7">
        <w:rPr>
          <w:rStyle w:val="FontStyle96"/>
          <w:rFonts w:ascii="Arial Narrow" w:hAnsi="Arial Narrow"/>
          <w:color w:val="auto"/>
          <w:sz w:val="24"/>
          <w:szCs w:val="24"/>
        </w:rPr>
        <w:t>° - 7°</w:t>
      </w:r>
    </w:p>
    <w:p w14:paraId="6F10E639"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3 – stredný svah .................................................................................................................</w:t>
      </w:r>
      <w:r w:rsidRPr="008014F7">
        <w:rPr>
          <w:rFonts w:ascii="Arial Narrow" w:hAnsi="Arial Narrow"/>
          <w:color w:val="auto"/>
        </w:rPr>
        <w:tab/>
        <w:t>7</w:t>
      </w:r>
      <w:r w:rsidRPr="008014F7">
        <w:rPr>
          <w:rStyle w:val="FontStyle96"/>
          <w:rFonts w:ascii="Arial Narrow" w:hAnsi="Arial Narrow"/>
          <w:color w:val="auto"/>
          <w:sz w:val="24"/>
          <w:szCs w:val="24"/>
        </w:rPr>
        <w:t>° - 12°</w:t>
      </w:r>
    </w:p>
    <w:p w14:paraId="765D013B"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4 – výrazný svah .................................................................................................................</w:t>
      </w:r>
      <w:r w:rsidRPr="008014F7">
        <w:rPr>
          <w:rFonts w:ascii="Arial Narrow" w:hAnsi="Arial Narrow"/>
          <w:color w:val="auto"/>
        </w:rPr>
        <w:tab/>
        <w:t>12</w:t>
      </w:r>
      <w:r w:rsidRPr="008014F7">
        <w:rPr>
          <w:rStyle w:val="FontStyle96"/>
          <w:rFonts w:ascii="Arial Narrow" w:hAnsi="Arial Narrow"/>
          <w:color w:val="auto"/>
          <w:sz w:val="24"/>
          <w:szCs w:val="24"/>
        </w:rPr>
        <w:t>° - 17°</w:t>
      </w:r>
    </w:p>
    <w:p w14:paraId="69051D42" w14:textId="77777777" w:rsidR="00DE5911" w:rsidRPr="008014F7" w:rsidRDefault="00DE5911" w:rsidP="00DE5911">
      <w:pPr>
        <w:pStyle w:val="Bezriadkovania"/>
        <w:rPr>
          <w:rFonts w:ascii="Arial Narrow" w:hAnsi="Arial Narrow"/>
          <w:color w:val="auto"/>
        </w:rPr>
      </w:pPr>
      <w:r w:rsidRPr="008014F7">
        <w:rPr>
          <w:rFonts w:ascii="Arial Narrow" w:hAnsi="Arial Narrow"/>
          <w:color w:val="auto"/>
        </w:rPr>
        <w:t>5 – príkry svah .................................................................................................................</w:t>
      </w:r>
      <w:r w:rsidRPr="008014F7">
        <w:rPr>
          <w:rFonts w:ascii="Arial Narrow" w:hAnsi="Arial Narrow"/>
          <w:color w:val="auto"/>
        </w:rPr>
        <w:tab/>
        <w:t>17</w:t>
      </w:r>
      <w:r w:rsidRPr="008014F7">
        <w:rPr>
          <w:rStyle w:val="FontStyle96"/>
          <w:rFonts w:ascii="Arial Narrow" w:hAnsi="Arial Narrow"/>
          <w:color w:val="auto"/>
          <w:sz w:val="24"/>
          <w:szCs w:val="24"/>
        </w:rPr>
        <w:t>° - 25°</w:t>
      </w:r>
    </w:p>
    <w:p w14:paraId="04404B51"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6 – zráz .......... .................................................................................................................</w:t>
      </w:r>
      <w:r w:rsidRPr="008014F7">
        <w:rPr>
          <w:rFonts w:ascii="Arial Narrow" w:hAnsi="Arial Narrow"/>
          <w:color w:val="auto"/>
        </w:rPr>
        <w:tab/>
        <w:t>nad 25</w:t>
      </w:r>
      <w:r w:rsidRPr="008014F7">
        <w:rPr>
          <w:rStyle w:val="FontStyle96"/>
          <w:rFonts w:ascii="Arial Narrow" w:hAnsi="Arial Narrow"/>
          <w:color w:val="auto"/>
          <w:sz w:val="24"/>
          <w:szCs w:val="24"/>
        </w:rPr>
        <w:t>°</w:t>
      </w:r>
    </w:p>
    <w:p w14:paraId="319609D7" w14:textId="77777777" w:rsidR="00201889" w:rsidRPr="008014F7" w:rsidRDefault="00201889" w:rsidP="00D1391A">
      <w:pPr>
        <w:pStyle w:val="Style10"/>
        <w:widowControl/>
        <w:spacing w:before="120"/>
        <w:rPr>
          <w:rStyle w:val="FontStyle99"/>
          <w:rFonts w:ascii="Arial Narrow" w:hAnsi="Arial Narrow"/>
          <w:b/>
          <w:bCs/>
          <w:sz w:val="22"/>
          <w:szCs w:val="22"/>
        </w:rPr>
      </w:pPr>
      <w:r w:rsidRPr="008014F7">
        <w:rPr>
          <w:rStyle w:val="FontStyle99"/>
          <w:rFonts w:ascii="Arial Narrow" w:hAnsi="Arial Narrow"/>
          <w:b/>
          <w:bCs/>
          <w:sz w:val="22"/>
          <w:szCs w:val="22"/>
        </w:rPr>
        <w:t>Kód expozície</w:t>
      </w:r>
    </w:p>
    <w:p w14:paraId="64044569" w14:textId="77777777" w:rsidR="00201889" w:rsidRPr="008014F7" w:rsidRDefault="00201889" w:rsidP="00D1391A">
      <w:pPr>
        <w:pStyle w:val="Style10"/>
        <w:widowControl/>
        <w:spacing w:before="120"/>
        <w:rPr>
          <w:rStyle w:val="FontStyle99"/>
          <w:rFonts w:ascii="Arial Narrow" w:hAnsi="Arial Narrow"/>
          <w:sz w:val="22"/>
          <w:szCs w:val="22"/>
        </w:rPr>
      </w:pPr>
      <w:r w:rsidRPr="008014F7">
        <w:rPr>
          <w:rStyle w:val="FontStyle99"/>
          <w:rFonts w:ascii="Arial Narrow" w:hAnsi="Arial Narrow"/>
          <w:sz w:val="22"/>
          <w:szCs w:val="22"/>
        </w:rPr>
        <w:t>0 – rovina</w:t>
      </w:r>
    </w:p>
    <w:p w14:paraId="12E7B1DA" w14:textId="77777777" w:rsidR="00201889" w:rsidRPr="008014F7" w:rsidRDefault="00201889" w:rsidP="00201889">
      <w:pPr>
        <w:pStyle w:val="Bezriadkovania"/>
        <w:rPr>
          <w:rStyle w:val="FontStyle99"/>
          <w:rFonts w:ascii="Arial Narrow" w:hAnsi="Arial Narrow"/>
          <w:color w:val="auto"/>
          <w:sz w:val="22"/>
          <w:szCs w:val="22"/>
        </w:rPr>
      </w:pPr>
      <w:r w:rsidRPr="008014F7">
        <w:rPr>
          <w:rStyle w:val="FontStyle99"/>
          <w:rFonts w:ascii="Arial Narrow" w:hAnsi="Arial Narrow"/>
          <w:color w:val="auto"/>
          <w:sz w:val="22"/>
          <w:szCs w:val="22"/>
        </w:rPr>
        <w:t>1- južná expozícia</w:t>
      </w:r>
    </w:p>
    <w:p w14:paraId="5D9EB077" w14:textId="77777777" w:rsidR="00201889" w:rsidRPr="008014F7" w:rsidRDefault="00201889" w:rsidP="00201889">
      <w:pPr>
        <w:pStyle w:val="Bezriadkovania"/>
        <w:rPr>
          <w:rStyle w:val="FontStyle99"/>
          <w:rFonts w:ascii="Arial Narrow" w:hAnsi="Arial Narrow"/>
          <w:color w:val="auto"/>
          <w:sz w:val="22"/>
          <w:szCs w:val="22"/>
        </w:rPr>
      </w:pPr>
      <w:r w:rsidRPr="008014F7">
        <w:rPr>
          <w:rStyle w:val="FontStyle99"/>
          <w:rFonts w:ascii="Arial Narrow" w:hAnsi="Arial Narrow"/>
          <w:color w:val="auto"/>
          <w:sz w:val="22"/>
          <w:szCs w:val="22"/>
        </w:rPr>
        <w:t>2- východná a západná expozícia</w:t>
      </w:r>
    </w:p>
    <w:p w14:paraId="2BE4AEE2" w14:textId="77777777" w:rsidR="00201889" w:rsidRPr="008014F7" w:rsidRDefault="00201889" w:rsidP="00201889">
      <w:pPr>
        <w:pStyle w:val="Bezriadkovania"/>
        <w:rPr>
          <w:rStyle w:val="FontStyle99"/>
          <w:rFonts w:ascii="Arial Narrow" w:hAnsi="Arial Narrow"/>
          <w:color w:val="auto"/>
          <w:sz w:val="22"/>
          <w:szCs w:val="22"/>
        </w:rPr>
      </w:pPr>
      <w:r w:rsidRPr="008014F7">
        <w:rPr>
          <w:rStyle w:val="FontStyle99"/>
          <w:rFonts w:ascii="Arial Narrow" w:hAnsi="Arial Narrow"/>
          <w:color w:val="auto"/>
          <w:sz w:val="22"/>
          <w:szCs w:val="22"/>
        </w:rPr>
        <w:t>3- severná expozícia</w:t>
      </w:r>
    </w:p>
    <w:p w14:paraId="7F15CBEB" w14:textId="77777777" w:rsidR="00D1391A" w:rsidRPr="008014F7" w:rsidRDefault="00D1391A" w:rsidP="00D1391A">
      <w:pPr>
        <w:pStyle w:val="Style10"/>
        <w:widowControl/>
        <w:spacing w:before="120"/>
        <w:rPr>
          <w:rStyle w:val="FontStyle99"/>
          <w:rFonts w:ascii="Arial Narrow" w:hAnsi="Arial Narrow"/>
          <w:b/>
          <w:bCs/>
          <w:sz w:val="22"/>
          <w:szCs w:val="22"/>
        </w:rPr>
      </w:pPr>
      <w:r w:rsidRPr="008014F7">
        <w:rPr>
          <w:rStyle w:val="FontStyle99"/>
          <w:rFonts w:ascii="Arial Narrow" w:hAnsi="Arial Narrow"/>
          <w:b/>
          <w:bCs/>
          <w:sz w:val="22"/>
          <w:szCs w:val="22"/>
        </w:rPr>
        <w:t>Kód skeletnatosti</w:t>
      </w:r>
      <w:r w:rsidR="00DE5911" w:rsidRPr="008014F7">
        <w:rPr>
          <w:rStyle w:val="FontStyle99"/>
          <w:rFonts w:ascii="Arial Narrow" w:hAnsi="Arial Narrow"/>
          <w:b/>
          <w:bCs/>
          <w:sz w:val="22"/>
          <w:szCs w:val="22"/>
        </w:rPr>
        <w:t xml:space="preserve"> </w:t>
      </w:r>
    </w:p>
    <w:p w14:paraId="023D02F1" w14:textId="77777777" w:rsidR="00D1391A" w:rsidRPr="008014F7" w:rsidRDefault="00201889" w:rsidP="00201889">
      <w:pPr>
        <w:pStyle w:val="Style83"/>
        <w:widowControl/>
        <w:tabs>
          <w:tab w:val="left" w:pos="571"/>
        </w:tabs>
        <w:spacing w:before="38" w:line="230" w:lineRule="exact"/>
        <w:ind w:left="284" w:hanging="284"/>
        <w:jc w:val="left"/>
        <w:rPr>
          <w:rStyle w:val="FontStyle101"/>
          <w:rFonts w:ascii="Arial Narrow" w:hAnsi="Arial Narrow"/>
          <w:sz w:val="22"/>
          <w:szCs w:val="22"/>
        </w:rPr>
      </w:pPr>
      <w:r w:rsidRPr="008014F7">
        <w:rPr>
          <w:rStyle w:val="FontStyle101"/>
          <w:rFonts w:ascii="Arial Narrow" w:hAnsi="Arial Narrow"/>
          <w:sz w:val="22"/>
          <w:szCs w:val="22"/>
        </w:rPr>
        <w:t xml:space="preserve">0 - </w:t>
      </w:r>
      <w:r w:rsidR="00D1391A" w:rsidRPr="008014F7">
        <w:rPr>
          <w:rStyle w:val="FontStyle101"/>
          <w:rFonts w:ascii="Arial Narrow" w:hAnsi="Arial Narrow"/>
          <w:sz w:val="22"/>
          <w:szCs w:val="22"/>
        </w:rPr>
        <w:t>Pôdy bez skeletu (obsah skeletu do hĺbky 0,6m pod 10%)</w:t>
      </w:r>
    </w:p>
    <w:p w14:paraId="79A681BB" w14:textId="77777777" w:rsidR="00D1391A" w:rsidRPr="008014F7" w:rsidRDefault="00201889" w:rsidP="00201889">
      <w:pPr>
        <w:pStyle w:val="Style83"/>
        <w:widowControl/>
        <w:tabs>
          <w:tab w:val="left" w:pos="571"/>
        </w:tabs>
        <w:spacing w:line="230" w:lineRule="exact"/>
        <w:ind w:left="284" w:hanging="284"/>
        <w:rPr>
          <w:rStyle w:val="FontStyle101"/>
          <w:rFonts w:ascii="Arial Narrow" w:hAnsi="Arial Narrow"/>
          <w:sz w:val="22"/>
          <w:szCs w:val="22"/>
        </w:rPr>
      </w:pPr>
      <w:r w:rsidRPr="008014F7">
        <w:rPr>
          <w:rStyle w:val="FontStyle101"/>
          <w:rFonts w:ascii="Arial Narrow" w:hAnsi="Arial Narrow"/>
          <w:sz w:val="22"/>
          <w:szCs w:val="22"/>
        </w:rPr>
        <w:t xml:space="preserve">1 - </w:t>
      </w:r>
      <w:r w:rsidR="00D1391A" w:rsidRPr="008014F7">
        <w:rPr>
          <w:rStyle w:val="FontStyle101"/>
          <w:rFonts w:ascii="Arial Narrow" w:hAnsi="Arial Narrow"/>
          <w:sz w:val="22"/>
          <w:szCs w:val="22"/>
        </w:rPr>
        <w:t>Slabo skeletovité pôdy (obsah skeletu v povrchovom horizonte 5-25%), v</w:t>
      </w:r>
      <w:r w:rsidRPr="008014F7">
        <w:rPr>
          <w:rStyle w:val="FontStyle101"/>
          <w:rFonts w:ascii="Arial Narrow" w:hAnsi="Arial Narrow"/>
          <w:sz w:val="22"/>
          <w:szCs w:val="22"/>
        </w:rPr>
        <w:t> </w:t>
      </w:r>
      <w:r w:rsidR="00D1391A" w:rsidRPr="008014F7">
        <w:rPr>
          <w:rStyle w:val="FontStyle101"/>
          <w:rFonts w:ascii="Arial Narrow" w:hAnsi="Arial Narrow"/>
          <w:sz w:val="22"/>
          <w:szCs w:val="22"/>
        </w:rPr>
        <w:t>podpovrchovom</w:t>
      </w:r>
      <w:r w:rsidRPr="008014F7">
        <w:rPr>
          <w:rStyle w:val="FontStyle101"/>
          <w:rFonts w:ascii="Arial Narrow" w:hAnsi="Arial Narrow"/>
          <w:sz w:val="22"/>
          <w:szCs w:val="22"/>
        </w:rPr>
        <w:t xml:space="preserve"> </w:t>
      </w:r>
      <w:r w:rsidR="00D1391A" w:rsidRPr="008014F7">
        <w:rPr>
          <w:rStyle w:val="FontStyle101"/>
          <w:rFonts w:ascii="Arial Narrow" w:hAnsi="Arial Narrow"/>
          <w:sz w:val="22"/>
          <w:szCs w:val="22"/>
        </w:rPr>
        <w:t>horizonte10-25%</w:t>
      </w:r>
    </w:p>
    <w:p w14:paraId="03CBED42" w14:textId="77777777" w:rsidR="00D1391A" w:rsidRPr="008014F7" w:rsidRDefault="00201889" w:rsidP="00201889">
      <w:pPr>
        <w:pStyle w:val="Style83"/>
        <w:widowControl/>
        <w:tabs>
          <w:tab w:val="left" w:pos="571"/>
        </w:tabs>
        <w:spacing w:line="230" w:lineRule="exact"/>
        <w:ind w:left="284" w:hanging="284"/>
        <w:rPr>
          <w:rStyle w:val="FontStyle101"/>
          <w:rFonts w:ascii="Arial Narrow" w:hAnsi="Arial Narrow"/>
          <w:sz w:val="22"/>
          <w:szCs w:val="22"/>
        </w:rPr>
      </w:pPr>
      <w:r w:rsidRPr="008014F7">
        <w:rPr>
          <w:rStyle w:val="FontStyle101"/>
          <w:rFonts w:ascii="Arial Narrow" w:hAnsi="Arial Narrow"/>
          <w:sz w:val="22"/>
          <w:szCs w:val="22"/>
        </w:rPr>
        <w:t xml:space="preserve">2 - </w:t>
      </w:r>
      <w:r w:rsidR="00D1391A" w:rsidRPr="008014F7">
        <w:rPr>
          <w:rStyle w:val="FontStyle101"/>
          <w:rFonts w:ascii="Arial Narrow" w:hAnsi="Arial Narrow"/>
          <w:sz w:val="22"/>
          <w:szCs w:val="22"/>
        </w:rPr>
        <w:t>Stredne skeletovité pôdy (obsah skeletu v povrchovom horizonte 25-50%, v</w:t>
      </w:r>
      <w:r w:rsidRPr="008014F7">
        <w:rPr>
          <w:rStyle w:val="FontStyle101"/>
          <w:rFonts w:ascii="Arial Narrow" w:hAnsi="Arial Narrow"/>
          <w:sz w:val="22"/>
          <w:szCs w:val="22"/>
        </w:rPr>
        <w:t> </w:t>
      </w:r>
      <w:r w:rsidR="00D1391A" w:rsidRPr="008014F7">
        <w:rPr>
          <w:rStyle w:val="FontStyle101"/>
          <w:rFonts w:ascii="Arial Narrow" w:hAnsi="Arial Narrow"/>
          <w:sz w:val="22"/>
          <w:szCs w:val="22"/>
        </w:rPr>
        <w:t>podpovrchovom</w:t>
      </w:r>
      <w:r w:rsidRPr="008014F7">
        <w:rPr>
          <w:rStyle w:val="FontStyle101"/>
          <w:rFonts w:ascii="Arial Narrow" w:hAnsi="Arial Narrow"/>
          <w:sz w:val="22"/>
          <w:szCs w:val="22"/>
        </w:rPr>
        <w:t xml:space="preserve"> </w:t>
      </w:r>
      <w:r w:rsidR="00D1391A" w:rsidRPr="008014F7">
        <w:rPr>
          <w:rStyle w:val="FontStyle101"/>
          <w:rFonts w:ascii="Arial Narrow" w:hAnsi="Arial Narrow"/>
          <w:sz w:val="22"/>
          <w:szCs w:val="22"/>
        </w:rPr>
        <w:t>horizonte 25-50%)</w:t>
      </w:r>
    </w:p>
    <w:p w14:paraId="4159AD01" w14:textId="77777777" w:rsidR="00D1391A" w:rsidRPr="008014F7" w:rsidRDefault="00201889" w:rsidP="00201889">
      <w:pPr>
        <w:pStyle w:val="Style83"/>
        <w:widowControl/>
        <w:tabs>
          <w:tab w:val="left" w:pos="571"/>
        </w:tabs>
        <w:spacing w:line="230" w:lineRule="exact"/>
        <w:ind w:left="284" w:hanging="284"/>
        <w:rPr>
          <w:rStyle w:val="FontStyle101"/>
          <w:rFonts w:ascii="Arial Narrow" w:hAnsi="Arial Narrow"/>
          <w:sz w:val="22"/>
          <w:szCs w:val="22"/>
        </w:rPr>
      </w:pPr>
      <w:r w:rsidRPr="008014F7">
        <w:rPr>
          <w:rStyle w:val="FontStyle101"/>
          <w:rFonts w:ascii="Arial Narrow" w:hAnsi="Arial Narrow"/>
          <w:sz w:val="22"/>
          <w:szCs w:val="22"/>
        </w:rPr>
        <w:t xml:space="preserve">3 - </w:t>
      </w:r>
      <w:r w:rsidR="00D1391A" w:rsidRPr="008014F7">
        <w:rPr>
          <w:rStyle w:val="FontStyle101"/>
          <w:rFonts w:ascii="Arial Narrow" w:hAnsi="Arial Narrow"/>
          <w:sz w:val="22"/>
          <w:szCs w:val="22"/>
        </w:rPr>
        <w:t>Silne skeletovité pôdy (obsah skeletu v povrchovom horizonte 25-50%, v</w:t>
      </w:r>
      <w:r w:rsidRPr="008014F7">
        <w:rPr>
          <w:rStyle w:val="FontStyle101"/>
          <w:rFonts w:ascii="Arial Narrow" w:hAnsi="Arial Narrow"/>
          <w:sz w:val="22"/>
          <w:szCs w:val="22"/>
        </w:rPr>
        <w:t> </w:t>
      </w:r>
      <w:r w:rsidR="00D1391A" w:rsidRPr="008014F7">
        <w:rPr>
          <w:rStyle w:val="FontStyle101"/>
          <w:rFonts w:ascii="Arial Narrow" w:hAnsi="Arial Narrow"/>
          <w:sz w:val="22"/>
          <w:szCs w:val="22"/>
        </w:rPr>
        <w:t>podpovrchovom</w:t>
      </w:r>
      <w:r w:rsidRPr="008014F7">
        <w:rPr>
          <w:rStyle w:val="FontStyle101"/>
          <w:rFonts w:ascii="Arial Narrow" w:hAnsi="Arial Narrow"/>
          <w:sz w:val="22"/>
          <w:szCs w:val="22"/>
        </w:rPr>
        <w:t xml:space="preserve"> </w:t>
      </w:r>
      <w:r w:rsidR="00D1391A" w:rsidRPr="008014F7">
        <w:rPr>
          <w:rStyle w:val="FontStyle101"/>
          <w:rFonts w:ascii="Arial Narrow" w:hAnsi="Arial Narrow"/>
          <w:sz w:val="22"/>
          <w:szCs w:val="22"/>
        </w:rPr>
        <w:t>horizonte nad 50%. V prípade so striedaním stredne až silne skeletnatých pôd aj 25</w:t>
      </w:r>
      <w:r w:rsidRPr="008014F7">
        <w:rPr>
          <w:rStyle w:val="FontStyle101"/>
          <w:rFonts w:ascii="Arial Narrow" w:hAnsi="Arial Narrow"/>
          <w:sz w:val="22"/>
          <w:szCs w:val="22"/>
        </w:rPr>
        <w:t xml:space="preserve"> - </w:t>
      </w:r>
      <w:r w:rsidR="00D1391A" w:rsidRPr="008014F7">
        <w:rPr>
          <w:rStyle w:val="FontStyle101"/>
          <w:rFonts w:ascii="Arial Narrow" w:hAnsi="Arial Narrow"/>
          <w:sz w:val="22"/>
          <w:szCs w:val="22"/>
        </w:rPr>
        <w:softHyphen/>
        <w:t>50%)</w:t>
      </w:r>
    </w:p>
    <w:p w14:paraId="284EE9C3" w14:textId="77777777" w:rsidR="00201889" w:rsidRPr="008014F7" w:rsidRDefault="00201889" w:rsidP="00D1391A">
      <w:pPr>
        <w:pStyle w:val="Style10"/>
        <w:widowControl/>
        <w:spacing w:before="34"/>
        <w:rPr>
          <w:rStyle w:val="FontStyle99"/>
          <w:rFonts w:ascii="Arial Narrow" w:hAnsi="Arial Narrow"/>
          <w:sz w:val="22"/>
          <w:szCs w:val="22"/>
        </w:rPr>
      </w:pPr>
    </w:p>
    <w:p w14:paraId="766AB4FA" w14:textId="77777777" w:rsidR="00D1391A" w:rsidRPr="008014F7" w:rsidRDefault="00D1391A" w:rsidP="00D1391A">
      <w:pPr>
        <w:pStyle w:val="Style10"/>
        <w:widowControl/>
        <w:spacing w:before="34"/>
        <w:rPr>
          <w:rStyle w:val="FontStyle99"/>
          <w:rFonts w:ascii="Arial Narrow" w:hAnsi="Arial Narrow"/>
          <w:sz w:val="22"/>
          <w:szCs w:val="22"/>
        </w:rPr>
      </w:pPr>
      <w:r w:rsidRPr="008014F7">
        <w:rPr>
          <w:rStyle w:val="FontStyle99"/>
          <w:rFonts w:ascii="Arial Narrow" w:hAnsi="Arial Narrow"/>
          <w:sz w:val="22"/>
          <w:szCs w:val="22"/>
        </w:rPr>
        <w:t>Kód hĺbky</w:t>
      </w:r>
      <w:r w:rsidR="00DE5911" w:rsidRPr="008014F7">
        <w:rPr>
          <w:rStyle w:val="FontStyle99"/>
          <w:rFonts w:ascii="Arial Narrow" w:hAnsi="Arial Narrow"/>
          <w:sz w:val="22"/>
          <w:szCs w:val="22"/>
        </w:rPr>
        <w:t xml:space="preserve"> </w:t>
      </w:r>
    </w:p>
    <w:p w14:paraId="76ADE489" w14:textId="77777777" w:rsidR="00D1391A" w:rsidRPr="008014F7" w:rsidRDefault="00D1391A" w:rsidP="00D1391A">
      <w:pPr>
        <w:spacing w:after="43" w:line="1" w:lineRule="exact"/>
        <w:rPr>
          <w:rFonts w:ascii="Arial Narrow" w:hAnsi="Arial Narrow"/>
          <w:sz w:val="22"/>
          <w:szCs w:val="22"/>
        </w:rPr>
      </w:pPr>
    </w:p>
    <w:tbl>
      <w:tblPr>
        <w:tblW w:w="0" w:type="auto"/>
        <w:tblInd w:w="40" w:type="dxa"/>
        <w:tblLayout w:type="fixed"/>
        <w:tblCellMar>
          <w:left w:w="40" w:type="dxa"/>
          <w:right w:w="40" w:type="dxa"/>
        </w:tblCellMar>
        <w:tblLook w:val="0000" w:firstRow="0" w:lastRow="0" w:firstColumn="0" w:lastColumn="0" w:noHBand="0" w:noVBand="0"/>
      </w:tblPr>
      <w:tblGrid>
        <w:gridCol w:w="1282"/>
        <w:gridCol w:w="3115"/>
        <w:gridCol w:w="4541"/>
      </w:tblGrid>
      <w:tr w:rsidR="005A2C91" w:rsidRPr="008014F7" w14:paraId="29CD6AC2" w14:textId="77777777" w:rsidTr="00405396">
        <w:tc>
          <w:tcPr>
            <w:tcW w:w="1282" w:type="dxa"/>
            <w:tcBorders>
              <w:top w:val="single" w:sz="6" w:space="0" w:color="auto"/>
              <w:left w:val="single" w:sz="6" w:space="0" w:color="auto"/>
              <w:bottom w:val="single" w:sz="6" w:space="0" w:color="auto"/>
              <w:right w:val="single" w:sz="6" w:space="0" w:color="auto"/>
            </w:tcBorders>
          </w:tcPr>
          <w:p w14:paraId="08255695"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0</w:t>
            </w:r>
          </w:p>
        </w:tc>
        <w:tc>
          <w:tcPr>
            <w:tcW w:w="3115" w:type="dxa"/>
            <w:tcBorders>
              <w:top w:val="single" w:sz="6" w:space="0" w:color="auto"/>
              <w:left w:val="single" w:sz="6" w:space="0" w:color="auto"/>
              <w:bottom w:val="single" w:sz="6" w:space="0" w:color="auto"/>
              <w:right w:val="single" w:sz="6" w:space="0" w:color="auto"/>
            </w:tcBorders>
          </w:tcPr>
          <w:p w14:paraId="1B773A85"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60 cm a viac</w:t>
            </w:r>
          </w:p>
        </w:tc>
        <w:tc>
          <w:tcPr>
            <w:tcW w:w="4541" w:type="dxa"/>
            <w:tcBorders>
              <w:top w:val="single" w:sz="6" w:space="0" w:color="auto"/>
              <w:left w:val="single" w:sz="6" w:space="0" w:color="auto"/>
              <w:bottom w:val="single" w:sz="6" w:space="0" w:color="auto"/>
              <w:right w:val="single" w:sz="6" w:space="0" w:color="auto"/>
            </w:tcBorders>
          </w:tcPr>
          <w:p w14:paraId="480CB01F"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Hlboké pôdy</w:t>
            </w:r>
          </w:p>
        </w:tc>
      </w:tr>
      <w:tr w:rsidR="005A2C91" w:rsidRPr="008014F7" w14:paraId="488EAD86" w14:textId="77777777" w:rsidTr="00405396">
        <w:tc>
          <w:tcPr>
            <w:tcW w:w="1282" w:type="dxa"/>
            <w:tcBorders>
              <w:top w:val="single" w:sz="6" w:space="0" w:color="auto"/>
              <w:left w:val="single" w:sz="6" w:space="0" w:color="auto"/>
              <w:bottom w:val="single" w:sz="6" w:space="0" w:color="auto"/>
              <w:right w:val="single" w:sz="6" w:space="0" w:color="auto"/>
            </w:tcBorders>
          </w:tcPr>
          <w:p w14:paraId="4885519E"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1</w:t>
            </w:r>
          </w:p>
        </w:tc>
        <w:tc>
          <w:tcPr>
            <w:tcW w:w="3115" w:type="dxa"/>
            <w:tcBorders>
              <w:top w:val="single" w:sz="6" w:space="0" w:color="auto"/>
              <w:left w:val="single" w:sz="6" w:space="0" w:color="auto"/>
              <w:bottom w:val="single" w:sz="6" w:space="0" w:color="auto"/>
              <w:right w:val="single" w:sz="6" w:space="0" w:color="auto"/>
            </w:tcBorders>
          </w:tcPr>
          <w:p w14:paraId="3D98FCA1"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30-60 cm</w:t>
            </w:r>
          </w:p>
        </w:tc>
        <w:tc>
          <w:tcPr>
            <w:tcW w:w="4541" w:type="dxa"/>
            <w:tcBorders>
              <w:top w:val="single" w:sz="6" w:space="0" w:color="auto"/>
              <w:left w:val="single" w:sz="6" w:space="0" w:color="auto"/>
              <w:bottom w:val="single" w:sz="6" w:space="0" w:color="auto"/>
              <w:right w:val="single" w:sz="6" w:space="0" w:color="auto"/>
            </w:tcBorders>
          </w:tcPr>
          <w:p w14:paraId="31208B59"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Stredne hlboké pôdy</w:t>
            </w:r>
          </w:p>
        </w:tc>
      </w:tr>
      <w:tr w:rsidR="005A2C91" w:rsidRPr="008014F7" w14:paraId="4EF98380" w14:textId="77777777" w:rsidTr="00405396">
        <w:tc>
          <w:tcPr>
            <w:tcW w:w="1282" w:type="dxa"/>
            <w:tcBorders>
              <w:top w:val="single" w:sz="6" w:space="0" w:color="auto"/>
              <w:left w:val="single" w:sz="6" w:space="0" w:color="auto"/>
              <w:bottom w:val="single" w:sz="6" w:space="0" w:color="auto"/>
              <w:right w:val="single" w:sz="6" w:space="0" w:color="auto"/>
            </w:tcBorders>
          </w:tcPr>
          <w:p w14:paraId="24A3BF81"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2</w:t>
            </w:r>
          </w:p>
        </w:tc>
        <w:tc>
          <w:tcPr>
            <w:tcW w:w="3115" w:type="dxa"/>
            <w:tcBorders>
              <w:top w:val="single" w:sz="6" w:space="0" w:color="auto"/>
              <w:left w:val="single" w:sz="6" w:space="0" w:color="auto"/>
              <w:bottom w:val="single" w:sz="6" w:space="0" w:color="auto"/>
              <w:right w:val="single" w:sz="6" w:space="0" w:color="auto"/>
            </w:tcBorders>
          </w:tcPr>
          <w:p w14:paraId="38F678D4"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do 30cm</w:t>
            </w:r>
          </w:p>
        </w:tc>
        <w:tc>
          <w:tcPr>
            <w:tcW w:w="4541" w:type="dxa"/>
            <w:tcBorders>
              <w:top w:val="single" w:sz="6" w:space="0" w:color="auto"/>
              <w:left w:val="single" w:sz="6" w:space="0" w:color="auto"/>
              <w:bottom w:val="single" w:sz="6" w:space="0" w:color="auto"/>
              <w:right w:val="single" w:sz="6" w:space="0" w:color="auto"/>
            </w:tcBorders>
          </w:tcPr>
          <w:p w14:paraId="628622FF"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Plytké pôdy</w:t>
            </w:r>
          </w:p>
        </w:tc>
      </w:tr>
    </w:tbl>
    <w:p w14:paraId="5536B0CC" w14:textId="34411AB5" w:rsidR="00D1391A" w:rsidRPr="008014F7" w:rsidRDefault="00D1391A" w:rsidP="00D1391A">
      <w:pPr>
        <w:pStyle w:val="Style10"/>
        <w:widowControl/>
        <w:spacing w:before="154"/>
        <w:jc w:val="both"/>
        <w:rPr>
          <w:rStyle w:val="FontStyle99"/>
          <w:rFonts w:ascii="Arial Narrow" w:hAnsi="Arial Narrow"/>
          <w:sz w:val="22"/>
          <w:szCs w:val="22"/>
        </w:rPr>
      </w:pPr>
      <w:r w:rsidRPr="008014F7">
        <w:rPr>
          <w:rStyle w:val="FontStyle99"/>
          <w:rFonts w:ascii="Arial Narrow" w:hAnsi="Arial Narrow"/>
          <w:sz w:val="22"/>
          <w:szCs w:val="22"/>
        </w:rPr>
        <w:t>Kód zrnitosti</w:t>
      </w:r>
    </w:p>
    <w:p w14:paraId="7A2D9623" w14:textId="77777777" w:rsidR="00F36605" w:rsidRPr="008014F7" w:rsidRDefault="00F36605" w:rsidP="00F36605">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 xml:space="preserve">Podľa percentuálneho obsahu jednotlivých zrnitostných frakcií sa pôdy triedia na tzv. pôdne druhy. V riešenom území sa vyskytujú nasledovné druhy pôd:   </w:t>
      </w:r>
    </w:p>
    <w:p w14:paraId="2E296025" w14:textId="77777777" w:rsidR="00D1391A" w:rsidRPr="008014F7" w:rsidRDefault="00D1391A" w:rsidP="00D1391A">
      <w:pPr>
        <w:spacing w:after="43" w:line="1" w:lineRule="exact"/>
        <w:rPr>
          <w:rFonts w:ascii="Arial Narrow" w:hAnsi="Arial Narrow"/>
          <w:sz w:val="22"/>
          <w:szCs w:val="22"/>
        </w:rPr>
      </w:pPr>
    </w:p>
    <w:tbl>
      <w:tblPr>
        <w:tblW w:w="0" w:type="auto"/>
        <w:tblInd w:w="40" w:type="dxa"/>
        <w:tblLayout w:type="fixed"/>
        <w:tblCellMar>
          <w:left w:w="40" w:type="dxa"/>
          <w:right w:w="40" w:type="dxa"/>
        </w:tblCellMar>
        <w:tblLook w:val="0000" w:firstRow="0" w:lastRow="0" w:firstColumn="0" w:lastColumn="0" w:noHBand="0" w:noVBand="0"/>
      </w:tblPr>
      <w:tblGrid>
        <w:gridCol w:w="1282"/>
        <w:gridCol w:w="7656"/>
      </w:tblGrid>
      <w:tr w:rsidR="005A2C91" w:rsidRPr="008014F7" w14:paraId="72CC6AB3" w14:textId="77777777" w:rsidTr="00405396">
        <w:tc>
          <w:tcPr>
            <w:tcW w:w="1282" w:type="dxa"/>
            <w:tcBorders>
              <w:top w:val="single" w:sz="6" w:space="0" w:color="auto"/>
              <w:left w:val="single" w:sz="6" w:space="0" w:color="auto"/>
              <w:bottom w:val="single" w:sz="6" w:space="0" w:color="auto"/>
              <w:right w:val="single" w:sz="6" w:space="0" w:color="auto"/>
            </w:tcBorders>
          </w:tcPr>
          <w:p w14:paraId="045A43B6"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2</w:t>
            </w:r>
          </w:p>
        </w:tc>
        <w:tc>
          <w:tcPr>
            <w:tcW w:w="7656" w:type="dxa"/>
            <w:tcBorders>
              <w:top w:val="single" w:sz="6" w:space="0" w:color="auto"/>
              <w:left w:val="single" w:sz="6" w:space="0" w:color="auto"/>
              <w:bottom w:val="single" w:sz="6" w:space="0" w:color="auto"/>
              <w:right w:val="single" w:sz="6" w:space="0" w:color="auto"/>
            </w:tcBorders>
          </w:tcPr>
          <w:p w14:paraId="15E44F8C"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Stredne ťažké pôdy (hlinité)</w:t>
            </w:r>
          </w:p>
        </w:tc>
      </w:tr>
      <w:tr w:rsidR="005A2C91" w:rsidRPr="008014F7" w14:paraId="1E5E5B80" w14:textId="77777777" w:rsidTr="00405396">
        <w:tc>
          <w:tcPr>
            <w:tcW w:w="1282" w:type="dxa"/>
            <w:tcBorders>
              <w:top w:val="single" w:sz="6" w:space="0" w:color="auto"/>
              <w:left w:val="single" w:sz="6" w:space="0" w:color="auto"/>
              <w:bottom w:val="single" w:sz="6" w:space="0" w:color="auto"/>
              <w:right w:val="single" w:sz="6" w:space="0" w:color="auto"/>
            </w:tcBorders>
          </w:tcPr>
          <w:p w14:paraId="272641C0"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3</w:t>
            </w:r>
          </w:p>
        </w:tc>
        <w:tc>
          <w:tcPr>
            <w:tcW w:w="7656" w:type="dxa"/>
            <w:tcBorders>
              <w:top w:val="single" w:sz="6" w:space="0" w:color="auto"/>
              <w:left w:val="single" w:sz="6" w:space="0" w:color="auto"/>
              <w:bottom w:val="single" w:sz="6" w:space="0" w:color="auto"/>
              <w:right w:val="single" w:sz="6" w:space="0" w:color="auto"/>
            </w:tcBorders>
          </w:tcPr>
          <w:p w14:paraId="01B52BCF"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Ťažké pôdy (ílovohlinité)</w:t>
            </w:r>
          </w:p>
        </w:tc>
      </w:tr>
      <w:tr w:rsidR="005A2C91" w:rsidRPr="008014F7" w14:paraId="2DC18C9E" w14:textId="77777777" w:rsidTr="00405396">
        <w:tc>
          <w:tcPr>
            <w:tcW w:w="1282" w:type="dxa"/>
            <w:tcBorders>
              <w:top w:val="single" w:sz="6" w:space="0" w:color="auto"/>
              <w:left w:val="single" w:sz="6" w:space="0" w:color="auto"/>
              <w:bottom w:val="single" w:sz="6" w:space="0" w:color="auto"/>
              <w:right w:val="single" w:sz="6" w:space="0" w:color="auto"/>
            </w:tcBorders>
          </w:tcPr>
          <w:p w14:paraId="24E8F2EE"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5</w:t>
            </w:r>
          </w:p>
        </w:tc>
        <w:tc>
          <w:tcPr>
            <w:tcW w:w="7656" w:type="dxa"/>
            <w:tcBorders>
              <w:top w:val="single" w:sz="6" w:space="0" w:color="auto"/>
              <w:left w:val="single" w:sz="6" w:space="0" w:color="auto"/>
              <w:bottom w:val="single" w:sz="6" w:space="0" w:color="auto"/>
              <w:right w:val="single" w:sz="6" w:space="0" w:color="auto"/>
            </w:tcBorders>
          </w:tcPr>
          <w:p w14:paraId="17BC4C23"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Stredne ťažké pôdy - ľahšie (piesočnatohlinité)</w:t>
            </w:r>
          </w:p>
        </w:tc>
      </w:tr>
    </w:tbl>
    <w:p w14:paraId="4A70E16D" w14:textId="77777777" w:rsidR="00F36605" w:rsidRPr="008014F7" w:rsidRDefault="00F36605" w:rsidP="00F36605">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 xml:space="preserve">Najviac sú zastúpené stredne ťažké pôdy hlinité až piesočnato-hlinité. Obsah humusu kolíše od 1 do 5 %, hrúbka humusového horizontu je zväčša 20 – 35 cm. </w:t>
      </w:r>
    </w:p>
    <w:p w14:paraId="67C2B906" w14:textId="77777777" w:rsidR="00F36605" w:rsidRPr="008014F7" w:rsidRDefault="00F36605" w:rsidP="00237A4B">
      <w:pPr>
        <w:pStyle w:val="Style17"/>
        <w:widowControl/>
        <w:spacing w:before="43" w:line="226" w:lineRule="exact"/>
        <w:ind w:firstLine="840"/>
        <w:rPr>
          <w:rStyle w:val="FontStyle101"/>
          <w:rFonts w:ascii="Arial Narrow" w:hAnsi="Arial Narrow"/>
          <w:sz w:val="22"/>
          <w:szCs w:val="22"/>
        </w:rPr>
      </w:pPr>
    </w:p>
    <w:p w14:paraId="288FAEA5" w14:textId="614D2649" w:rsidR="00237A4B" w:rsidRPr="008014F7" w:rsidRDefault="00237A4B" w:rsidP="00237A4B">
      <w:pPr>
        <w:pStyle w:val="Style17"/>
        <w:widowControl/>
        <w:spacing w:before="43" w:line="226" w:lineRule="exact"/>
        <w:ind w:firstLine="840"/>
        <w:rPr>
          <w:rStyle w:val="FontStyle101"/>
          <w:rFonts w:ascii="Arial Narrow" w:hAnsi="Arial Narrow"/>
          <w:sz w:val="24"/>
          <w:szCs w:val="24"/>
        </w:rPr>
      </w:pPr>
      <w:r w:rsidRPr="008014F7">
        <w:rPr>
          <w:rStyle w:val="FontStyle101"/>
          <w:rFonts w:ascii="Arial Narrow" w:hAnsi="Arial Narrow"/>
          <w:sz w:val="24"/>
          <w:szCs w:val="24"/>
        </w:rPr>
        <w:t>V území evidujeme minimálne poškodenie pôd. Opatrenia súvisiace s elimináciou poškodzovania pôd sú riešené pre lesné porasty v LHP a KEP. Zamedzenie poškodenia PP, vrátane pôdnej erózie bude nutné riešiť inou organizáciou poľnohospodárskej činnosti, vrátane voľby kultúry. V zásade ide o dodržanie doporučení hospodárenia na PP a LPF z krajinnoekologického plánu.</w:t>
      </w:r>
    </w:p>
    <w:p w14:paraId="2B2BB64D" w14:textId="36294467" w:rsidR="00874336" w:rsidRPr="008014F7" w:rsidRDefault="00874336" w:rsidP="00D1391A">
      <w:pPr>
        <w:shd w:val="clear" w:color="auto" w:fill="FFFFFF"/>
        <w:tabs>
          <w:tab w:val="left" w:pos="857"/>
        </w:tabs>
        <w:spacing w:line="238" w:lineRule="exact"/>
        <w:ind w:left="709"/>
        <w:jc w:val="both"/>
        <w:rPr>
          <w:rFonts w:ascii="Arial Narrow" w:hAnsi="Arial Narrow" w:cs="Arial"/>
          <w:b/>
          <w:sz w:val="22"/>
          <w:szCs w:val="22"/>
        </w:rPr>
      </w:pPr>
    </w:p>
    <w:p w14:paraId="61CED407" w14:textId="77777777" w:rsidR="006F53EB" w:rsidRPr="008014F7" w:rsidRDefault="006F53EB" w:rsidP="006F53EB">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V katastri obce Olešná sú zastúpené najmä kambizeme typické, sprievodne sa vyskytujú tiež kambizeme pseudoglejové a v nivách fluvizeme. Pôdy  sú stredne až málo úrodné, z hľadiska zrnitosti sú hlinité, ťažké s vyšším obsahom skeletu.</w:t>
      </w:r>
    </w:p>
    <w:p w14:paraId="6832068C" w14:textId="77777777" w:rsidR="006F53EB" w:rsidRDefault="006F53EB" w:rsidP="00D1391A">
      <w:pPr>
        <w:shd w:val="clear" w:color="auto" w:fill="FFFFFF"/>
        <w:tabs>
          <w:tab w:val="left" w:pos="857"/>
        </w:tabs>
        <w:spacing w:line="238" w:lineRule="exact"/>
        <w:ind w:left="709"/>
        <w:jc w:val="both"/>
        <w:rPr>
          <w:rFonts w:ascii="Arial Narrow" w:hAnsi="Arial Narrow" w:cs="Arial"/>
          <w:b/>
          <w:sz w:val="22"/>
          <w:szCs w:val="22"/>
        </w:rPr>
      </w:pPr>
    </w:p>
    <w:p w14:paraId="4F2B182D"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3B4A535E"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4E42AC22"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18CBEBA2"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4EBD377F" w14:textId="77777777" w:rsidR="003F3D80" w:rsidRPr="008014F7"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46FD70F4" w14:textId="1E45B145" w:rsidR="00D1391A" w:rsidRPr="008014F7" w:rsidRDefault="00293B48" w:rsidP="00293B48">
      <w:pPr>
        <w:shd w:val="clear" w:color="auto" w:fill="FFFFFF"/>
        <w:tabs>
          <w:tab w:val="left" w:pos="857"/>
        </w:tabs>
        <w:spacing w:line="238" w:lineRule="exact"/>
        <w:jc w:val="both"/>
        <w:rPr>
          <w:rFonts w:ascii="Arial Narrow" w:hAnsi="Arial Narrow" w:cs="Arial"/>
          <w:b/>
          <w:sz w:val="22"/>
          <w:szCs w:val="22"/>
        </w:rPr>
      </w:pPr>
      <w:r w:rsidRPr="008014F7">
        <w:rPr>
          <w:rFonts w:ascii="Arial Narrow" w:hAnsi="Arial Narrow" w:cs="Arial"/>
          <w:sz w:val="22"/>
          <w:szCs w:val="22"/>
        </w:rPr>
        <w:lastRenderedPageBreak/>
        <w:t>3.1</w:t>
      </w:r>
      <w:r w:rsidR="008C3CCE">
        <w:rPr>
          <w:rFonts w:ascii="Arial Narrow" w:hAnsi="Arial Narrow" w:cs="Arial"/>
          <w:sz w:val="22"/>
          <w:szCs w:val="22"/>
        </w:rPr>
        <w:t>4</w:t>
      </w:r>
      <w:r w:rsidRPr="008014F7">
        <w:rPr>
          <w:rFonts w:ascii="Arial Narrow" w:hAnsi="Arial Narrow" w:cs="Arial"/>
          <w:sz w:val="22"/>
          <w:szCs w:val="22"/>
        </w:rPr>
        <w:t xml:space="preserve">.4.3 </w:t>
      </w:r>
      <w:r w:rsidRPr="008014F7">
        <w:rPr>
          <w:rFonts w:ascii="Arial Narrow" w:hAnsi="Arial Narrow" w:cs="Arial"/>
          <w:sz w:val="22"/>
          <w:szCs w:val="22"/>
        </w:rPr>
        <w:tab/>
        <w:t>BIOTA</w:t>
      </w:r>
    </w:p>
    <w:p w14:paraId="03E31756" w14:textId="77777777" w:rsidR="00D1391A" w:rsidRPr="008014F7" w:rsidRDefault="00D1391A" w:rsidP="00D1391A">
      <w:pPr>
        <w:pStyle w:val="Style17"/>
        <w:widowControl/>
        <w:spacing w:before="192"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Do komplexného riešenia ÚPN-O sú premietnuté zásady vyplývajúce z odporúčaní krajinno-ekologického plánu a priemet R-ÚSES-u.</w:t>
      </w:r>
    </w:p>
    <w:p w14:paraId="3A02F7CA" w14:textId="77777777" w:rsidR="00D1391A" w:rsidRPr="008014F7" w:rsidRDefault="00D1391A" w:rsidP="00D1391A">
      <w:pPr>
        <w:pStyle w:val="Style17"/>
        <w:widowControl/>
        <w:spacing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Tieto zásady z uvedených dokumentov tvoria základnú kostru ochrany a rozvoja bioty v území. Okrem takto legislatívne stanovených opatrení s vyčlenením území v územnom pláne sú zakomponované ďalšie návrhy, ktoré v rámci celkového rozvoja sídla, a hlavne v jeho zastavanej časti, uvažujú s trvalo udržateľným rozvojom obce, kde sú vo vzájomnom súlade riešené potreby súvisiace s investíciami a rozvoj bioty.</w:t>
      </w:r>
    </w:p>
    <w:p w14:paraId="1EE8C70B" w14:textId="77777777" w:rsidR="00180138" w:rsidRPr="008014F7" w:rsidRDefault="00180138" w:rsidP="0068338A">
      <w:pPr>
        <w:pStyle w:val="Bezriadkovania"/>
        <w:ind w:firstLine="708"/>
        <w:rPr>
          <w:rFonts w:ascii="Arial Narrow" w:hAnsi="Arial Narrow"/>
          <w:color w:val="auto"/>
        </w:rPr>
      </w:pPr>
    </w:p>
    <w:p w14:paraId="6328AF7C"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Geomorfológia územia</w:t>
      </w:r>
    </w:p>
    <w:p w14:paraId="4DDC82D8" w14:textId="0E4FFA90" w:rsidR="00874336" w:rsidRPr="008014F7" w:rsidRDefault="00874336" w:rsidP="00874336">
      <w:pPr>
        <w:pStyle w:val="Bezriadkovania"/>
        <w:rPr>
          <w:rFonts w:ascii="Arial Narrow" w:hAnsi="Arial Narrow"/>
          <w:b/>
          <w:color w:val="auto"/>
          <w:sz w:val="22"/>
          <w:szCs w:val="22"/>
        </w:rPr>
      </w:pPr>
    </w:p>
    <w:p w14:paraId="3379F2AB" w14:textId="77777777" w:rsidR="00A9111C" w:rsidRPr="008014F7" w:rsidRDefault="00A9111C" w:rsidP="00A9111C">
      <w:pPr>
        <w:autoSpaceDE w:val="0"/>
        <w:autoSpaceDN w:val="0"/>
        <w:adjustRightInd w:val="0"/>
        <w:spacing w:after="60"/>
        <w:jc w:val="both"/>
        <w:rPr>
          <w:rFonts w:ascii="Arial Narrow" w:hAnsi="Arial Narrow"/>
          <w:sz w:val="22"/>
          <w:szCs w:val="22"/>
          <w:lang w:eastAsia="sk-SK"/>
        </w:rPr>
      </w:pPr>
      <w:r w:rsidRPr="008014F7">
        <w:rPr>
          <w:rFonts w:ascii="Arial Narrow" w:hAnsi="Arial Narrow"/>
          <w:sz w:val="22"/>
          <w:szCs w:val="22"/>
        </w:rPr>
        <w:t xml:space="preserve">Podľa geomorfologického členenia Slovenska patrí územie obce do sústavy Alpsko-himalájskej, podsústavy Karpaty. Nižšie jednotky geomorgologického členenia sú uvedené v tab. nižšie. </w:t>
      </w:r>
    </w:p>
    <w:p w14:paraId="685F4C48" w14:textId="77777777" w:rsidR="00A9111C" w:rsidRPr="008014F7" w:rsidRDefault="00A9111C" w:rsidP="00A9111C">
      <w:pPr>
        <w:spacing w:after="60"/>
        <w:jc w:val="both"/>
        <w:rPr>
          <w:rFonts w:ascii="Arial Narrow" w:hAnsi="Arial Narrow" w:cs="Arial"/>
          <w:b/>
          <w:sz w:val="22"/>
          <w:szCs w:val="22"/>
        </w:rPr>
      </w:pPr>
      <w:r w:rsidRPr="008014F7">
        <w:rPr>
          <w:rFonts w:ascii="Arial Narrow" w:hAnsi="Arial Narrow" w:cs="Arial"/>
          <w:i/>
          <w:sz w:val="22"/>
          <w:szCs w:val="22"/>
        </w:rPr>
        <w:t>Geomorfologické  jednotky v riešenom území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00"/>
        <w:gridCol w:w="1500"/>
        <w:gridCol w:w="2520"/>
        <w:gridCol w:w="1980"/>
      </w:tblGrid>
      <w:tr w:rsidR="00A9111C" w:rsidRPr="008014F7" w14:paraId="678C7A75" w14:textId="77777777" w:rsidTr="00A9111C">
        <w:trPr>
          <w:trHeight w:val="20"/>
        </w:trPr>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2AFE4EE8" w14:textId="77777777" w:rsidR="00A9111C" w:rsidRPr="008014F7" w:rsidRDefault="00A9111C">
            <w:pPr>
              <w:spacing w:after="60"/>
              <w:jc w:val="both"/>
              <w:rPr>
                <w:rFonts w:ascii="Arial Narrow" w:hAnsi="Arial Narrow" w:cs="Arial"/>
              </w:rPr>
            </w:pPr>
            <w:r w:rsidRPr="008014F7">
              <w:rPr>
                <w:rFonts w:ascii="Arial Narrow" w:hAnsi="Arial Narrow" w:cs="Arial"/>
              </w:rPr>
              <w:t xml:space="preserve">provincia </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7925F192" w14:textId="77777777" w:rsidR="00A9111C" w:rsidRPr="008014F7" w:rsidRDefault="00A9111C">
            <w:pPr>
              <w:spacing w:after="60"/>
              <w:jc w:val="both"/>
              <w:rPr>
                <w:rFonts w:ascii="Arial Narrow" w:hAnsi="Arial Narrow" w:cs="Arial"/>
              </w:rPr>
            </w:pPr>
            <w:r w:rsidRPr="008014F7">
              <w:rPr>
                <w:rFonts w:ascii="Arial Narrow" w:hAnsi="Arial Narrow" w:cs="Arial"/>
              </w:rPr>
              <w:t>subprovincia</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3FB15F55" w14:textId="77777777" w:rsidR="00A9111C" w:rsidRPr="008014F7" w:rsidRDefault="00A9111C">
            <w:pPr>
              <w:spacing w:after="60"/>
              <w:jc w:val="both"/>
              <w:rPr>
                <w:rFonts w:ascii="Arial Narrow" w:hAnsi="Arial Narrow" w:cs="Arial"/>
              </w:rPr>
            </w:pPr>
            <w:r w:rsidRPr="008014F7">
              <w:rPr>
                <w:rFonts w:ascii="Arial Narrow" w:hAnsi="Arial Narrow" w:cs="Arial"/>
              </w:rPr>
              <w:t xml:space="preserve">Oblasť </w:t>
            </w:r>
          </w:p>
        </w:tc>
        <w:tc>
          <w:tcPr>
            <w:tcW w:w="2520" w:type="dxa"/>
            <w:tcBorders>
              <w:top w:val="single" w:sz="4" w:space="0" w:color="auto"/>
              <w:left w:val="single" w:sz="4" w:space="0" w:color="auto"/>
              <w:bottom w:val="single" w:sz="4" w:space="0" w:color="auto"/>
              <w:right w:val="single" w:sz="4" w:space="0" w:color="auto"/>
            </w:tcBorders>
            <w:shd w:val="clear" w:color="auto" w:fill="F3F3F3"/>
            <w:hideMark/>
          </w:tcPr>
          <w:p w14:paraId="12A30BEF" w14:textId="77777777" w:rsidR="00A9111C" w:rsidRPr="008014F7" w:rsidRDefault="00A9111C">
            <w:pPr>
              <w:spacing w:after="60"/>
              <w:jc w:val="both"/>
              <w:rPr>
                <w:rFonts w:ascii="Arial Narrow" w:hAnsi="Arial Narrow" w:cs="Arial"/>
              </w:rPr>
            </w:pPr>
            <w:r w:rsidRPr="008014F7">
              <w:rPr>
                <w:rFonts w:ascii="Arial Narrow" w:hAnsi="Arial Narrow" w:cs="Arial"/>
              </w:rPr>
              <w:t xml:space="preserve">Celok </w:t>
            </w:r>
          </w:p>
        </w:tc>
        <w:tc>
          <w:tcPr>
            <w:tcW w:w="1980" w:type="dxa"/>
            <w:tcBorders>
              <w:top w:val="single" w:sz="4" w:space="0" w:color="auto"/>
              <w:left w:val="single" w:sz="4" w:space="0" w:color="auto"/>
              <w:bottom w:val="single" w:sz="4" w:space="0" w:color="auto"/>
              <w:right w:val="single" w:sz="4" w:space="0" w:color="auto"/>
            </w:tcBorders>
            <w:shd w:val="clear" w:color="auto" w:fill="F3F3F3"/>
            <w:hideMark/>
          </w:tcPr>
          <w:p w14:paraId="140D9151" w14:textId="77777777" w:rsidR="00A9111C" w:rsidRPr="008014F7" w:rsidRDefault="00A9111C">
            <w:pPr>
              <w:spacing w:after="60"/>
              <w:jc w:val="both"/>
              <w:rPr>
                <w:rFonts w:ascii="Arial Narrow" w:hAnsi="Arial Narrow" w:cs="Arial"/>
              </w:rPr>
            </w:pPr>
            <w:r w:rsidRPr="008014F7">
              <w:rPr>
                <w:rFonts w:ascii="Arial Narrow" w:hAnsi="Arial Narrow" w:cs="Arial"/>
              </w:rPr>
              <w:t>Podcelok</w:t>
            </w:r>
          </w:p>
        </w:tc>
      </w:tr>
      <w:tr w:rsidR="00A9111C" w:rsidRPr="008014F7" w14:paraId="7A840657" w14:textId="77777777" w:rsidTr="00A9111C">
        <w:trPr>
          <w:trHeight w:val="20"/>
        </w:trPr>
        <w:tc>
          <w:tcPr>
            <w:tcW w:w="1500" w:type="dxa"/>
            <w:vMerge w:val="restart"/>
            <w:tcBorders>
              <w:top w:val="single" w:sz="4" w:space="0" w:color="auto"/>
              <w:left w:val="single" w:sz="4" w:space="0" w:color="auto"/>
              <w:bottom w:val="single" w:sz="4" w:space="0" w:color="auto"/>
              <w:right w:val="single" w:sz="4" w:space="0" w:color="auto"/>
            </w:tcBorders>
            <w:hideMark/>
          </w:tcPr>
          <w:p w14:paraId="1342D6E3" w14:textId="77777777" w:rsidR="00A9111C" w:rsidRPr="008014F7" w:rsidRDefault="00A9111C">
            <w:pPr>
              <w:spacing w:after="60"/>
              <w:jc w:val="both"/>
              <w:rPr>
                <w:rFonts w:ascii="Arial Narrow" w:hAnsi="Arial Narrow" w:cs="Arial"/>
              </w:rPr>
            </w:pPr>
            <w:r w:rsidRPr="008014F7">
              <w:rPr>
                <w:rFonts w:ascii="Arial Narrow" w:hAnsi="Arial Narrow" w:cs="Arial"/>
              </w:rPr>
              <w:t>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063A8A06" w14:textId="77777777" w:rsidR="00A9111C" w:rsidRPr="008014F7" w:rsidRDefault="00A9111C">
            <w:pPr>
              <w:spacing w:after="60"/>
              <w:jc w:val="both"/>
              <w:rPr>
                <w:rFonts w:ascii="Arial Narrow" w:hAnsi="Arial Narrow" w:cs="Arial"/>
              </w:rPr>
            </w:pPr>
            <w:r w:rsidRPr="008014F7">
              <w:rPr>
                <w:rFonts w:ascii="Arial Narrow" w:hAnsi="Arial Narrow" w:cs="Arial"/>
              </w:rPr>
              <w:t>Vonkajšie 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0ECDCD91" w14:textId="77777777" w:rsidR="00A9111C" w:rsidRPr="008014F7" w:rsidRDefault="00A9111C">
            <w:pPr>
              <w:spacing w:after="60"/>
              <w:jc w:val="both"/>
              <w:rPr>
                <w:rFonts w:ascii="Arial Narrow" w:hAnsi="Arial Narrow" w:cs="Arial"/>
              </w:rPr>
            </w:pPr>
            <w:r w:rsidRPr="008014F7">
              <w:rPr>
                <w:rFonts w:ascii="Arial Narrow" w:hAnsi="Arial Narrow" w:cs="Arial"/>
              </w:rPr>
              <w:t>Západné Beskydy</w:t>
            </w:r>
          </w:p>
        </w:tc>
        <w:tc>
          <w:tcPr>
            <w:tcW w:w="2520" w:type="dxa"/>
            <w:tcBorders>
              <w:top w:val="single" w:sz="4" w:space="0" w:color="auto"/>
              <w:left w:val="single" w:sz="4" w:space="0" w:color="auto"/>
              <w:bottom w:val="single" w:sz="4" w:space="0" w:color="auto"/>
              <w:right w:val="single" w:sz="4" w:space="0" w:color="auto"/>
            </w:tcBorders>
            <w:hideMark/>
          </w:tcPr>
          <w:p w14:paraId="0853EECC" w14:textId="77777777" w:rsidR="00A9111C" w:rsidRPr="008014F7" w:rsidRDefault="00A9111C">
            <w:pPr>
              <w:spacing w:after="60"/>
              <w:jc w:val="both"/>
              <w:rPr>
                <w:rFonts w:ascii="Arial Narrow" w:hAnsi="Arial Narrow" w:cs="Arial"/>
              </w:rPr>
            </w:pPr>
            <w:r w:rsidRPr="008014F7">
              <w:rPr>
                <w:rFonts w:ascii="Arial Narrow" w:hAnsi="Arial Narrow" w:cs="Arial"/>
              </w:rPr>
              <w:t>Moravsko-sliezske Beskydy</w:t>
            </w:r>
          </w:p>
        </w:tc>
        <w:tc>
          <w:tcPr>
            <w:tcW w:w="1980" w:type="dxa"/>
            <w:tcBorders>
              <w:top w:val="single" w:sz="4" w:space="0" w:color="auto"/>
              <w:left w:val="single" w:sz="4" w:space="0" w:color="auto"/>
              <w:bottom w:val="single" w:sz="4" w:space="0" w:color="auto"/>
              <w:right w:val="single" w:sz="4" w:space="0" w:color="auto"/>
            </w:tcBorders>
            <w:hideMark/>
          </w:tcPr>
          <w:p w14:paraId="16FCC7A7" w14:textId="77777777" w:rsidR="00A9111C" w:rsidRPr="008014F7" w:rsidRDefault="00A9111C">
            <w:pPr>
              <w:spacing w:after="60"/>
              <w:jc w:val="both"/>
              <w:rPr>
                <w:rFonts w:ascii="Arial Narrow" w:hAnsi="Arial Narrow" w:cs="Arial"/>
              </w:rPr>
            </w:pPr>
            <w:r w:rsidRPr="008014F7">
              <w:rPr>
                <w:rFonts w:ascii="Arial Narrow" w:hAnsi="Arial Narrow" w:cs="Arial"/>
              </w:rPr>
              <w:t>Zadné hory</w:t>
            </w:r>
          </w:p>
        </w:tc>
      </w:tr>
      <w:tr w:rsidR="00A9111C" w:rsidRPr="008014F7" w14:paraId="2A391DDA"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35F42C0C"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734A8653"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0D100050"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39E8AEBE"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2E8472E9" w14:textId="77777777" w:rsidR="00A9111C" w:rsidRPr="008014F7" w:rsidRDefault="00A9111C">
            <w:pPr>
              <w:spacing w:after="60"/>
              <w:jc w:val="both"/>
              <w:rPr>
                <w:rFonts w:ascii="Arial Narrow" w:hAnsi="Arial Narrow" w:cs="Arial"/>
              </w:rPr>
            </w:pPr>
            <w:r w:rsidRPr="008014F7">
              <w:rPr>
                <w:rFonts w:ascii="Arial Narrow" w:hAnsi="Arial Narrow" w:cs="Arial"/>
              </w:rPr>
              <w:t>Kornická brázda</w:t>
            </w:r>
          </w:p>
        </w:tc>
      </w:tr>
      <w:tr w:rsidR="00A9111C" w:rsidRPr="008014F7" w14:paraId="7EE70044"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6C3AF96D"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2D7FC482"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19A27716"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08BF41E4"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2C4F7277" w14:textId="77777777" w:rsidR="00A9111C" w:rsidRPr="008014F7" w:rsidRDefault="00A9111C">
            <w:pPr>
              <w:spacing w:after="60"/>
              <w:jc w:val="both"/>
              <w:rPr>
                <w:rFonts w:ascii="Arial Narrow" w:hAnsi="Arial Narrow" w:cs="Arial"/>
              </w:rPr>
            </w:pPr>
            <w:r w:rsidRPr="008014F7">
              <w:rPr>
                <w:rFonts w:ascii="Arial Narrow" w:hAnsi="Arial Narrow" w:cs="Arial"/>
              </w:rPr>
              <w:t>Zadné vrchy</w:t>
            </w:r>
          </w:p>
        </w:tc>
      </w:tr>
      <w:tr w:rsidR="00A9111C" w:rsidRPr="008014F7" w14:paraId="1935CF87"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7F022404"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102C9C46"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1A73F5C9"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6DA8D704"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014D9ABC" w14:textId="77777777" w:rsidR="00A9111C" w:rsidRPr="008014F7" w:rsidRDefault="00A9111C">
            <w:pPr>
              <w:spacing w:after="60"/>
              <w:jc w:val="both"/>
              <w:rPr>
                <w:rFonts w:ascii="Arial Narrow" w:hAnsi="Arial Narrow" w:cs="Arial"/>
              </w:rPr>
            </w:pPr>
            <w:r w:rsidRPr="008014F7">
              <w:rPr>
                <w:rFonts w:ascii="Arial Narrow" w:hAnsi="Arial Narrow" w:cs="Arial"/>
              </w:rPr>
              <w:t>Predné vrchy</w:t>
            </w:r>
          </w:p>
        </w:tc>
      </w:tr>
      <w:tr w:rsidR="00A9111C" w:rsidRPr="008014F7" w14:paraId="6F0C2B30"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40672E7C"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16F121E"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2D16DA92"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60CBEC6D"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0A3A0631" w14:textId="77777777" w:rsidR="00A9111C" w:rsidRPr="008014F7" w:rsidRDefault="00A9111C">
            <w:pPr>
              <w:spacing w:after="60"/>
              <w:jc w:val="both"/>
              <w:rPr>
                <w:rFonts w:ascii="Arial Narrow" w:hAnsi="Arial Narrow" w:cs="Arial"/>
              </w:rPr>
            </w:pPr>
            <w:r w:rsidRPr="008014F7">
              <w:rPr>
                <w:rFonts w:ascii="Arial Narrow" w:hAnsi="Arial Narrow" w:cs="Arial"/>
              </w:rPr>
              <w:t>Hornokysucké podolie</w:t>
            </w:r>
          </w:p>
        </w:tc>
      </w:tr>
    </w:tbl>
    <w:p w14:paraId="40E1C2C7" w14:textId="77777777" w:rsidR="00A9111C" w:rsidRPr="008014F7" w:rsidRDefault="00A9111C" w:rsidP="00A9111C">
      <w:pPr>
        <w:tabs>
          <w:tab w:val="left" w:pos="1020"/>
        </w:tabs>
        <w:spacing w:after="60"/>
        <w:jc w:val="right"/>
        <w:rPr>
          <w:rFonts w:ascii="Arial Narrow" w:hAnsi="Arial Narrow" w:cs="Arial"/>
          <w:i/>
          <w:sz w:val="16"/>
          <w:szCs w:val="16"/>
        </w:rPr>
      </w:pPr>
      <w:r w:rsidRPr="008014F7">
        <w:rPr>
          <w:rFonts w:ascii="Arial Narrow" w:hAnsi="Arial Narrow" w:cs="Arial"/>
          <w:i/>
          <w:sz w:val="16"/>
          <w:szCs w:val="16"/>
        </w:rPr>
        <w:t>Zdroj: Mazúr, Lukniš 1986, Atlas krajiny SR 2002</w:t>
      </w:r>
    </w:p>
    <w:p w14:paraId="2FFA2D54" w14:textId="77777777" w:rsidR="00A9111C" w:rsidRPr="008014F7" w:rsidRDefault="00A9111C" w:rsidP="00A9111C">
      <w:pPr>
        <w:autoSpaceDE w:val="0"/>
        <w:autoSpaceDN w:val="0"/>
        <w:adjustRightInd w:val="0"/>
        <w:spacing w:after="60"/>
        <w:jc w:val="both"/>
        <w:rPr>
          <w:rFonts w:ascii="Arial Narrow" w:hAnsi="Arial Narrow"/>
          <w:sz w:val="22"/>
          <w:szCs w:val="22"/>
        </w:rPr>
      </w:pPr>
    </w:p>
    <w:p w14:paraId="2BA9AB9C" w14:textId="77777777" w:rsidR="00A9111C" w:rsidRPr="008014F7" w:rsidRDefault="00A9111C" w:rsidP="00A9111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Oblasť má prevažne hornatinový až vrchovinový georeliéf. Stred obce sa nachádza vo výške 470 m n. m., najvyšší bod leží na hrebeni Veľkého Polomu vo výške 1061 m n. m.</w:t>
      </w:r>
    </w:p>
    <w:p w14:paraId="27294D13" w14:textId="77777777" w:rsidR="00A9111C" w:rsidRPr="008014F7" w:rsidRDefault="00A9111C" w:rsidP="00A9111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Súčasné reliéfotvorné procesy predstavuje silný fluviálny erózny proces so silnou hĺbkovou eróziou a stredne silný až silný pohyb hmôt po svahoch. Na území sa vyskytujú potenciálne a stabilizované zosuvy, ktoré dosahujú veľké rozmery.</w:t>
      </w:r>
    </w:p>
    <w:p w14:paraId="2D4C2E78" w14:textId="77777777" w:rsidR="00A9111C" w:rsidRPr="008014F7" w:rsidRDefault="00A9111C" w:rsidP="00874336">
      <w:pPr>
        <w:pStyle w:val="Bezriadkovania"/>
        <w:rPr>
          <w:rFonts w:ascii="Arial Narrow" w:hAnsi="Arial Narrow"/>
          <w:b/>
          <w:color w:val="auto"/>
          <w:sz w:val="22"/>
          <w:szCs w:val="22"/>
        </w:rPr>
      </w:pPr>
    </w:p>
    <w:p w14:paraId="1F94821F"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 xml:space="preserve">Sklonitosť reliéfu </w:t>
      </w:r>
    </w:p>
    <w:p w14:paraId="1F509716"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Vyhodnotenie sklonitosti má pri praktickom riešení umiestnenia ľudských činností v krajine dôležité miesto, napr. pri posudzovaní stability územia, pri výbere spôsobu stavebných prác a konštrukcií stavieb, pri voľbe trasy a konštrukcie komunikácií, pri posudzovaní stability svahov vodných nádrží. V inžinierskogeologickom prieskume sa používajú tri kategórie sklonitosti svahov:</w:t>
      </w:r>
      <w:r w:rsidRPr="008014F7">
        <w:rPr>
          <w:rFonts w:ascii="Arial Narrow" w:hAnsi="Arial Narrow"/>
          <w:color w:val="auto"/>
          <w:sz w:val="22"/>
          <w:szCs w:val="22"/>
        </w:rPr>
        <w:tab/>
      </w:r>
    </w:p>
    <w:p w14:paraId="71C0E6D4"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 xml:space="preserve">1. s malým sklonom (ploché) </w:t>
      </w:r>
      <w:r w:rsidRPr="008014F7">
        <w:rPr>
          <w:rFonts w:ascii="Arial Narrow" w:hAnsi="Arial Narrow"/>
          <w:color w:val="auto"/>
          <w:sz w:val="22"/>
          <w:szCs w:val="22"/>
        </w:rPr>
        <w:tab/>
        <w:t>&lt;2° - 5°</w:t>
      </w:r>
    </w:p>
    <w:p w14:paraId="106449EE"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 xml:space="preserve">2. so stredným sklonom (mierne) </w:t>
      </w:r>
      <w:r w:rsidRPr="008014F7">
        <w:rPr>
          <w:rFonts w:ascii="Arial Narrow" w:hAnsi="Arial Narrow"/>
          <w:color w:val="auto"/>
          <w:sz w:val="22"/>
          <w:szCs w:val="22"/>
        </w:rPr>
        <w:tab/>
        <w:t>5° - 17°</w:t>
      </w:r>
    </w:p>
    <w:p w14:paraId="7274ED20"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 xml:space="preserve">3. s veľkým sklonom (strmé) </w:t>
      </w:r>
      <w:r w:rsidRPr="008014F7">
        <w:rPr>
          <w:rFonts w:ascii="Arial Narrow" w:hAnsi="Arial Narrow"/>
          <w:color w:val="auto"/>
          <w:sz w:val="22"/>
          <w:szCs w:val="22"/>
        </w:rPr>
        <w:tab/>
        <w:t xml:space="preserve">17° – &lt;31° </w:t>
      </w:r>
    </w:p>
    <w:p w14:paraId="0AB9D146"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ab/>
        <w:t>V metodike LANDEP sa sklonitosť využíva pri syntézach ako určitý limitujúci faktor ľudskej činnosti, aby nevhodným zásahom do horninového prostredia nevznikli škody na prírodnom prostredí. Sklonitosť limituje činnosti ako je napríklad výstavba, možnosť orby, stanovuje dostupnosť pre mechanizované obrábanie územia a iné. V riešenom území sú tieto činnosti situované na plochách s malým sklonom.</w:t>
      </w:r>
    </w:p>
    <w:p w14:paraId="159E2C98" w14:textId="77777777" w:rsidR="00874336" w:rsidRPr="008014F7" w:rsidRDefault="00874336" w:rsidP="00874336">
      <w:pPr>
        <w:pStyle w:val="Bezriadkovania"/>
        <w:rPr>
          <w:rFonts w:ascii="Arial Narrow" w:hAnsi="Arial Narrow"/>
          <w:color w:val="auto"/>
          <w:sz w:val="22"/>
          <w:szCs w:val="22"/>
        </w:rPr>
      </w:pPr>
    </w:p>
    <w:p w14:paraId="7021859A"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Morfologicko-morfometrické typy reliéfu</w:t>
      </w:r>
    </w:p>
    <w:p w14:paraId="510F6299" w14:textId="77777777" w:rsidR="00874336" w:rsidRPr="008014F7" w:rsidRDefault="00874336" w:rsidP="00874336">
      <w:pPr>
        <w:pStyle w:val="Bezriadkovania"/>
        <w:rPr>
          <w:rFonts w:ascii="Arial Narrow" w:hAnsi="Arial Narrow"/>
          <w:color w:val="auto"/>
          <w:sz w:val="22"/>
          <w:szCs w:val="22"/>
        </w:rPr>
      </w:pPr>
    </w:p>
    <w:p w14:paraId="564678F3"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Pahorkatiny – stredne členité, silne členité.</w:t>
      </w:r>
    </w:p>
    <w:p w14:paraId="689AD54C"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Vrchoviny– veľmi silne členité.</w:t>
      </w:r>
    </w:p>
    <w:p w14:paraId="16F5A857"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Vyššie hornatiny - silne členité, veľmi silne členité.</w:t>
      </w:r>
    </w:p>
    <w:p w14:paraId="6947E260" w14:textId="77777777" w:rsidR="00874336" w:rsidRPr="008014F7" w:rsidRDefault="00874336" w:rsidP="00874336">
      <w:pPr>
        <w:pStyle w:val="Bezriadkovania"/>
        <w:rPr>
          <w:rFonts w:ascii="Arial Narrow" w:hAnsi="Arial Narrow"/>
          <w:color w:val="auto"/>
          <w:sz w:val="22"/>
          <w:szCs w:val="22"/>
        </w:rPr>
      </w:pPr>
    </w:p>
    <w:p w14:paraId="05C475BD"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Seizmicita územia</w:t>
      </w:r>
    </w:p>
    <w:p w14:paraId="5CE5869C" w14:textId="77777777" w:rsidR="00874336" w:rsidRPr="008014F7" w:rsidRDefault="00874336" w:rsidP="00874336">
      <w:pPr>
        <w:pStyle w:val="Bezriadkovania"/>
        <w:rPr>
          <w:rFonts w:ascii="Arial Narrow" w:hAnsi="Arial Narrow"/>
          <w:color w:val="auto"/>
          <w:sz w:val="22"/>
          <w:szCs w:val="22"/>
        </w:rPr>
      </w:pPr>
    </w:p>
    <w:p w14:paraId="10D4B03C" w14:textId="77777777" w:rsidR="00AF455B" w:rsidRPr="008014F7" w:rsidRDefault="00AF455B" w:rsidP="00AF455B">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Z hľadiska ohrozenia územia seizmicitou v katastrálnom území obce je možné predpokladať intenzitu 7° MSK – 64. Seizmické ohrozenie v hodnotách špičkového zrýchlenia na skalnom podloží pre 90 % pravdepodobnosť nepresiahnutia počas 50 rokov sa pohybuje v intervale od 1,00 do 1,29 m.s</w:t>
      </w:r>
      <w:r w:rsidRPr="008014F7">
        <w:rPr>
          <w:rFonts w:ascii="Arial Narrow" w:hAnsi="Arial Narrow" w:cs="Arial"/>
          <w:sz w:val="22"/>
          <w:szCs w:val="22"/>
          <w:vertAlign w:val="superscript"/>
        </w:rPr>
        <w:t>-2</w:t>
      </w:r>
      <w:r w:rsidRPr="008014F7">
        <w:rPr>
          <w:rFonts w:ascii="Arial Narrow" w:hAnsi="Arial Narrow" w:cs="Arial"/>
          <w:sz w:val="22"/>
          <w:szCs w:val="22"/>
        </w:rPr>
        <w:t>. (In Atlas krajiny, 2002)</w:t>
      </w:r>
    </w:p>
    <w:p w14:paraId="4A79AACA" w14:textId="77777777" w:rsidR="00AF455B" w:rsidRPr="008014F7" w:rsidRDefault="00AF455B" w:rsidP="00AF455B">
      <w:pPr>
        <w:spacing w:after="60"/>
        <w:jc w:val="both"/>
        <w:rPr>
          <w:rFonts w:ascii="Arial Narrow" w:hAnsi="Arial Narrow" w:cs="Arial"/>
          <w:sz w:val="22"/>
          <w:szCs w:val="22"/>
        </w:rPr>
      </w:pPr>
      <w:r w:rsidRPr="008014F7">
        <w:rPr>
          <w:rFonts w:ascii="Arial Narrow" w:hAnsi="Arial Narrow" w:cs="Arial"/>
          <w:sz w:val="22"/>
          <w:szCs w:val="22"/>
        </w:rPr>
        <w:lastRenderedPageBreak/>
        <w:t xml:space="preserve">Riziko zemetrasenia je nízke, výstavba v regióne si nevyžaduje špeciálne opatrenia na zabezpečenie funkčnosti a bezpečnosti stavieb. </w:t>
      </w:r>
    </w:p>
    <w:p w14:paraId="3900991F" w14:textId="77777777" w:rsidR="00874336" w:rsidRPr="008014F7" w:rsidRDefault="00874336" w:rsidP="00874336">
      <w:pPr>
        <w:pStyle w:val="Bezriadkovania"/>
        <w:rPr>
          <w:rFonts w:ascii="Arial Narrow" w:hAnsi="Arial Narrow"/>
          <w:color w:val="auto"/>
          <w:sz w:val="22"/>
          <w:szCs w:val="22"/>
        </w:rPr>
      </w:pPr>
    </w:p>
    <w:p w14:paraId="66FF0603"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Klimatické oblasti</w:t>
      </w:r>
    </w:p>
    <w:p w14:paraId="6096936E" w14:textId="77777777" w:rsidR="00874336" w:rsidRPr="008014F7" w:rsidRDefault="00874336" w:rsidP="00874336">
      <w:pPr>
        <w:pStyle w:val="Bezriadkovania"/>
        <w:rPr>
          <w:rFonts w:ascii="Arial Narrow" w:hAnsi="Arial Narrow"/>
          <w:color w:val="auto"/>
          <w:sz w:val="22"/>
          <w:szCs w:val="22"/>
        </w:rPr>
      </w:pPr>
    </w:p>
    <w:p w14:paraId="0BA2C3D9"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ab/>
        <w:t>Predmetné územie spadá do klimatického okrsku mierne chladného, klimatické znaky – júl ≥ 12 °C až &lt; 16 °C.</w:t>
      </w:r>
    </w:p>
    <w:p w14:paraId="7E4009FC" w14:textId="77777777" w:rsidR="00874336" w:rsidRPr="008014F7" w:rsidRDefault="00874336" w:rsidP="00874336">
      <w:pPr>
        <w:pStyle w:val="Bezriadkovania"/>
        <w:rPr>
          <w:rFonts w:ascii="Arial Narrow" w:hAnsi="Arial Narrow"/>
          <w:color w:val="auto"/>
          <w:sz w:val="22"/>
          <w:szCs w:val="22"/>
          <w:u w:val="single"/>
        </w:rPr>
      </w:pPr>
      <w:r w:rsidRPr="008014F7">
        <w:rPr>
          <w:rFonts w:ascii="Arial Narrow" w:hAnsi="Arial Narrow"/>
          <w:color w:val="auto"/>
          <w:sz w:val="22"/>
          <w:szCs w:val="22"/>
        </w:rPr>
        <w:tab/>
      </w:r>
      <w:r w:rsidRPr="008014F7">
        <w:rPr>
          <w:rFonts w:ascii="Arial Narrow" w:hAnsi="Arial Narrow"/>
          <w:color w:val="auto"/>
          <w:sz w:val="22"/>
          <w:szCs w:val="22"/>
          <w:u w:val="single"/>
        </w:rPr>
        <w:t>Priemerný úhrn zrážok</w:t>
      </w:r>
    </w:p>
    <w:p w14:paraId="79CC048D" w14:textId="77777777" w:rsidR="00874336" w:rsidRPr="008014F7" w:rsidRDefault="00874336" w:rsidP="00874336">
      <w:pPr>
        <w:pStyle w:val="Bezriadkovania"/>
        <w:rPr>
          <w:rFonts w:ascii="Arial Narrow" w:hAnsi="Arial Narrow"/>
          <w:color w:val="auto"/>
          <w:sz w:val="22"/>
          <w:szCs w:val="22"/>
        </w:rPr>
      </w:pPr>
    </w:p>
    <w:p w14:paraId="22D786BE"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Priemerný mesačný úhrn zrážok v predmetnom území je 80 -130 mm, najvyšší je v decembri, najnižší v marci a júli.</w:t>
      </w:r>
    </w:p>
    <w:p w14:paraId="4158E1B1" w14:textId="73A72294"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Hydrogeologické pomery</w:t>
      </w:r>
    </w:p>
    <w:p w14:paraId="6DE67442" w14:textId="77777777" w:rsidR="007F459E" w:rsidRPr="008014F7" w:rsidRDefault="007F459E" w:rsidP="00874336">
      <w:pPr>
        <w:pStyle w:val="Bezriadkovania"/>
        <w:rPr>
          <w:rFonts w:ascii="Arial Narrow" w:hAnsi="Arial Narrow"/>
          <w:b/>
          <w:color w:val="auto"/>
          <w:sz w:val="22"/>
          <w:szCs w:val="22"/>
        </w:rPr>
      </w:pPr>
    </w:p>
    <w:p w14:paraId="76638EE3" w14:textId="77777777" w:rsidR="007F459E" w:rsidRPr="008014F7" w:rsidRDefault="007F459E" w:rsidP="007F459E">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 xml:space="preserve">Podzemná voda je definovaná ako voda vyplňujúca dutiny zvodnených hornín. Základnou jednotkou pre hodnotenie podzemných vôd je hydrogeologický rajón. V zmysle hydrogeologickej rajonizácie spadá riešené územie do jedného hydrogeologického rajónu </w:t>
      </w:r>
      <w:r w:rsidRPr="008014F7">
        <w:rPr>
          <w:rFonts w:ascii="Arial Narrow" w:hAnsi="Arial Narrow" w:cs="Arial"/>
          <w:b/>
          <w:sz w:val="22"/>
          <w:szCs w:val="22"/>
        </w:rPr>
        <w:t>Paleogén a kvartér povodia Kysuce</w:t>
      </w:r>
      <w:r w:rsidRPr="008014F7">
        <w:rPr>
          <w:rFonts w:ascii="Arial Narrow" w:hAnsi="Arial Narrow" w:cs="Arial"/>
          <w:sz w:val="22"/>
          <w:szCs w:val="22"/>
        </w:rPr>
        <w:t>.</w:t>
      </w:r>
    </w:p>
    <w:p w14:paraId="0B541AB5" w14:textId="77777777" w:rsidR="00194F9E" w:rsidRPr="008014F7" w:rsidRDefault="00194F9E" w:rsidP="00194F9E">
      <w:pPr>
        <w:spacing w:after="60"/>
        <w:jc w:val="both"/>
        <w:rPr>
          <w:rFonts w:ascii="Arial Narrow" w:hAnsi="Arial Narrow" w:cs="Arial"/>
          <w:b/>
          <w:sz w:val="22"/>
          <w:szCs w:val="22"/>
          <w:lang w:eastAsia="sk-SK"/>
        </w:rPr>
      </w:pPr>
      <w:r w:rsidRPr="008014F7">
        <w:rPr>
          <w:rFonts w:ascii="Arial Narrow" w:hAnsi="Arial Narrow" w:cs="Arial"/>
          <w:sz w:val="22"/>
          <w:szCs w:val="22"/>
        </w:rPr>
        <w:t>Katastrálne územie obce Olešná spadá do nasledujúcich útvarov podzemných vôd v povodí Váhu :</w:t>
      </w:r>
    </w:p>
    <w:p w14:paraId="3491550A" w14:textId="77777777" w:rsidR="00194F9E" w:rsidRPr="008014F7" w:rsidRDefault="00194F9E" w:rsidP="00194F9E">
      <w:pPr>
        <w:spacing w:after="60"/>
        <w:jc w:val="both"/>
        <w:rPr>
          <w:rFonts w:ascii="Arial Narrow" w:hAnsi="Arial Narrow" w:cs="Arial"/>
          <w:i/>
          <w:sz w:val="22"/>
          <w:szCs w:val="22"/>
        </w:rPr>
      </w:pPr>
      <w:r w:rsidRPr="008014F7">
        <w:rPr>
          <w:rFonts w:ascii="Arial Narrow" w:hAnsi="Arial Narrow" w:cs="Arial"/>
          <w:b/>
          <w:sz w:val="22"/>
          <w:szCs w:val="22"/>
        </w:rPr>
        <w:t>a) Vrstva útvarov podzemných vôd v kvartérnych sedimentoch</w:t>
      </w:r>
    </w:p>
    <w:p w14:paraId="46783ED1" w14:textId="77777777" w:rsidR="00194F9E" w:rsidRPr="008014F7" w:rsidRDefault="00194F9E" w:rsidP="00560F5D">
      <w:pPr>
        <w:pStyle w:val="Odsekzoznamu"/>
        <w:numPr>
          <w:ilvl w:val="0"/>
          <w:numId w:val="114"/>
        </w:numPr>
        <w:tabs>
          <w:tab w:val="left" w:pos="360"/>
        </w:tabs>
        <w:spacing w:after="60"/>
        <w:contextualSpacing w:val="0"/>
        <w:jc w:val="both"/>
        <w:rPr>
          <w:rFonts w:ascii="Arial Narrow" w:hAnsi="Arial Narrow" w:cs="Arial"/>
          <w:i/>
          <w:sz w:val="22"/>
          <w:szCs w:val="22"/>
        </w:rPr>
      </w:pPr>
      <w:r w:rsidRPr="008014F7">
        <w:rPr>
          <w:rFonts w:ascii="Arial Narrow" w:hAnsi="Arial Narrow" w:cs="Arial"/>
          <w:i/>
          <w:sz w:val="22"/>
          <w:szCs w:val="22"/>
        </w:rPr>
        <w:t>v katastrálnom území nie je vyčlenený žiadny útvar</w:t>
      </w:r>
    </w:p>
    <w:p w14:paraId="0E0EBE22" w14:textId="77777777" w:rsidR="00194F9E" w:rsidRPr="008014F7" w:rsidRDefault="00194F9E" w:rsidP="00194F9E">
      <w:pPr>
        <w:spacing w:after="60"/>
        <w:jc w:val="both"/>
        <w:rPr>
          <w:rFonts w:ascii="Arial Narrow" w:hAnsi="Arial Narrow" w:cs="Arial"/>
          <w:i/>
          <w:sz w:val="22"/>
          <w:szCs w:val="22"/>
        </w:rPr>
      </w:pPr>
      <w:r w:rsidRPr="008014F7">
        <w:rPr>
          <w:rFonts w:ascii="Arial Narrow" w:hAnsi="Arial Narrow" w:cs="Arial"/>
          <w:b/>
          <w:sz w:val="22"/>
          <w:szCs w:val="22"/>
        </w:rPr>
        <w:t>b) Vrstva útvarov podzemných vôd predkvartérnych hornín</w:t>
      </w:r>
    </w:p>
    <w:p w14:paraId="66A0C889" w14:textId="77777777" w:rsidR="00194F9E" w:rsidRPr="008014F7" w:rsidRDefault="00194F9E" w:rsidP="00560F5D">
      <w:pPr>
        <w:pStyle w:val="Odsekzoznamu"/>
        <w:numPr>
          <w:ilvl w:val="0"/>
          <w:numId w:val="114"/>
        </w:numPr>
        <w:tabs>
          <w:tab w:val="left" w:pos="360"/>
        </w:tabs>
        <w:spacing w:after="60"/>
        <w:contextualSpacing w:val="0"/>
        <w:jc w:val="both"/>
        <w:rPr>
          <w:rFonts w:ascii="Arial Narrow" w:hAnsi="Arial Narrow" w:cs="Arial"/>
          <w:b/>
          <w:sz w:val="22"/>
          <w:szCs w:val="22"/>
        </w:rPr>
      </w:pPr>
      <w:r w:rsidRPr="008014F7">
        <w:rPr>
          <w:rFonts w:ascii="Arial Narrow" w:hAnsi="Arial Narrow" w:cs="Arial"/>
          <w:i/>
          <w:sz w:val="22"/>
          <w:szCs w:val="22"/>
        </w:rPr>
        <w:t>SK2001800F Puklinové podzemné vody západnej časti flyšového pásma a Podtatranskej skupiny oblasti povodia Váh.</w:t>
      </w:r>
      <w:r w:rsidRPr="008014F7">
        <w:rPr>
          <w:rFonts w:ascii="Arial Narrow" w:hAnsi="Arial Narrow" w:cs="Arial"/>
          <w:sz w:val="22"/>
          <w:szCs w:val="22"/>
        </w:rPr>
        <w:t xml:space="preserve"> Dominantným kolektorom podzemných vôd je striedanie pieskovcov a ílovcov (flyš), sliene, slieňovce, pieskovce, bridlice a zlepence s puklinovou priepustnosťou. Do tohto útvaru patrí celé riešené územie.</w:t>
      </w:r>
    </w:p>
    <w:p w14:paraId="413A13B9" w14:textId="77777777" w:rsidR="00194F9E" w:rsidRPr="008014F7" w:rsidRDefault="00194F9E" w:rsidP="00194F9E">
      <w:pPr>
        <w:pStyle w:val="Odsekzoznamu"/>
        <w:spacing w:after="60"/>
        <w:ind w:left="0"/>
        <w:jc w:val="both"/>
        <w:rPr>
          <w:rFonts w:ascii="Arial Narrow" w:hAnsi="Arial Narrow" w:cs="Arial"/>
          <w:sz w:val="22"/>
          <w:szCs w:val="22"/>
        </w:rPr>
      </w:pPr>
      <w:r w:rsidRPr="008014F7">
        <w:rPr>
          <w:rFonts w:ascii="Arial Narrow" w:hAnsi="Arial Narrow" w:cs="Arial"/>
          <w:b/>
          <w:sz w:val="22"/>
          <w:szCs w:val="22"/>
        </w:rPr>
        <w:t>c) Útvary geotermálnych vôd</w:t>
      </w:r>
      <w:r w:rsidRPr="008014F7">
        <w:rPr>
          <w:rFonts w:ascii="Arial Narrow" w:hAnsi="Arial Narrow" w:cs="Arial"/>
          <w:sz w:val="22"/>
          <w:szCs w:val="22"/>
        </w:rPr>
        <w:t xml:space="preserve"> (geotermálne štruktúry) predstavujúce podzemné vody hlbokých obehov s teplotou podzemnej vody nad 25°C,</w:t>
      </w:r>
    </w:p>
    <w:p w14:paraId="6C1385E2" w14:textId="77777777" w:rsidR="00194F9E" w:rsidRPr="008014F7" w:rsidRDefault="00194F9E" w:rsidP="00560F5D">
      <w:pPr>
        <w:pStyle w:val="Odsekzoznamu"/>
        <w:numPr>
          <w:ilvl w:val="0"/>
          <w:numId w:val="114"/>
        </w:numPr>
        <w:tabs>
          <w:tab w:val="left" w:pos="360"/>
        </w:tabs>
        <w:spacing w:after="60"/>
        <w:contextualSpacing w:val="0"/>
        <w:jc w:val="both"/>
        <w:rPr>
          <w:rFonts w:ascii="Arial Narrow" w:hAnsi="Arial Narrow" w:cs="Arial"/>
          <w:i/>
          <w:sz w:val="22"/>
          <w:szCs w:val="22"/>
        </w:rPr>
      </w:pPr>
      <w:r w:rsidRPr="008014F7">
        <w:rPr>
          <w:rFonts w:ascii="Arial Narrow" w:hAnsi="Arial Narrow" w:cs="Arial"/>
          <w:i/>
          <w:sz w:val="22"/>
          <w:szCs w:val="22"/>
        </w:rPr>
        <w:t>v katastrálnom území nie je vyčlenený žiadny útvar</w:t>
      </w:r>
    </w:p>
    <w:p w14:paraId="3A66E7E8" w14:textId="646D80AA" w:rsidR="007F459E" w:rsidRPr="008014F7" w:rsidRDefault="007F459E" w:rsidP="00874336">
      <w:pPr>
        <w:pStyle w:val="Bezriadkovania"/>
        <w:rPr>
          <w:rFonts w:ascii="Arial Narrow" w:hAnsi="Arial Narrow"/>
          <w:b/>
          <w:color w:val="auto"/>
          <w:sz w:val="22"/>
          <w:szCs w:val="22"/>
        </w:rPr>
      </w:pPr>
    </w:p>
    <w:p w14:paraId="30560864" w14:textId="252D837F" w:rsidR="000B6CD9" w:rsidRPr="008014F7" w:rsidRDefault="00EB4B14" w:rsidP="00CB131F">
      <w:pPr>
        <w:suppressAutoHyphens w:val="0"/>
        <w:autoSpaceDE w:val="0"/>
        <w:autoSpaceDN w:val="0"/>
        <w:adjustRightInd w:val="0"/>
        <w:snapToGrid w:val="0"/>
        <w:rPr>
          <w:rFonts w:ascii="Arial Narrow" w:eastAsia="Calibri" w:hAnsi="Arial Narrow"/>
          <w:b/>
          <w:bCs/>
          <w:sz w:val="24"/>
          <w:szCs w:val="24"/>
          <w:lang w:eastAsia="en-US"/>
        </w:rPr>
      </w:pPr>
      <w:r w:rsidRPr="008014F7">
        <w:rPr>
          <w:rStyle w:val="FontStyle99"/>
          <w:rFonts w:ascii="Arial Narrow" w:hAnsi="Arial Narrow"/>
          <w:b/>
          <w:sz w:val="24"/>
          <w:szCs w:val="24"/>
        </w:rPr>
        <w:t>3.1</w:t>
      </w:r>
      <w:r w:rsidR="008C3CCE">
        <w:rPr>
          <w:rStyle w:val="FontStyle99"/>
          <w:rFonts w:ascii="Arial Narrow" w:hAnsi="Arial Narrow"/>
          <w:b/>
          <w:sz w:val="24"/>
          <w:szCs w:val="24"/>
        </w:rPr>
        <w:t>4</w:t>
      </w:r>
      <w:r w:rsidRPr="008014F7">
        <w:rPr>
          <w:rStyle w:val="FontStyle99"/>
          <w:rFonts w:ascii="Arial Narrow" w:hAnsi="Arial Narrow"/>
          <w:b/>
          <w:sz w:val="24"/>
          <w:szCs w:val="24"/>
        </w:rPr>
        <w:t>.5    FAKTORY NEGATÍVNE OVPLYVŇUJÚCE ŽIVOTNÉ PROSTREDIE</w:t>
      </w:r>
    </w:p>
    <w:p w14:paraId="6F8CC369" w14:textId="77777777" w:rsidR="00EB4B14" w:rsidRPr="008014F7" w:rsidRDefault="00EB4B14" w:rsidP="00CB131F">
      <w:pPr>
        <w:suppressAutoHyphens w:val="0"/>
        <w:autoSpaceDE w:val="0"/>
        <w:autoSpaceDN w:val="0"/>
        <w:adjustRightInd w:val="0"/>
        <w:snapToGrid w:val="0"/>
        <w:rPr>
          <w:rFonts w:ascii="Arial Narrow" w:eastAsia="Calibri" w:hAnsi="Arial Narrow"/>
          <w:b/>
          <w:bCs/>
          <w:sz w:val="24"/>
          <w:szCs w:val="24"/>
          <w:lang w:eastAsia="en-US"/>
        </w:rPr>
      </w:pPr>
    </w:p>
    <w:p w14:paraId="0631803E" w14:textId="77777777" w:rsidR="00C61E8C" w:rsidRPr="008014F7" w:rsidRDefault="00C61E8C" w:rsidP="00C61E8C">
      <w:pPr>
        <w:suppressAutoHyphens w:val="0"/>
        <w:autoSpaceDE w:val="0"/>
        <w:autoSpaceDN w:val="0"/>
        <w:adjustRightInd w:val="0"/>
        <w:snapToGrid w:val="0"/>
        <w:rPr>
          <w:rFonts w:ascii="Arial Narrow" w:eastAsia="Calibri" w:hAnsi="Arial Narrow"/>
          <w:b/>
          <w:bCs/>
          <w:sz w:val="24"/>
          <w:szCs w:val="24"/>
          <w:lang w:eastAsia="en-US"/>
        </w:rPr>
      </w:pPr>
      <w:r w:rsidRPr="008014F7">
        <w:rPr>
          <w:rFonts w:ascii="Arial Narrow" w:eastAsia="Calibri" w:hAnsi="Arial Narrow"/>
          <w:b/>
          <w:bCs/>
          <w:sz w:val="24"/>
          <w:szCs w:val="24"/>
          <w:lang w:eastAsia="en-US"/>
        </w:rPr>
        <w:t>Hluk a vibrácie</w:t>
      </w:r>
    </w:p>
    <w:p w14:paraId="34118FFC" w14:textId="77777777" w:rsidR="00C61E8C" w:rsidRPr="008014F7" w:rsidRDefault="00C61E8C" w:rsidP="00C61E8C">
      <w:pPr>
        <w:suppressAutoHyphens w:val="0"/>
        <w:autoSpaceDE w:val="0"/>
        <w:autoSpaceDN w:val="0"/>
        <w:adjustRightInd w:val="0"/>
        <w:snapToGrid w:val="0"/>
        <w:rPr>
          <w:rFonts w:ascii="Arial Narrow" w:eastAsia="Calibri" w:hAnsi="Arial Narrow"/>
          <w:sz w:val="24"/>
          <w:szCs w:val="24"/>
          <w:lang w:eastAsia="en-US"/>
        </w:rPr>
      </w:pPr>
    </w:p>
    <w:p w14:paraId="20CD78A3" w14:textId="63D5FD1A" w:rsidR="00C61E8C" w:rsidRPr="008014F7" w:rsidRDefault="00C61E8C" w:rsidP="00C61E8C">
      <w:pPr>
        <w:pStyle w:val="Style17"/>
        <w:widowControl/>
        <w:ind w:firstLine="850"/>
        <w:rPr>
          <w:rFonts w:ascii="Arial Narrow" w:eastAsia="Calibri" w:hAnsi="Arial Narrow"/>
          <w:lang w:eastAsia="en-US"/>
        </w:rPr>
      </w:pPr>
      <w:r w:rsidRPr="008014F7">
        <w:rPr>
          <w:rStyle w:val="FontStyle101"/>
          <w:rFonts w:ascii="Arial Narrow" w:hAnsi="Arial Narrow"/>
          <w:sz w:val="24"/>
          <w:szCs w:val="24"/>
        </w:rPr>
        <w:t>Hluková záťaž predstavuje významný problém, ktorý môže limitovať využitie územia, najmä pre rekreačné a obytné účely.</w:t>
      </w:r>
      <w:r w:rsidRPr="008014F7">
        <w:rPr>
          <w:rFonts w:ascii="Arial Narrow" w:hAnsi="Arial Narrow"/>
        </w:rPr>
        <w:t xml:space="preserve"> </w:t>
      </w:r>
      <w:r w:rsidRPr="008014F7">
        <w:rPr>
          <w:rStyle w:val="FontStyle101"/>
          <w:rFonts w:ascii="Arial Narrow" w:hAnsi="Arial Narrow"/>
          <w:sz w:val="24"/>
          <w:szCs w:val="24"/>
        </w:rPr>
        <w:t xml:space="preserve">Problém hluku v obci </w:t>
      </w:r>
      <w:r w:rsidR="00FD4DC0" w:rsidRPr="008014F7">
        <w:rPr>
          <w:rStyle w:val="FontStyle101"/>
          <w:rFonts w:ascii="Arial Narrow" w:hAnsi="Arial Narrow"/>
          <w:sz w:val="24"/>
          <w:szCs w:val="24"/>
        </w:rPr>
        <w:t>Olešná</w:t>
      </w:r>
      <w:r w:rsidR="001D31D6" w:rsidRPr="008014F7">
        <w:rPr>
          <w:rStyle w:val="FontStyle101"/>
          <w:rFonts w:ascii="Arial Narrow" w:hAnsi="Arial Narrow"/>
          <w:sz w:val="24"/>
          <w:szCs w:val="24"/>
        </w:rPr>
        <w:t xml:space="preserve"> evidujeme pozdĺž c</w:t>
      </w:r>
      <w:r w:rsidRPr="008014F7">
        <w:rPr>
          <w:rStyle w:val="FontStyle101"/>
          <w:rFonts w:ascii="Arial Narrow" w:hAnsi="Arial Narrow"/>
          <w:sz w:val="24"/>
          <w:szCs w:val="24"/>
        </w:rPr>
        <w:t>est</w:t>
      </w:r>
      <w:r w:rsidR="001D31D6" w:rsidRPr="008014F7">
        <w:rPr>
          <w:rStyle w:val="FontStyle101"/>
          <w:rFonts w:ascii="Arial Narrow" w:hAnsi="Arial Narrow"/>
          <w:sz w:val="24"/>
          <w:szCs w:val="24"/>
        </w:rPr>
        <w:t>y</w:t>
      </w:r>
      <w:r w:rsidRPr="008014F7">
        <w:rPr>
          <w:rStyle w:val="FontStyle101"/>
          <w:rFonts w:ascii="Arial Narrow" w:hAnsi="Arial Narrow"/>
          <w:sz w:val="24"/>
          <w:szCs w:val="24"/>
        </w:rPr>
        <w:t xml:space="preserve"> III. </w:t>
      </w:r>
      <w:r w:rsidR="001D31D6" w:rsidRPr="008014F7">
        <w:rPr>
          <w:rStyle w:val="FontStyle101"/>
          <w:rFonts w:ascii="Arial Narrow" w:hAnsi="Arial Narrow"/>
          <w:sz w:val="24"/>
          <w:szCs w:val="24"/>
        </w:rPr>
        <w:t>t</w:t>
      </w:r>
      <w:r w:rsidRPr="008014F7">
        <w:rPr>
          <w:rStyle w:val="FontStyle101"/>
          <w:rFonts w:ascii="Arial Narrow" w:hAnsi="Arial Narrow"/>
          <w:sz w:val="24"/>
          <w:szCs w:val="24"/>
        </w:rPr>
        <w:t>riedy.</w:t>
      </w:r>
      <w:r w:rsidRPr="008014F7">
        <w:rPr>
          <w:rFonts w:ascii="Arial Narrow" w:hAnsi="Arial Narrow"/>
        </w:rPr>
        <w:t xml:space="preserve"> </w:t>
      </w:r>
      <w:r w:rsidR="001D31D6" w:rsidRPr="008014F7">
        <w:rPr>
          <w:rFonts w:ascii="Arial Narrow" w:hAnsi="Arial Narrow"/>
        </w:rPr>
        <w:t>Pri navrhovanom rozvoji obce bude realizovaná nová zástavba popri ceste III. triedy a tým bude rozšírené zastavené územie obce a následne bude znížená rýchlosť na tejto komunikácii</w:t>
      </w:r>
      <w:r w:rsidR="004918A3" w:rsidRPr="008014F7">
        <w:rPr>
          <w:rFonts w:ascii="Arial Narrow" w:hAnsi="Arial Narrow"/>
        </w:rPr>
        <w:t>. Znížením povolenej rýchlosti sa čiastočne eliminuje hluk z dopravy. Novonavrhované objekty budú stavané minimálne 6m od krajnice cesty</w:t>
      </w:r>
    </w:p>
    <w:p w14:paraId="0599C0A3" w14:textId="77777777" w:rsidR="00C61E8C" w:rsidRPr="008014F7" w:rsidRDefault="00C61E8C" w:rsidP="00CB131F">
      <w:pPr>
        <w:suppressAutoHyphens w:val="0"/>
        <w:autoSpaceDE w:val="0"/>
        <w:autoSpaceDN w:val="0"/>
        <w:adjustRightInd w:val="0"/>
        <w:snapToGrid w:val="0"/>
        <w:rPr>
          <w:rFonts w:ascii="Arial Narrow" w:eastAsia="Calibri" w:hAnsi="Arial Narrow"/>
          <w:bCs/>
          <w:sz w:val="24"/>
          <w:szCs w:val="24"/>
          <w:lang w:eastAsia="en-US"/>
        </w:rPr>
      </w:pPr>
    </w:p>
    <w:p w14:paraId="767FE243" w14:textId="5E44A49F" w:rsidR="00C61E8C" w:rsidRPr="008014F7" w:rsidRDefault="00C61E8C" w:rsidP="00C61E8C">
      <w:pPr>
        <w:suppressAutoHyphens w:val="0"/>
        <w:autoSpaceDE w:val="0"/>
        <w:autoSpaceDN w:val="0"/>
        <w:adjustRightInd w:val="0"/>
        <w:snapToGrid w:val="0"/>
        <w:rPr>
          <w:rFonts w:ascii="Arial Narrow" w:eastAsia="Calibri" w:hAnsi="Arial Narrow"/>
          <w:b/>
          <w:sz w:val="24"/>
          <w:szCs w:val="24"/>
          <w:lang w:eastAsia="en-US"/>
        </w:rPr>
      </w:pPr>
      <w:r w:rsidRPr="008014F7">
        <w:rPr>
          <w:rStyle w:val="FontStyle99"/>
          <w:rFonts w:ascii="Arial Narrow" w:hAnsi="Arial Narrow"/>
          <w:b/>
          <w:sz w:val="24"/>
          <w:szCs w:val="24"/>
        </w:rPr>
        <w:t>Zápach, ex</w:t>
      </w:r>
      <w:r w:rsidR="007D6744" w:rsidRPr="008014F7">
        <w:rPr>
          <w:rStyle w:val="FontStyle99"/>
          <w:rFonts w:ascii="Arial Narrow" w:hAnsi="Arial Narrow"/>
          <w:b/>
          <w:sz w:val="24"/>
          <w:szCs w:val="24"/>
        </w:rPr>
        <w:t>h</w:t>
      </w:r>
      <w:r w:rsidRPr="008014F7">
        <w:rPr>
          <w:rStyle w:val="FontStyle99"/>
          <w:rFonts w:ascii="Arial Narrow" w:hAnsi="Arial Narrow"/>
          <w:b/>
          <w:sz w:val="24"/>
          <w:szCs w:val="24"/>
        </w:rPr>
        <w:t>aláty a prašnosť.</w:t>
      </w:r>
    </w:p>
    <w:p w14:paraId="23181542" w14:textId="77777777" w:rsidR="00C61E8C" w:rsidRPr="008014F7" w:rsidRDefault="00C61E8C" w:rsidP="00C61E8C">
      <w:pPr>
        <w:suppressAutoHyphens w:val="0"/>
        <w:autoSpaceDE w:val="0"/>
        <w:autoSpaceDN w:val="0"/>
        <w:adjustRightInd w:val="0"/>
        <w:snapToGrid w:val="0"/>
        <w:ind w:left="708"/>
        <w:rPr>
          <w:rFonts w:ascii="Arial Narrow" w:eastAsia="Calibri" w:hAnsi="Arial Narrow"/>
          <w:sz w:val="24"/>
          <w:szCs w:val="24"/>
          <w:lang w:eastAsia="en-US"/>
        </w:rPr>
      </w:pPr>
      <w:r w:rsidRPr="008014F7">
        <w:rPr>
          <w:rFonts w:ascii="Arial Narrow" w:eastAsia="Calibri" w:hAnsi="Arial Narrow"/>
          <w:sz w:val="24"/>
          <w:szCs w:val="24"/>
          <w:lang w:eastAsia="en-US"/>
        </w:rPr>
        <w:t>Nepriaznivý stav ovzdušia v obci spôsobujú:</w:t>
      </w:r>
    </w:p>
    <w:p w14:paraId="6DF4549F" w14:textId="77777777" w:rsidR="00C61E8C" w:rsidRPr="008014F7" w:rsidRDefault="00C61E8C" w:rsidP="00E47045">
      <w:pPr>
        <w:pStyle w:val="Odsekzoznamu"/>
        <w:numPr>
          <w:ilvl w:val="1"/>
          <w:numId w:val="16"/>
        </w:num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Exhaláty nákladných motorových vozidiel</w:t>
      </w:r>
    </w:p>
    <w:p w14:paraId="515F5B2F" w14:textId="77777777" w:rsidR="00C61E8C" w:rsidRPr="008014F7" w:rsidRDefault="00C61E8C" w:rsidP="00E47045">
      <w:pPr>
        <w:pStyle w:val="Odsekzoznamu"/>
        <w:numPr>
          <w:ilvl w:val="1"/>
          <w:numId w:val="16"/>
        </w:num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Lokálne kúreniská v zimnom období</w:t>
      </w:r>
    </w:p>
    <w:p w14:paraId="17C481DA" w14:textId="77777777" w:rsidR="00C61E8C" w:rsidRPr="008014F7" w:rsidRDefault="00C61E8C" w:rsidP="00C61E8C">
      <w:pPr>
        <w:pStyle w:val="Zkladntext"/>
        <w:suppressAutoHyphens w:val="0"/>
        <w:ind w:firstLine="708"/>
        <w:jc w:val="both"/>
        <w:rPr>
          <w:rFonts w:ascii="Arial Narrow" w:hAnsi="Arial Narrow"/>
          <w:b w:val="0"/>
          <w:color w:val="C00000"/>
          <w:sz w:val="24"/>
          <w:szCs w:val="24"/>
        </w:rPr>
      </w:pPr>
    </w:p>
    <w:p w14:paraId="68B637EC" w14:textId="60DA28C5" w:rsidR="00C61E8C" w:rsidRPr="008014F7" w:rsidRDefault="00C61E8C" w:rsidP="0094250F">
      <w:pPr>
        <w:pStyle w:val="Zkladntext"/>
        <w:suppressAutoHyphens w:val="0"/>
        <w:ind w:firstLine="708"/>
        <w:jc w:val="both"/>
        <w:rPr>
          <w:rFonts w:ascii="Arial Narrow" w:eastAsia="Calibri" w:hAnsi="Arial Narrow"/>
          <w:b w:val="0"/>
          <w:sz w:val="24"/>
          <w:szCs w:val="24"/>
          <w:lang w:eastAsia="en-US"/>
        </w:rPr>
      </w:pPr>
      <w:r w:rsidRPr="008014F7">
        <w:rPr>
          <w:rFonts w:ascii="Arial Narrow" w:hAnsi="Arial Narrow"/>
          <w:b w:val="0"/>
          <w:sz w:val="24"/>
          <w:szCs w:val="24"/>
        </w:rPr>
        <w:t xml:space="preserve">V max. miere </w:t>
      </w:r>
      <w:r w:rsidR="001D31D6" w:rsidRPr="008014F7">
        <w:rPr>
          <w:rFonts w:ascii="Arial Narrow" w:hAnsi="Arial Narrow"/>
          <w:b w:val="0"/>
          <w:sz w:val="24"/>
          <w:szCs w:val="24"/>
        </w:rPr>
        <w:t>umiestňovať nové</w:t>
      </w:r>
      <w:r w:rsidRPr="008014F7">
        <w:rPr>
          <w:rFonts w:ascii="Arial Narrow" w:hAnsi="Arial Narrow"/>
          <w:b w:val="0"/>
          <w:sz w:val="24"/>
          <w:szCs w:val="24"/>
        </w:rPr>
        <w:t xml:space="preserve"> prevádz</w:t>
      </w:r>
      <w:r w:rsidR="001D31D6" w:rsidRPr="008014F7">
        <w:rPr>
          <w:rFonts w:ascii="Arial Narrow" w:hAnsi="Arial Narrow"/>
          <w:b w:val="0"/>
          <w:sz w:val="24"/>
          <w:szCs w:val="24"/>
        </w:rPr>
        <w:t xml:space="preserve">ky náročné na dopravnú obsluhu </w:t>
      </w:r>
      <w:r w:rsidRPr="008014F7">
        <w:rPr>
          <w:rFonts w:ascii="Arial Narrow" w:hAnsi="Arial Narrow"/>
          <w:b w:val="0"/>
          <w:sz w:val="24"/>
          <w:szCs w:val="24"/>
        </w:rPr>
        <w:t xml:space="preserve"> mimo obytného územia, s možnosťou napojenia na zberný dopravný skelet bez </w:t>
      </w:r>
      <w:r w:rsidR="000375D1" w:rsidRPr="008014F7">
        <w:rPr>
          <w:rFonts w:ascii="Arial Narrow" w:hAnsi="Arial Narrow"/>
          <w:b w:val="0"/>
          <w:sz w:val="24"/>
          <w:szCs w:val="24"/>
        </w:rPr>
        <w:t>záťaže</w:t>
      </w:r>
      <w:r w:rsidRPr="008014F7">
        <w:rPr>
          <w:rFonts w:ascii="Arial Narrow" w:hAnsi="Arial Narrow"/>
          <w:b w:val="0"/>
          <w:sz w:val="24"/>
          <w:szCs w:val="24"/>
        </w:rPr>
        <w:t xml:space="preserve"> dopravnou obsluhou existujúcich i navrhovaných obytných území.</w:t>
      </w:r>
      <w:r w:rsidR="000375D1" w:rsidRPr="008014F7">
        <w:rPr>
          <w:rFonts w:ascii="Arial Narrow" w:hAnsi="Arial Narrow"/>
        </w:rPr>
        <w:t xml:space="preserve"> </w:t>
      </w:r>
      <w:r w:rsidR="000375D1" w:rsidRPr="008014F7">
        <w:rPr>
          <w:rStyle w:val="FontStyle101"/>
          <w:rFonts w:ascii="Arial Narrow" w:hAnsi="Arial Narrow"/>
          <w:b w:val="0"/>
          <w:sz w:val="24"/>
          <w:szCs w:val="24"/>
        </w:rPr>
        <w:t xml:space="preserve">Zabezpečiť pravidelnú údržbu komunikácii, hlavne po zimnom období odstrániť zostatkový posypový materiál. </w:t>
      </w:r>
      <w:r w:rsidRPr="008014F7">
        <w:rPr>
          <w:rFonts w:ascii="Arial Narrow" w:hAnsi="Arial Narrow"/>
          <w:b w:val="0"/>
          <w:sz w:val="24"/>
          <w:szCs w:val="24"/>
        </w:rPr>
        <w:t xml:space="preserve">Čistotu ovzdušia riešime návrhom </w:t>
      </w:r>
      <w:r w:rsidR="004742FA" w:rsidRPr="008014F7">
        <w:rPr>
          <w:rFonts w:ascii="Arial Narrow" w:hAnsi="Arial Narrow"/>
          <w:b w:val="0"/>
          <w:sz w:val="24"/>
          <w:szCs w:val="24"/>
        </w:rPr>
        <w:t>využitia obnoviteľných zdrojov energie, hlavne tepelné čerpadlá</w:t>
      </w:r>
      <w:r w:rsidR="00C03C5D" w:rsidRPr="008014F7">
        <w:rPr>
          <w:rFonts w:ascii="Arial Narrow" w:hAnsi="Arial Narrow"/>
          <w:b w:val="0"/>
          <w:sz w:val="24"/>
          <w:szCs w:val="24"/>
        </w:rPr>
        <w:t>, solárna energia a čiastočne plynofikáciou</w:t>
      </w:r>
      <w:r w:rsidR="0094250F" w:rsidRPr="008014F7">
        <w:rPr>
          <w:rFonts w:ascii="Arial Narrow" w:hAnsi="Arial Narrow"/>
          <w:b w:val="0"/>
          <w:sz w:val="24"/>
          <w:szCs w:val="24"/>
        </w:rPr>
        <w:t xml:space="preserve">. </w:t>
      </w:r>
      <w:r w:rsidR="00DF0885" w:rsidRPr="008014F7">
        <w:rPr>
          <w:rFonts w:ascii="Arial Narrow" w:hAnsi="Arial Narrow"/>
          <w:b w:val="0"/>
          <w:sz w:val="24"/>
          <w:szCs w:val="24"/>
        </w:rPr>
        <w:t>Znečistené ovzdušie polietavým prachom riešiť organizáciou poľnohospodárskej výroby na plochách PP</w:t>
      </w:r>
    </w:p>
    <w:p w14:paraId="318C4DA0" w14:textId="77777777" w:rsidR="00CB131F" w:rsidRPr="008014F7" w:rsidRDefault="00CB131F" w:rsidP="00CB131F">
      <w:pPr>
        <w:suppressAutoHyphens w:val="0"/>
        <w:autoSpaceDE w:val="0"/>
        <w:autoSpaceDN w:val="0"/>
        <w:adjustRightInd w:val="0"/>
        <w:snapToGrid w:val="0"/>
        <w:rPr>
          <w:rFonts w:ascii="Arial Narrow" w:eastAsia="Calibri" w:hAnsi="Arial Narrow"/>
          <w:sz w:val="24"/>
          <w:szCs w:val="24"/>
          <w:lang w:eastAsia="en-US"/>
        </w:rPr>
      </w:pPr>
    </w:p>
    <w:p w14:paraId="6E8AB463" w14:textId="0C75C055" w:rsidR="0094250F" w:rsidRPr="008014F7" w:rsidRDefault="0094250F" w:rsidP="0094250F">
      <w:pPr>
        <w:pStyle w:val="Style55"/>
        <w:widowControl/>
        <w:spacing w:before="125" w:line="240" w:lineRule="auto"/>
        <w:ind w:firstLine="0"/>
        <w:rPr>
          <w:rStyle w:val="FontStyle101"/>
          <w:rFonts w:ascii="Arial Narrow" w:hAnsi="Arial Narrow"/>
          <w:b/>
          <w:sz w:val="24"/>
          <w:szCs w:val="24"/>
        </w:rPr>
      </w:pPr>
      <w:r w:rsidRPr="008014F7">
        <w:rPr>
          <w:rStyle w:val="FontStyle101"/>
          <w:rFonts w:ascii="Arial Narrow" w:hAnsi="Arial Narrow"/>
          <w:b/>
          <w:sz w:val="24"/>
          <w:szCs w:val="24"/>
        </w:rPr>
        <w:lastRenderedPageBreak/>
        <w:t xml:space="preserve">Zosuvy </w:t>
      </w:r>
      <w:r w:rsidR="00DF0885" w:rsidRPr="008014F7">
        <w:rPr>
          <w:rStyle w:val="FontStyle101"/>
          <w:rFonts w:ascii="Arial Narrow" w:hAnsi="Arial Narrow"/>
          <w:b/>
          <w:sz w:val="24"/>
          <w:szCs w:val="24"/>
        </w:rPr>
        <w:t>, erózia</w:t>
      </w:r>
      <w:r w:rsidR="0074034A" w:rsidRPr="008014F7">
        <w:rPr>
          <w:rStyle w:val="FontStyle101"/>
          <w:rFonts w:ascii="Arial Narrow" w:hAnsi="Arial Narrow"/>
          <w:b/>
          <w:sz w:val="24"/>
          <w:szCs w:val="24"/>
        </w:rPr>
        <w:t>, poškodené územie</w:t>
      </w:r>
    </w:p>
    <w:p w14:paraId="1C6046C3" w14:textId="77777777" w:rsidR="004B5783" w:rsidRPr="008014F7" w:rsidRDefault="004B5783" w:rsidP="0094250F">
      <w:pPr>
        <w:pStyle w:val="Style55"/>
        <w:widowControl/>
        <w:spacing w:before="125" w:line="240" w:lineRule="auto"/>
        <w:ind w:firstLine="0"/>
        <w:rPr>
          <w:rStyle w:val="FontStyle101"/>
          <w:rFonts w:ascii="Arial Narrow" w:hAnsi="Arial Narrow"/>
          <w:b/>
          <w:sz w:val="24"/>
          <w:szCs w:val="24"/>
        </w:rPr>
      </w:pPr>
    </w:p>
    <w:p w14:paraId="46556F36" w14:textId="77777777" w:rsidR="004B5783" w:rsidRPr="008014F7" w:rsidRDefault="004B5783" w:rsidP="004B5783">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Región Kysúc charakterizuje vysoký stupeň porušenia územia svahovými deformáciami, je podmienený prítomnosťou viacerých priaznivých deformačných štruktúr, v rámci ktorých sa svahy v dôsledku priaznivého pôsobenia prírodných alebo antropogénnych faktorov modelujú procesmi svahových gravitačných pohybov hornín - plazením, rútením, tečením a zosúvaním. Územie sa radí medzi oblasti prvého rádu, kde potenciálne nestabilné tvary zaberajú veľké, často súvislé plochy (potenciálne oblasti mezo až makrozosuvov). Značný výskyt zosuvov je charakteristickým javom. Zosuvy zaraďujeme do kategórií aktívne, potenciálne aj stabilizované. V riešenom území sa vyskytuje 49 evidovaných plôch svahových deformácií, z toho 36 potenciálnych zosuvov, 12 stabilizovaných zosuvov a 1 zosuv so stabilizovanými a potenciálnymi formami. Aktívny zosuv nie je zaznamenaný.</w:t>
      </w:r>
    </w:p>
    <w:p w14:paraId="5698322C" w14:textId="77777777" w:rsidR="004B5783" w:rsidRPr="008014F7" w:rsidRDefault="004B5783" w:rsidP="004B5783">
      <w:pPr>
        <w:spacing w:after="60"/>
        <w:jc w:val="both"/>
        <w:rPr>
          <w:rFonts w:ascii="Arial Narrow" w:hAnsi="Arial Narrow" w:cs="Arial"/>
          <w:sz w:val="22"/>
          <w:szCs w:val="22"/>
        </w:rPr>
      </w:pPr>
      <w:r w:rsidRPr="008014F7">
        <w:rPr>
          <w:rFonts w:ascii="Arial Narrow" w:hAnsi="Arial Narrow" w:cs="Arial"/>
          <w:sz w:val="22"/>
          <w:szCs w:val="22"/>
        </w:rPr>
        <w:t>Zosuvy ohrozujú existujúce aj plánované stavby a spôsobujú značné škody na lesných porastoch, poľnohospodárskej pôde, komunikáciách, priemyselných a obytných budovách. Je potrebné dôkladne zvážiť všetky plánované zásahy do horninového podložia, aby sa potenciálne a stabilizované zosuvy za vhodných podmienok neaktivizovali (podrezanie svahov pri budovaní ciest, porušenie stability svahov výkopmi a úpravami a podobne).</w:t>
      </w:r>
    </w:p>
    <w:p w14:paraId="0F3329D3" w14:textId="77777777" w:rsidR="0094250F" w:rsidRPr="008014F7" w:rsidRDefault="0094250F" w:rsidP="0094250F">
      <w:pPr>
        <w:pStyle w:val="Style40"/>
        <w:widowControl/>
        <w:ind w:left="1133" w:firstLine="0"/>
        <w:rPr>
          <w:rStyle w:val="FontStyle101"/>
          <w:rFonts w:ascii="Arial Narrow" w:hAnsi="Arial Narrow"/>
          <w:sz w:val="22"/>
          <w:szCs w:val="22"/>
        </w:rPr>
      </w:pPr>
    </w:p>
    <w:p w14:paraId="38D831A9" w14:textId="77777777" w:rsidR="0074034A" w:rsidRPr="00994525" w:rsidRDefault="0094250F" w:rsidP="0074034A">
      <w:pPr>
        <w:pStyle w:val="Style40"/>
        <w:widowControl/>
        <w:spacing w:before="115" w:line="226" w:lineRule="exact"/>
        <w:ind w:left="1411" w:hanging="1411"/>
        <w:jc w:val="both"/>
        <w:rPr>
          <w:rStyle w:val="FontStyle101"/>
          <w:rFonts w:ascii="Arial Narrow" w:hAnsi="Arial Narrow"/>
          <w:sz w:val="22"/>
          <w:szCs w:val="22"/>
        </w:rPr>
      </w:pPr>
      <w:r w:rsidRPr="00994525">
        <w:rPr>
          <w:rStyle w:val="FontStyle101"/>
          <w:rFonts w:ascii="Arial Narrow" w:hAnsi="Arial Narrow"/>
          <w:sz w:val="22"/>
          <w:szCs w:val="22"/>
        </w:rPr>
        <w:t xml:space="preserve">Skládky </w:t>
      </w:r>
    </w:p>
    <w:p w14:paraId="58F5E81A" w14:textId="77777777" w:rsidR="0094250F" w:rsidRPr="00994525" w:rsidRDefault="0074034A" w:rsidP="0074034A">
      <w:pPr>
        <w:pStyle w:val="Style40"/>
        <w:widowControl/>
        <w:spacing w:before="115" w:line="226" w:lineRule="exact"/>
        <w:ind w:firstLine="708"/>
        <w:jc w:val="both"/>
        <w:rPr>
          <w:rStyle w:val="FontStyle101"/>
          <w:rFonts w:ascii="Arial Narrow" w:hAnsi="Arial Narrow"/>
          <w:sz w:val="22"/>
          <w:szCs w:val="22"/>
        </w:rPr>
      </w:pPr>
      <w:r w:rsidRPr="00994525">
        <w:rPr>
          <w:rStyle w:val="FontStyle101"/>
          <w:rFonts w:ascii="Arial Narrow" w:hAnsi="Arial Narrow"/>
          <w:sz w:val="22"/>
          <w:szCs w:val="22"/>
        </w:rPr>
        <w:t>S</w:t>
      </w:r>
      <w:r w:rsidR="0094250F" w:rsidRPr="00994525">
        <w:rPr>
          <w:rStyle w:val="FontStyle101"/>
          <w:rFonts w:ascii="Arial Narrow" w:hAnsi="Arial Narrow"/>
          <w:sz w:val="22"/>
          <w:szCs w:val="22"/>
        </w:rPr>
        <w:t>ú evidované malé hlavne z komunálneho odpadu pozdĺž vodných tokov. Obec má vypracovaný program odpadového hospodárstva so zozmluvnením likvidácie a spôsobu nakladania s odpadmi.</w:t>
      </w:r>
      <w:r w:rsidRPr="00994525">
        <w:rPr>
          <w:rStyle w:val="FontStyle101"/>
          <w:rFonts w:ascii="Arial Narrow" w:hAnsi="Arial Narrow"/>
          <w:sz w:val="22"/>
          <w:szCs w:val="22"/>
        </w:rPr>
        <w:t xml:space="preserve"> </w:t>
      </w:r>
      <w:r w:rsidR="0094250F" w:rsidRPr="00994525">
        <w:rPr>
          <w:rStyle w:val="FontStyle101"/>
          <w:rFonts w:ascii="Arial Narrow" w:hAnsi="Arial Narrow"/>
          <w:sz w:val="22"/>
          <w:szCs w:val="22"/>
        </w:rPr>
        <w:t>Opatrenia : Dôsledne dodržať riešenie likvidácie divokých skládok a dodržať navrhnuté opatrenia v POH.</w:t>
      </w:r>
    </w:p>
    <w:p w14:paraId="6CD600C3" w14:textId="77777777" w:rsidR="0074034A" w:rsidRPr="00994525" w:rsidRDefault="0074034A" w:rsidP="0094250F">
      <w:pPr>
        <w:pStyle w:val="Style24"/>
        <w:widowControl/>
        <w:tabs>
          <w:tab w:val="left" w:pos="2107"/>
        </w:tabs>
        <w:spacing w:line="226" w:lineRule="exact"/>
        <w:rPr>
          <w:rStyle w:val="FontStyle101"/>
          <w:rFonts w:ascii="Arial Narrow" w:hAnsi="Arial Narrow"/>
          <w:sz w:val="22"/>
          <w:szCs w:val="22"/>
        </w:rPr>
      </w:pPr>
    </w:p>
    <w:p w14:paraId="68E83871" w14:textId="77777777" w:rsidR="0074034A" w:rsidRPr="00994525" w:rsidRDefault="0094250F" w:rsidP="0094250F">
      <w:pPr>
        <w:pStyle w:val="Style24"/>
        <w:widowControl/>
        <w:tabs>
          <w:tab w:val="left" w:pos="2107"/>
        </w:tabs>
        <w:spacing w:line="226" w:lineRule="exact"/>
        <w:rPr>
          <w:rStyle w:val="FontStyle101"/>
          <w:rFonts w:ascii="Arial Narrow" w:hAnsi="Arial Narrow"/>
          <w:sz w:val="22"/>
          <w:szCs w:val="22"/>
        </w:rPr>
      </w:pPr>
      <w:r w:rsidRPr="00994525">
        <w:rPr>
          <w:rStyle w:val="FontStyle101"/>
          <w:rFonts w:ascii="Arial Narrow" w:hAnsi="Arial Narrow"/>
          <w:sz w:val="22"/>
          <w:szCs w:val="22"/>
        </w:rPr>
        <w:t xml:space="preserve">Rádioaktivita </w:t>
      </w:r>
    </w:p>
    <w:p w14:paraId="2FCA2DC7" w14:textId="77777777" w:rsidR="0094250F" w:rsidRPr="00994525" w:rsidRDefault="0074034A" w:rsidP="0074034A">
      <w:pPr>
        <w:pStyle w:val="Style24"/>
        <w:widowControl/>
        <w:tabs>
          <w:tab w:val="left" w:pos="2107"/>
        </w:tabs>
        <w:spacing w:line="226" w:lineRule="exact"/>
        <w:jc w:val="both"/>
        <w:rPr>
          <w:rStyle w:val="FontStyle101"/>
          <w:rFonts w:ascii="Arial Narrow" w:hAnsi="Arial Narrow"/>
          <w:sz w:val="22"/>
          <w:szCs w:val="22"/>
        </w:rPr>
      </w:pPr>
      <w:r w:rsidRPr="00994525">
        <w:rPr>
          <w:rStyle w:val="FontStyle101"/>
          <w:rFonts w:ascii="Arial Narrow" w:hAnsi="Arial Narrow"/>
          <w:sz w:val="22"/>
          <w:szCs w:val="22"/>
        </w:rPr>
        <w:t>J</w:t>
      </w:r>
      <w:r w:rsidR="0094250F" w:rsidRPr="00994525">
        <w:rPr>
          <w:rStyle w:val="FontStyle101"/>
          <w:rFonts w:ascii="Arial Narrow" w:hAnsi="Arial Narrow"/>
          <w:sz w:val="22"/>
          <w:szCs w:val="22"/>
        </w:rPr>
        <w:t xml:space="preserve">e v území reprezentovaná stredným a nízkym radónovým rizikom. </w:t>
      </w:r>
      <w:r w:rsidRPr="00994525">
        <w:rPr>
          <w:rStyle w:val="FontStyle101"/>
          <w:rFonts w:ascii="Arial Narrow" w:hAnsi="Arial Narrow"/>
          <w:sz w:val="22"/>
          <w:szCs w:val="22"/>
        </w:rPr>
        <w:t>S</w:t>
      </w:r>
      <w:r w:rsidR="0094250F" w:rsidRPr="00994525">
        <w:rPr>
          <w:rStyle w:val="FontStyle101"/>
          <w:rFonts w:ascii="Arial Narrow" w:hAnsi="Arial Narrow"/>
          <w:sz w:val="22"/>
          <w:szCs w:val="22"/>
        </w:rPr>
        <w:t>tredné</w:t>
      </w:r>
      <w:r w:rsidRPr="00994525">
        <w:rPr>
          <w:rStyle w:val="FontStyle101"/>
          <w:rFonts w:ascii="Arial Narrow" w:hAnsi="Arial Narrow"/>
          <w:sz w:val="22"/>
          <w:szCs w:val="22"/>
        </w:rPr>
        <w:t xml:space="preserve"> </w:t>
      </w:r>
      <w:r w:rsidR="0094250F" w:rsidRPr="00994525">
        <w:rPr>
          <w:rStyle w:val="FontStyle101"/>
          <w:rFonts w:ascii="Arial Narrow" w:hAnsi="Arial Narrow"/>
          <w:sz w:val="22"/>
          <w:szCs w:val="22"/>
        </w:rPr>
        <w:t>radónové riziko nezasahuje zastavaného územia.</w:t>
      </w:r>
      <w:r w:rsidRPr="00994525">
        <w:rPr>
          <w:rStyle w:val="FontStyle101"/>
          <w:rFonts w:ascii="Arial Narrow" w:hAnsi="Arial Narrow"/>
          <w:sz w:val="22"/>
          <w:szCs w:val="22"/>
        </w:rPr>
        <w:t xml:space="preserve"> </w:t>
      </w:r>
      <w:r w:rsidR="0094250F" w:rsidRPr="00994525">
        <w:rPr>
          <w:rStyle w:val="FontStyle101"/>
          <w:rFonts w:ascii="Arial Narrow" w:hAnsi="Arial Narrow"/>
          <w:sz w:val="22"/>
          <w:szCs w:val="22"/>
        </w:rPr>
        <w:t>Pri umiestňovaní stavieb v území zabezpečiť ochranu budov stavebno-technickými opatreniami pred účinkami radónového rizika</w:t>
      </w:r>
      <w:r w:rsidRPr="00994525">
        <w:rPr>
          <w:rStyle w:val="FontStyle101"/>
          <w:rFonts w:ascii="Arial Narrow" w:hAnsi="Arial Narrow"/>
          <w:sz w:val="22"/>
          <w:szCs w:val="22"/>
        </w:rPr>
        <w:t>.</w:t>
      </w:r>
    </w:p>
    <w:p w14:paraId="7A4B0641" w14:textId="77777777" w:rsidR="00C61E8C" w:rsidRPr="008014F7" w:rsidRDefault="00C61E8C" w:rsidP="00CB131F">
      <w:pPr>
        <w:suppressAutoHyphens w:val="0"/>
        <w:autoSpaceDE w:val="0"/>
        <w:autoSpaceDN w:val="0"/>
        <w:adjustRightInd w:val="0"/>
        <w:snapToGrid w:val="0"/>
        <w:rPr>
          <w:rFonts w:ascii="Arial Narrow" w:eastAsia="Calibri" w:hAnsi="Arial Narrow"/>
          <w:sz w:val="24"/>
          <w:szCs w:val="24"/>
          <w:lang w:eastAsia="en-US"/>
        </w:rPr>
      </w:pPr>
    </w:p>
    <w:p w14:paraId="2B3BD916" w14:textId="382CE5AA" w:rsidR="005B38B1" w:rsidRPr="008014F7" w:rsidRDefault="005B38B1" w:rsidP="005B38B1">
      <w:pPr>
        <w:pStyle w:val="Zkladntext"/>
        <w:tabs>
          <w:tab w:val="left" w:pos="851"/>
        </w:tabs>
        <w:jc w:val="both"/>
        <w:rPr>
          <w:rFonts w:ascii="Arial Narrow" w:hAnsi="Arial Narrow"/>
          <w:sz w:val="24"/>
          <w:szCs w:val="24"/>
        </w:rPr>
      </w:pPr>
      <w:r w:rsidRPr="008014F7">
        <w:rPr>
          <w:rFonts w:ascii="Arial Narrow" w:hAnsi="Arial Narrow"/>
          <w:sz w:val="24"/>
          <w:szCs w:val="24"/>
        </w:rPr>
        <w:t>3.1</w:t>
      </w:r>
      <w:r w:rsidR="008C3CCE">
        <w:rPr>
          <w:rFonts w:ascii="Arial Narrow" w:hAnsi="Arial Narrow"/>
          <w:sz w:val="24"/>
          <w:szCs w:val="24"/>
        </w:rPr>
        <w:t>4</w:t>
      </w:r>
      <w:r w:rsidRPr="008014F7">
        <w:rPr>
          <w:rFonts w:ascii="Arial Narrow" w:hAnsi="Arial Narrow"/>
          <w:sz w:val="24"/>
          <w:szCs w:val="24"/>
        </w:rPr>
        <w:t>.6.</w:t>
      </w:r>
      <w:r w:rsidRPr="008014F7">
        <w:rPr>
          <w:rFonts w:ascii="Arial Narrow" w:hAnsi="Arial Narrow"/>
          <w:sz w:val="24"/>
          <w:szCs w:val="24"/>
        </w:rPr>
        <w:tab/>
        <w:t>FAKTORY POZITÍVNE OVPLYVŇUJÚCE ŽIVOTNÉ PROSTREDIE</w:t>
      </w:r>
    </w:p>
    <w:p w14:paraId="3203E301" w14:textId="77777777" w:rsidR="005B38B1" w:rsidRPr="008014F7" w:rsidRDefault="005B38B1" w:rsidP="005B38B1">
      <w:pPr>
        <w:pStyle w:val="Zkladntext"/>
        <w:ind w:left="851" w:hanging="851"/>
        <w:jc w:val="both"/>
        <w:rPr>
          <w:rFonts w:ascii="Arial Narrow" w:hAnsi="Arial Narrow"/>
          <w:b w:val="0"/>
          <w:sz w:val="20"/>
        </w:rPr>
      </w:pPr>
    </w:p>
    <w:p w14:paraId="5A28782D" w14:textId="5171605D"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color w:val="C00000"/>
          <w:sz w:val="24"/>
          <w:szCs w:val="24"/>
        </w:rPr>
      </w:pPr>
      <w:r w:rsidRPr="008014F7">
        <w:rPr>
          <w:rFonts w:ascii="Arial Narrow" w:hAnsi="Arial Narrow"/>
          <w:b w:val="0"/>
          <w:sz w:val="24"/>
          <w:szCs w:val="24"/>
        </w:rPr>
        <w:t xml:space="preserve">Existencia </w:t>
      </w:r>
      <w:r w:rsidR="00C03C5D" w:rsidRPr="008014F7">
        <w:rPr>
          <w:rFonts w:ascii="Arial Narrow" w:hAnsi="Arial Narrow"/>
          <w:b w:val="0"/>
          <w:sz w:val="24"/>
          <w:szCs w:val="24"/>
        </w:rPr>
        <w:t>prírodných daností regiónu</w:t>
      </w:r>
      <w:r w:rsidRPr="008014F7">
        <w:rPr>
          <w:rFonts w:ascii="Arial Narrow" w:hAnsi="Arial Narrow"/>
          <w:b w:val="0"/>
          <w:sz w:val="24"/>
          <w:szCs w:val="24"/>
        </w:rPr>
        <w:t xml:space="preserve"> a ostatné hodnotné okolité krajinné prostredie kontaktujúce kataster sídla.</w:t>
      </w:r>
    </w:p>
    <w:p w14:paraId="5D9735E1" w14:textId="77777777"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r w:rsidRPr="008014F7">
        <w:rPr>
          <w:rFonts w:ascii="Arial Narrow" w:hAnsi="Arial Narrow"/>
          <w:b w:val="0"/>
          <w:sz w:val="24"/>
          <w:szCs w:val="24"/>
        </w:rPr>
        <w:t xml:space="preserve">vysoký podiel vzrastlej zelene v k.ú. </w:t>
      </w:r>
      <w:r w:rsidR="00AE5FE3" w:rsidRPr="008014F7">
        <w:rPr>
          <w:rFonts w:ascii="Arial Narrow" w:hAnsi="Arial Narrow"/>
          <w:b w:val="0"/>
          <w:sz w:val="24"/>
          <w:szCs w:val="24"/>
        </w:rPr>
        <w:t>obce</w:t>
      </w:r>
      <w:r w:rsidRPr="008014F7">
        <w:rPr>
          <w:rFonts w:ascii="Arial Narrow" w:hAnsi="Arial Narrow"/>
          <w:b w:val="0"/>
          <w:sz w:val="24"/>
          <w:szCs w:val="24"/>
        </w:rPr>
        <w:t>.</w:t>
      </w:r>
    </w:p>
    <w:p w14:paraId="0CFAE949" w14:textId="77777777"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r w:rsidRPr="008014F7">
        <w:rPr>
          <w:rFonts w:ascii="Arial Narrow" w:hAnsi="Arial Narrow"/>
          <w:b w:val="0"/>
          <w:sz w:val="24"/>
          <w:szCs w:val="24"/>
        </w:rPr>
        <w:t>Existencia území s vysokou biodiverzitou v dotyku so zastavaným územím.</w:t>
      </w:r>
    </w:p>
    <w:p w14:paraId="10D44241" w14:textId="77777777"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r w:rsidRPr="008014F7">
        <w:rPr>
          <w:rFonts w:ascii="Arial Narrow" w:hAnsi="Arial Narrow"/>
          <w:b w:val="0"/>
          <w:sz w:val="24"/>
          <w:szCs w:val="24"/>
        </w:rPr>
        <w:t>Odkanalizovanie riešeného územia.</w:t>
      </w:r>
    </w:p>
    <w:p w14:paraId="39FE7BF3" w14:textId="40EFFF1D"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r w:rsidRPr="008014F7">
        <w:rPr>
          <w:rFonts w:ascii="Arial Narrow" w:hAnsi="Arial Narrow"/>
          <w:b w:val="0"/>
          <w:sz w:val="24"/>
          <w:szCs w:val="24"/>
        </w:rPr>
        <w:t>Plynofikácia riešeného územia.</w:t>
      </w:r>
    </w:p>
    <w:p w14:paraId="521AD36D" w14:textId="6A2DD8E8" w:rsidR="00A534AE" w:rsidRPr="008014F7" w:rsidRDefault="00A534AE" w:rsidP="00A534AE">
      <w:pPr>
        <w:pStyle w:val="Zkladntext"/>
        <w:suppressAutoHyphens w:val="0"/>
        <w:jc w:val="both"/>
        <w:rPr>
          <w:rFonts w:ascii="Arial Narrow" w:hAnsi="Arial Narrow"/>
          <w:b w:val="0"/>
          <w:sz w:val="24"/>
          <w:szCs w:val="24"/>
        </w:rPr>
      </w:pPr>
    </w:p>
    <w:p w14:paraId="7BE73417" w14:textId="77777777" w:rsidR="00A534AE" w:rsidRPr="008014F7" w:rsidRDefault="00A534AE" w:rsidP="00A534AE">
      <w:pPr>
        <w:pStyle w:val="Zkladntext"/>
        <w:suppressAutoHyphens w:val="0"/>
        <w:jc w:val="both"/>
        <w:rPr>
          <w:rFonts w:ascii="Arial Narrow" w:hAnsi="Arial Narrow"/>
          <w:b w:val="0"/>
          <w:sz w:val="24"/>
          <w:szCs w:val="24"/>
        </w:rPr>
      </w:pPr>
    </w:p>
    <w:p w14:paraId="72E5E5ED" w14:textId="4556605F" w:rsidR="005B38B1" w:rsidRPr="008014F7" w:rsidRDefault="00655152" w:rsidP="00CB131F">
      <w:pPr>
        <w:suppressAutoHyphens w:val="0"/>
        <w:autoSpaceDE w:val="0"/>
        <w:autoSpaceDN w:val="0"/>
        <w:adjustRightInd w:val="0"/>
        <w:snapToGrid w:val="0"/>
        <w:rPr>
          <w:rFonts w:ascii="Arial Narrow" w:eastAsia="Calibri" w:hAnsi="Arial Narrow"/>
          <w:b/>
          <w:sz w:val="24"/>
          <w:szCs w:val="24"/>
          <w:lang w:eastAsia="en-US"/>
        </w:rPr>
      </w:pPr>
      <w:r w:rsidRPr="008014F7">
        <w:rPr>
          <w:rStyle w:val="FontStyle99"/>
          <w:rFonts w:ascii="Arial Narrow" w:hAnsi="Arial Narrow"/>
          <w:b/>
          <w:sz w:val="24"/>
          <w:szCs w:val="24"/>
        </w:rPr>
        <w:t>3.1</w:t>
      </w:r>
      <w:r w:rsidR="008C3CCE">
        <w:rPr>
          <w:rStyle w:val="FontStyle99"/>
          <w:rFonts w:ascii="Arial Narrow" w:hAnsi="Arial Narrow"/>
          <w:b/>
          <w:sz w:val="24"/>
          <w:szCs w:val="24"/>
        </w:rPr>
        <w:t>4</w:t>
      </w:r>
      <w:r w:rsidRPr="008014F7">
        <w:rPr>
          <w:rStyle w:val="FontStyle99"/>
          <w:rFonts w:ascii="Arial Narrow" w:hAnsi="Arial Narrow"/>
          <w:b/>
          <w:sz w:val="24"/>
          <w:szCs w:val="24"/>
        </w:rPr>
        <w:t>.7    NÁVRH ZÁSAD A OPATRENÍ PRE NAKLADANIE S ODPADMI</w:t>
      </w:r>
    </w:p>
    <w:p w14:paraId="78B2AE54" w14:textId="77777777" w:rsidR="005B38B1" w:rsidRPr="008014F7" w:rsidRDefault="005B38B1" w:rsidP="00CB131F">
      <w:pPr>
        <w:suppressAutoHyphens w:val="0"/>
        <w:autoSpaceDE w:val="0"/>
        <w:autoSpaceDN w:val="0"/>
        <w:adjustRightInd w:val="0"/>
        <w:snapToGrid w:val="0"/>
        <w:rPr>
          <w:rFonts w:ascii="Arial Narrow" w:eastAsia="Calibri" w:hAnsi="Arial Narrow"/>
          <w:sz w:val="24"/>
          <w:szCs w:val="24"/>
          <w:lang w:eastAsia="en-US"/>
        </w:rPr>
      </w:pPr>
    </w:p>
    <w:p w14:paraId="79D6C8D2" w14:textId="09EB05F0" w:rsidR="000539A5" w:rsidRPr="008014F7" w:rsidRDefault="000539A5" w:rsidP="004033EC">
      <w:pPr>
        <w:spacing w:beforeLines="60" w:before="144"/>
        <w:ind w:left="57" w:right="57"/>
        <w:jc w:val="both"/>
        <w:rPr>
          <w:rFonts w:ascii="Arial Narrow" w:hAnsi="Arial Narrow" w:cs="Arial"/>
          <w:sz w:val="24"/>
          <w:szCs w:val="24"/>
        </w:rPr>
      </w:pPr>
      <w:r w:rsidRPr="008014F7">
        <w:rPr>
          <w:rFonts w:ascii="Arial Narrow" w:hAnsi="Arial Narrow" w:cs="Arial"/>
          <w:sz w:val="24"/>
          <w:szCs w:val="24"/>
        </w:rPr>
        <w:t>V predmetom území</w:t>
      </w:r>
      <w:r w:rsidR="009227F2" w:rsidRPr="008014F7">
        <w:rPr>
          <w:rFonts w:ascii="Arial Narrow" w:hAnsi="Arial Narrow" w:cs="Arial"/>
          <w:sz w:val="24"/>
          <w:szCs w:val="24"/>
        </w:rPr>
        <w:t xml:space="preserve">, </w:t>
      </w:r>
      <w:r w:rsidRPr="008014F7">
        <w:rPr>
          <w:rFonts w:ascii="Arial Narrow" w:hAnsi="Arial Narrow" w:cs="Arial"/>
          <w:sz w:val="24"/>
          <w:szCs w:val="24"/>
        </w:rPr>
        <w:t xml:space="preserve">na základe výpisu MŽP SR z informačného systému environmentálnych záťaží </w:t>
      </w:r>
      <w:r w:rsidR="009227F2" w:rsidRPr="008014F7">
        <w:rPr>
          <w:rFonts w:ascii="Arial Narrow" w:hAnsi="Arial Narrow" w:cs="Arial"/>
          <w:sz w:val="24"/>
          <w:szCs w:val="24"/>
        </w:rPr>
        <w:t xml:space="preserve">nie sú </w:t>
      </w:r>
      <w:r w:rsidRPr="008014F7">
        <w:rPr>
          <w:rFonts w:ascii="Arial Narrow" w:hAnsi="Arial Narrow" w:cs="Arial"/>
          <w:sz w:val="24"/>
          <w:szCs w:val="24"/>
        </w:rPr>
        <w:t>evidovan</w:t>
      </w:r>
      <w:r w:rsidR="009227F2" w:rsidRPr="008014F7">
        <w:rPr>
          <w:rFonts w:ascii="Arial Narrow" w:hAnsi="Arial Narrow" w:cs="Arial"/>
          <w:sz w:val="24"/>
          <w:szCs w:val="24"/>
        </w:rPr>
        <w:t>é</w:t>
      </w:r>
      <w:r w:rsidRPr="008014F7">
        <w:rPr>
          <w:rFonts w:ascii="Arial Narrow" w:hAnsi="Arial Narrow" w:cs="Arial"/>
          <w:sz w:val="24"/>
          <w:szCs w:val="24"/>
        </w:rPr>
        <w:t xml:space="preserve"> environmentáln</w:t>
      </w:r>
      <w:r w:rsidR="009227F2" w:rsidRPr="008014F7">
        <w:rPr>
          <w:rFonts w:ascii="Arial Narrow" w:hAnsi="Arial Narrow" w:cs="Arial"/>
          <w:sz w:val="24"/>
          <w:szCs w:val="24"/>
        </w:rPr>
        <w:t>e</w:t>
      </w:r>
      <w:r w:rsidRPr="008014F7">
        <w:rPr>
          <w:rFonts w:ascii="Arial Narrow" w:hAnsi="Arial Narrow" w:cs="Arial"/>
          <w:sz w:val="24"/>
          <w:szCs w:val="24"/>
        </w:rPr>
        <w:t xml:space="preserve"> záťaž</w:t>
      </w:r>
      <w:r w:rsidR="009227F2" w:rsidRPr="008014F7">
        <w:rPr>
          <w:rFonts w:ascii="Arial Narrow" w:hAnsi="Arial Narrow" w:cs="Arial"/>
          <w:sz w:val="24"/>
          <w:szCs w:val="24"/>
        </w:rPr>
        <w:t>e.</w:t>
      </w:r>
    </w:p>
    <w:p w14:paraId="039C7EFA" w14:textId="184F7A18" w:rsidR="00655152" w:rsidRPr="008014F7" w:rsidRDefault="000D27E2" w:rsidP="00655152">
      <w:pPr>
        <w:pStyle w:val="Style10"/>
        <w:widowControl/>
        <w:spacing w:before="38" w:line="461" w:lineRule="exact"/>
        <w:ind w:right="2016"/>
        <w:rPr>
          <w:rStyle w:val="FontStyle99"/>
          <w:rFonts w:ascii="Arial Narrow" w:hAnsi="Arial Narrow"/>
          <w:b/>
          <w:sz w:val="24"/>
          <w:szCs w:val="24"/>
        </w:rPr>
      </w:pPr>
      <w:r w:rsidRPr="008014F7">
        <w:rPr>
          <w:rStyle w:val="FontStyle99"/>
          <w:rFonts w:ascii="Arial Narrow" w:hAnsi="Arial Narrow"/>
          <w:b/>
          <w:sz w:val="24"/>
          <w:szCs w:val="24"/>
        </w:rPr>
        <w:t>TUHÝ KOMUNÁLNY ODPAD (TKO)</w:t>
      </w:r>
    </w:p>
    <w:p w14:paraId="4709CD12" w14:textId="47C05D06" w:rsidR="00BA4357" w:rsidRPr="008014F7" w:rsidRDefault="00BA4357" w:rsidP="00BA4357">
      <w:pPr>
        <w:pStyle w:val="Bezriadkovania"/>
        <w:ind w:firstLine="708"/>
        <w:jc w:val="both"/>
        <w:rPr>
          <w:rFonts w:ascii="Arial Narrow" w:hAnsi="Arial Narrow" w:cs="Arial"/>
        </w:rPr>
      </w:pPr>
      <w:r w:rsidRPr="008014F7">
        <w:rPr>
          <w:rFonts w:ascii="Arial Narrow" w:hAnsi="Arial Narrow" w:cs="Arial"/>
        </w:rPr>
        <w:t xml:space="preserve">Odpadové hospodárstvo sa riadi všeobecne záväzným nariadením obce Olešná a schváleným Programom odpadového hospodárstva. Zber komunálneho odpadu zabezpečuje firma TKO Semeteš, s.r.o. Komunálny odpad sa vyváža na skládku Semeteš. </w:t>
      </w:r>
    </w:p>
    <w:p w14:paraId="5E0D0168"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Na území obce je zavedený separovaný zber nasledovných zložiek komunálneho odpadu: - papier vrátane odpadov z obalov, </w:t>
      </w:r>
    </w:p>
    <w:p w14:paraId="33FBD2C4"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plasty vrátane odpadov z obalov, </w:t>
      </w:r>
    </w:p>
    <w:p w14:paraId="5ED176D4"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kovy (kovové obaly), vrátane odpadov z obalov, </w:t>
      </w:r>
    </w:p>
    <w:p w14:paraId="24C883C0"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tetrapaky (viacvrstvové obaly) vrátane odpadov z obalov, </w:t>
      </w:r>
    </w:p>
    <w:p w14:paraId="3B732355"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sklo vrátane odpadov z obalov, </w:t>
      </w:r>
    </w:p>
    <w:p w14:paraId="4B1F51C4"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lastRenderedPageBreak/>
        <w:t xml:space="preserve">- odpad z elektrozariadení, </w:t>
      </w:r>
    </w:p>
    <w:p w14:paraId="39AB3A8E" w14:textId="77777777" w:rsidR="00BA4357" w:rsidRPr="008014F7" w:rsidRDefault="00BA4357" w:rsidP="00BA4357">
      <w:pPr>
        <w:pStyle w:val="Bezriadkovania"/>
        <w:jc w:val="both"/>
        <w:rPr>
          <w:rFonts w:ascii="Arial Narrow" w:hAnsi="Arial Narrow" w:cs="Arial"/>
        </w:rPr>
      </w:pPr>
    </w:p>
    <w:p w14:paraId="0B909689" w14:textId="39BD9934"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Využitie biologicky rozložiteľného odpadu rieši obec nákupom malých kompostérov pre obyvateľov rodinných domov a veľkých kompostérov pre verejné priestory, ktoré spravuje obec. </w:t>
      </w:r>
    </w:p>
    <w:p w14:paraId="44EBC070"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Drobný stavebný odpad zhodnocuje firma Sakson P+V, s.r.o. </w:t>
      </w:r>
    </w:p>
    <w:p w14:paraId="23426B25"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Obec zabezpečuje dvakrát do roka zber a prepravu objemových odpadov, zber a prepravu oddelene vytriedených odpadov s obsahom škodlivín. </w:t>
      </w:r>
    </w:p>
    <w:p w14:paraId="461537D8"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Občania budú môcť odovzdať oddelené zložky komunálnych odpadov na zbernom dvore, ktorý sa v súčasnosti buduje v areáli Obecného technického podniku Staškov. </w:t>
      </w:r>
    </w:p>
    <w:p w14:paraId="628A9875" w14:textId="77777777" w:rsidR="00655152" w:rsidRPr="008014F7" w:rsidRDefault="000D27E2" w:rsidP="000D27E2">
      <w:pPr>
        <w:pStyle w:val="Style10"/>
        <w:widowControl/>
        <w:spacing w:before="240"/>
        <w:rPr>
          <w:rStyle w:val="FontStyle99"/>
          <w:rFonts w:ascii="Arial Narrow" w:hAnsi="Arial Narrow"/>
          <w:b/>
          <w:sz w:val="24"/>
          <w:szCs w:val="24"/>
        </w:rPr>
      </w:pPr>
      <w:r w:rsidRPr="008014F7">
        <w:rPr>
          <w:rStyle w:val="FontStyle99"/>
          <w:rFonts w:ascii="Arial Narrow" w:hAnsi="Arial Narrow"/>
          <w:b/>
          <w:sz w:val="24"/>
          <w:szCs w:val="24"/>
        </w:rPr>
        <w:t>OPATRENIA V POH</w:t>
      </w:r>
    </w:p>
    <w:p w14:paraId="7A07A38E" w14:textId="77777777" w:rsidR="000D27E2" w:rsidRPr="008014F7" w:rsidRDefault="00655152" w:rsidP="00BA4357">
      <w:pPr>
        <w:pStyle w:val="Style24"/>
        <w:widowControl/>
        <w:spacing w:before="125" w:line="226" w:lineRule="exact"/>
        <w:jc w:val="both"/>
        <w:rPr>
          <w:rStyle w:val="FontStyle101"/>
          <w:rFonts w:ascii="Arial Narrow" w:hAnsi="Arial Narrow"/>
          <w:sz w:val="24"/>
          <w:szCs w:val="24"/>
        </w:rPr>
      </w:pPr>
      <w:r w:rsidRPr="008014F7">
        <w:rPr>
          <w:rStyle w:val="FontStyle101"/>
          <w:rFonts w:ascii="Arial Narrow" w:hAnsi="Arial Narrow"/>
          <w:sz w:val="24"/>
          <w:szCs w:val="24"/>
          <w:u w:val="single"/>
        </w:rPr>
        <w:t xml:space="preserve">Organizačné, technologické a výrobné opatrenia na zníženie vzniku odpadov </w:t>
      </w:r>
      <w:r w:rsidRPr="008014F7">
        <w:rPr>
          <w:rStyle w:val="FontStyle101"/>
          <w:rFonts w:ascii="Arial Narrow" w:hAnsi="Arial Narrow"/>
          <w:sz w:val="24"/>
          <w:szCs w:val="24"/>
        </w:rPr>
        <w:t>Všetky opatrenia sú zamerané na znižovanie množstva komunálneho odpadu, ktorý musí byť ako zvyškový komunálny odpad ukladaný na skládky odpadov. Obec smeruje svoje opatrenia tak, aby vytvárala čoraz lepšie podmienky pre oddelený zber tých zložiek KO, ktoré je možné využiť materiálovo, energeticky, ako zdroj výroby kompostov respektíve, ktoré je nutné oddeliť z KO ako nebezpečné odpady.</w:t>
      </w:r>
      <w:r w:rsidR="000D27E2" w:rsidRPr="008014F7">
        <w:rPr>
          <w:rStyle w:val="FontStyle101"/>
          <w:rFonts w:ascii="Arial Narrow" w:hAnsi="Arial Narrow"/>
          <w:sz w:val="24"/>
          <w:szCs w:val="24"/>
        </w:rPr>
        <w:t xml:space="preserve"> V obci je vybudovaný zberný dvor.</w:t>
      </w:r>
    </w:p>
    <w:p w14:paraId="77FCEE2A" w14:textId="77777777" w:rsidR="00874336" w:rsidRPr="008014F7" w:rsidRDefault="00874336" w:rsidP="00655152">
      <w:pPr>
        <w:pStyle w:val="Style10"/>
        <w:widowControl/>
        <w:spacing w:line="240" w:lineRule="exact"/>
        <w:ind w:left="854"/>
        <w:rPr>
          <w:rFonts w:ascii="Arial Narrow" w:hAnsi="Arial Narrow"/>
        </w:rPr>
      </w:pPr>
    </w:p>
    <w:p w14:paraId="3D49C535" w14:textId="77777777" w:rsidR="00655152" w:rsidRPr="008014F7" w:rsidRDefault="000D27E2" w:rsidP="000D27E2">
      <w:pPr>
        <w:pStyle w:val="Style10"/>
        <w:widowControl/>
        <w:spacing w:before="5"/>
        <w:rPr>
          <w:rStyle w:val="FontStyle99"/>
          <w:rFonts w:ascii="Arial Narrow" w:hAnsi="Arial Narrow"/>
          <w:b/>
          <w:sz w:val="24"/>
          <w:szCs w:val="24"/>
        </w:rPr>
      </w:pPr>
      <w:r w:rsidRPr="008014F7">
        <w:rPr>
          <w:rStyle w:val="FontStyle99"/>
          <w:rFonts w:ascii="Arial Narrow" w:hAnsi="Arial Narrow"/>
          <w:b/>
          <w:sz w:val="24"/>
          <w:szCs w:val="24"/>
        </w:rPr>
        <w:t>ODVÁDZANIE A ZNEŠKODŇOVANIE ODPADOVÝCH VÔD</w:t>
      </w:r>
    </w:p>
    <w:p w14:paraId="521F5726" w14:textId="68C17BE9" w:rsidR="00655152" w:rsidRPr="003F3D80" w:rsidRDefault="00655152" w:rsidP="000D27E2">
      <w:pPr>
        <w:pStyle w:val="Style38"/>
        <w:widowControl/>
        <w:spacing w:before="120" w:line="240" w:lineRule="auto"/>
        <w:ind w:firstLine="567"/>
        <w:rPr>
          <w:rStyle w:val="FontStyle101"/>
          <w:rFonts w:ascii="Arial Narrow" w:hAnsi="Arial Narrow"/>
          <w:color w:val="C00000"/>
          <w:sz w:val="22"/>
          <w:szCs w:val="22"/>
        </w:rPr>
      </w:pPr>
      <w:r w:rsidRPr="003F3D80">
        <w:rPr>
          <w:rStyle w:val="FontStyle101"/>
          <w:rFonts w:ascii="Arial Narrow" w:hAnsi="Arial Narrow"/>
          <w:sz w:val="22"/>
          <w:szCs w:val="22"/>
        </w:rPr>
        <w:t xml:space="preserve">Obec </w:t>
      </w:r>
      <w:r w:rsidR="00FD4DC0" w:rsidRPr="003F3D80">
        <w:rPr>
          <w:rStyle w:val="FontStyle101"/>
          <w:rFonts w:ascii="Arial Narrow" w:hAnsi="Arial Narrow"/>
          <w:sz w:val="22"/>
          <w:szCs w:val="22"/>
        </w:rPr>
        <w:t>Olešná</w:t>
      </w:r>
      <w:r w:rsidRPr="003F3D80">
        <w:rPr>
          <w:rStyle w:val="FontStyle101"/>
          <w:rFonts w:ascii="Arial Narrow" w:hAnsi="Arial Narrow"/>
          <w:sz w:val="22"/>
          <w:szCs w:val="22"/>
        </w:rPr>
        <w:t xml:space="preserve"> má </w:t>
      </w:r>
      <w:r w:rsidR="00BA4357" w:rsidRPr="003F3D80">
        <w:rPr>
          <w:rStyle w:val="FontStyle101"/>
          <w:rFonts w:ascii="Arial Narrow" w:hAnsi="Arial Narrow"/>
          <w:sz w:val="22"/>
          <w:szCs w:val="22"/>
        </w:rPr>
        <w:t xml:space="preserve">čiastočne </w:t>
      </w:r>
      <w:r w:rsidRPr="003F3D80">
        <w:rPr>
          <w:rStyle w:val="FontStyle101"/>
          <w:rFonts w:ascii="Arial Narrow" w:hAnsi="Arial Narrow"/>
          <w:sz w:val="22"/>
          <w:szCs w:val="22"/>
        </w:rPr>
        <w:t>vybudovanú splaškovú kanalizáciu</w:t>
      </w:r>
      <w:r w:rsidR="000D27E2" w:rsidRPr="003F3D80">
        <w:rPr>
          <w:rStyle w:val="FontStyle101"/>
          <w:rFonts w:ascii="Arial Narrow" w:hAnsi="Arial Narrow"/>
          <w:sz w:val="22"/>
          <w:szCs w:val="22"/>
        </w:rPr>
        <w:t xml:space="preserve">. </w:t>
      </w:r>
      <w:r w:rsidRPr="003F3D80">
        <w:rPr>
          <w:rStyle w:val="FontStyle101"/>
          <w:rFonts w:ascii="Arial Narrow" w:hAnsi="Arial Narrow"/>
          <w:sz w:val="22"/>
          <w:szCs w:val="22"/>
        </w:rPr>
        <w:t>Splaškové vody z</w:t>
      </w:r>
      <w:r w:rsidR="00BA4357" w:rsidRPr="003F3D80">
        <w:rPr>
          <w:rStyle w:val="FontStyle101"/>
          <w:rFonts w:ascii="Arial Narrow" w:hAnsi="Arial Narrow"/>
          <w:sz w:val="22"/>
          <w:szCs w:val="22"/>
        </w:rPr>
        <w:t> </w:t>
      </w:r>
      <w:r w:rsidR="000D27E2" w:rsidRPr="003F3D80">
        <w:rPr>
          <w:rStyle w:val="FontStyle101"/>
          <w:rFonts w:ascii="Arial Narrow" w:hAnsi="Arial Narrow"/>
          <w:sz w:val="22"/>
          <w:szCs w:val="22"/>
        </w:rPr>
        <w:t>obce</w:t>
      </w:r>
      <w:r w:rsidR="00BA4357" w:rsidRPr="003F3D80">
        <w:rPr>
          <w:rStyle w:val="FontStyle101"/>
          <w:rFonts w:ascii="Arial Narrow" w:hAnsi="Arial Narrow"/>
          <w:sz w:val="22"/>
          <w:szCs w:val="22"/>
        </w:rPr>
        <w:t xml:space="preserve"> mimo kanalizačnú sieť </w:t>
      </w:r>
      <w:r w:rsidR="000D27E2" w:rsidRPr="003F3D80">
        <w:rPr>
          <w:rStyle w:val="FontStyle101"/>
          <w:rFonts w:ascii="Arial Narrow" w:hAnsi="Arial Narrow"/>
          <w:sz w:val="22"/>
          <w:szCs w:val="22"/>
        </w:rPr>
        <w:t xml:space="preserve"> </w:t>
      </w:r>
      <w:r w:rsidRPr="003F3D80">
        <w:rPr>
          <w:rStyle w:val="FontStyle101"/>
          <w:rFonts w:ascii="Arial Narrow" w:hAnsi="Arial Narrow"/>
          <w:sz w:val="22"/>
          <w:szCs w:val="22"/>
        </w:rPr>
        <w:t>sú akumulované v individuálnych žumpách. Ich vodotesnosť, s ohľadom na ich vek, nie vždy spĺňa požiadavky kladené na hygienu prostredia a ochranu vôd.</w:t>
      </w:r>
    </w:p>
    <w:p w14:paraId="175F1EEE" w14:textId="47B095C8" w:rsidR="000D27E2" w:rsidRPr="003F3D80" w:rsidRDefault="00655152" w:rsidP="00655152">
      <w:pPr>
        <w:pStyle w:val="Style56"/>
        <w:widowControl/>
        <w:spacing w:before="230" w:line="226" w:lineRule="exact"/>
        <w:ind w:left="374" w:firstLine="0"/>
        <w:rPr>
          <w:rStyle w:val="FontStyle101"/>
          <w:rFonts w:ascii="Arial Narrow" w:hAnsi="Arial Narrow"/>
          <w:sz w:val="22"/>
          <w:szCs w:val="22"/>
          <w:u w:val="single"/>
        </w:rPr>
      </w:pPr>
      <w:r w:rsidRPr="003F3D80">
        <w:rPr>
          <w:rStyle w:val="FontStyle101"/>
          <w:rFonts w:ascii="Arial Narrow" w:hAnsi="Arial Narrow"/>
          <w:sz w:val="22"/>
          <w:szCs w:val="22"/>
          <w:u w:val="single"/>
        </w:rPr>
        <w:t xml:space="preserve">ÚPN obce </w:t>
      </w:r>
      <w:r w:rsidR="00FD4DC0" w:rsidRPr="003F3D80">
        <w:rPr>
          <w:rStyle w:val="FontStyle101"/>
          <w:rFonts w:ascii="Arial Narrow" w:hAnsi="Arial Narrow"/>
          <w:sz w:val="22"/>
          <w:szCs w:val="22"/>
          <w:u w:val="single"/>
        </w:rPr>
        <w:t>Olešná</w:t>
      </w:r>
      <w:r w:rsidR="000D27E2" w:rsidRPr="003F3D80">
        <w:rPr>
          <w:rStyle w:val="FontStyle101"/>
          <w:rFonts w:ascii="Arial Narrow" w:hAnsi="Arial Narrow"/>
          <w:sz w:val="22"/>
          <w:szCs w:val="22"/>
          <w:u w:val="single"/>
        </w:rPr>
        <w:t xml:space="preserve"> </w:t>
      </w:r>
      <w:r w:rsidRPr="003F3D80">
        <w:rPr>
          <w:rStyle w:val="FontStyle101"/>
          <w:rFonts w:ascii="Arial Narrow" w:hAnsi="Arial Narrow"/>
          <w:sz w:val="22"/>
          <w:szCs w:val="22"/>
          <w:u w:val="single"/>
        </w:rPr>
        <w:t xml:space="preserve">z hľadiska odvádzania a zneškodňovania odpadových vôd : </w:t>
      </w:r>
    </w:p>
    <w:p w14:paraId="373246EF" w14:textId="77777777" w:rsidR="000D27E2" w:rsidRPr="003F3D80" w:rsidRDefault="000D27E2" w:rsidP="000D27E2">
      <w:pPr>
        <w:pStyle w:val="Bezriadkovania"/>
        <w:ind w:firstLine="374"/>
        <w:rPr>
          <w:rStyle w:val="FontStyle101"/>
          <w:rFonts w:ascii="Arial Narrow" w:hAnsi="Arial Narrow"/>
          <w:color w:val="auto"/>
          <w:sz w:val="22"/>
          <w:szCs w:val="22"/>
        </w:rPr>
      </w:pPr>
    </w:p>
    <w:p w14:paraId="1ED81AB0" w14:textId="63FE406D" w:rsidR="00655152" w:rsidRPr="003F3D80" w:rsidRDefault="00655152" w:rsidP="000D27E2">
      <w:pPr>
        <w:pStyle w:val="Bezriadkovania"/>
        <w:ind w:firstLine="374"/>
        <w:rPr>
          <w:rStyle w:val="FontStyle96"/>
          <w:rFonts w:ascii="Arial Narrow" w:hAnsi="Arial Narrow"/>
          <w:color w:val="auto"/>
          <w:sz w:val="22"/>
          <w:szCs w:val="22"/>
        </w:rPr>
      </w:pPr>
      <w:r w:rsidRPr="003F3D80">
        <w:rPr>
          <w:rStyle w:val="FontStyle101"/>
          <w:rFonts w:ascii="Arial Narrow" w:hAnsi="Arial Narrow"/>
          <w:color w:val="auto"/>
          <w:sz w:val="22"/>
          <w:szCs w:val="22"/>
        </w:rPr>
        <w:t xml:space="preserve">Rešpektuje koncepciu odvádzania a zneškodňovania splaškových vôd </w:t>
      </w:r>
      <w:r w:rsidR="00BA4357" w:rsidRPr="003F3D80">
        <w:rPr>
          <w:rStyle w:val="FontStyle101"/>
          <w:rFonts w:ascii="Arial Narrow" w:hAnsi="Arial Narrow"/>
          <w:color w:val="auto"/>
          <w:sz w:val="22"/>
          <w:szCs w:val="22"/>
        </w:rPr>
        <w:t>SEVAK</w:t>
      </w:r>
      <w:r w:rsidR="00FC2FD2" w:rsidRPr="003F3D80">
        <w:rPr>
          <w:rStyle w:val="FontStyle101"/>
          <w:rFonts w:ascii="Arial Narrow" w:hAnsi="Arial Narrow"/>
          <w:color w:val="auto"/>
          <w:sz w:val="22"/>
          <w:szCs w:val="22"/>
        </w:rPr>
        <w:t xml:space="preserve">, a.s., </w:t>
      </w:r>
      <w:r w:rsidR="00BA4357" w:rsidRPr="003F3D80">
        <w:rPr>
          <w:rStyle w:val="FontStyle101"/>
          <w:rFonts w:ascii="Arial Narrow" w:hAnsi="Arial Narrow"/>
          <w:color w:val="auto"/>
          <w:sz w:val="22"/>
          <w:szCs w:val="22"/>
        </w:rPr>
        <w:t>Žilina.</w:t>
      </w:r>
    </w:p>
    <w:p w14:paraId="63849FF0" w14:textId="47FDD6CB" w:rsidR="00655152" w:rsidRPr="003F3D80" w:rsidRDefault="00655152" w:rsidP="000D27E2">
      <w:pPr>
        <w:pStyle w:val="Bezriadkovania"/>
        <w:rPr>
          <w:rStyle w:val="FontStyle101"/>
          <w:rFonts w:ascii="Arial Narrow" w:hAnsi="Arial Narrow"/>
          <w:color w:val="auto"/>
          <w:sz w:val="22"/>
          <w:szCs w:val="22"/>
        </w:rPr>
      </w:pPr>
      <w:r w:rsidRPr="003F3D80">
        <w:rPr>
          <w:rStyle w:val="FontStyle101"/>
          <w:rFonts w:ascii="Arial Narrow" w:hAnsi="Arial Narrow"/>
          <w:color w:val="auto"/>
          <w:sz w:val="22"/>
          <w:szCs w:val="22"/>
        </w:rPr>
        <w:t xml:space="preserve">Návrh ÚPN uvažuje s </w:t>
      </w:r>
      <w:r w:rsidR="004C7464" w:rsidRPr="003F3D80">
        <w:rPr>
          <w:rStyle w:val="FontStyle101"/>
          <w:rFonts w:ascii="Arial Narrow" w:hAnsi="Arial Narrow"/>
          <w:color w:val="auto"/>
          <w:sz w:val="22"/>
          <w:szCs w:val="22"/>
        </w:rPr>
        <w:t>do</w:t>
      </w:r>
      <w:r w:rsidRPr="003F3D80">
        <w:rPr>
          <w:rStyle w:val="FontStyle101"/>
          <w:rFonts w:ascii="Arial Narrow" w:hAnsi="Arial Narrow"/>
          <w:color w:val="auto"/>
          <w:sz w:val="22"/>
          <w:szCs w:val="22"/>
        </w:rPr>
        <w:t xml:space="preserve">budovaním kanalizačnej siete v obci. Splaškové vody budú odtekať do ČOV </w:t>
      </w:r>
      <w:r w:rsidR="004C7464" w:rsidRPr="003F3D80">
        <w:rPr>
          <w:rStyle w:val="FontStyle101"/>
          <w:rFonts w:ascii="Arial Narrow" w:hAnsi="Arial Narrow"/>
          <w:color w:val="auto"/>
          <w:sz w:val="22"/>
          <w:szCs w:val="22"/>
        </w:rPr>
        <w:t>Čadca</w:t>
      </w:r>
      <w:r w:rsidR="00FC2FD2" w:rsidRPr="003F3D80">
        <w:rPr>
          <w:rStyle w:val="FontStyle101"/>
          <w:rFonts w:ascii="Arial Narrow" w:hAnsi="Arial Narrow"/>
          <w:color w:val="auto"/>
          <w:sz w:val="22"/>
          <w:szCs w:val="22"/>
        </w:rPr>
        <w:t>.</w:t>
      </w:r>
    </w:p>
    <w:p w14:paraId="71F89765" w14:textId="77777777" w:rsidR="00FC2FD2" w:rsidRPr="008014F7" w:rsidRDefault="00FC2FD2" w:rsidP="000D27E2">
      <w:pPr>
        <w:pStyle w:val="Bezriadkovania"/>
        <w:rPr>
          <w:rStyle w:val="FontStyle101"/>
          <w:rFonts w:ascii="Arial Narrow" w:hAnsi="Arial Narrow"/>
          <w:color w:val="auto"/>
          <w:sz w:val="24"/>
          <w:szCs w:val="24"/>
        </w:rPr>
      </w:pPr>
    </w:p>
    <w:p w14:paraId="68D4FC65" w14:textId="50A71831" w:rsidR="00CB131F" w:rsidRPr="008014F7" w:rsidRDefault="00CB131F" w:rsidP="00CB131F">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w:t>
      </w:r>
      <w:r w:rsidR="008C3CCE">
        <w:rPr>
          <w:rFonts w:ascii="Arial Narrow" w:eastAsia="Calibri" w:hAnsi="Arial Narrow"/>
          <w:b/>
          <w:bCs/>
          <w:sz w:val="28"/>
          <w:szCs w:val="28"/>
          <w:lang w:eastAsia="en-US"/>
        </w:rPr>
        <w:t>5</w:t>
      </w:r>
      <w:r w:rsidRPr="008014F7">
        <w:rPr>
          <w:rFonts w:ascii="Arial Narrow" w:eastAsia="Calibri" w:hAnsi="Arial Narrow"/>
          <w:b/>
          <w:bCs/>
          <w:sz w:val="28"/>
          <w:szCs w:val="28"/>
          <w:lang w:eastAsia="en-US"/>
        </w:rPr>
        <w:t xml:space="preserve"> Vymedzenie a vyznačenie prieskumných území, chránených ložiskových</w:t>
      </w:r>
    </w:p>
    <w:p w14:paraId="4DE38E86" w14:textId="77777777" w:rsidR="00CB131F" w:rsidRPr="008014F7" w:rsidRDefault="00CB131F" w:rsidP="00CB131F">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území a dobývacích priestorov</w:t>
      </w:r>
    </w:p>
    <w:p w14:paraId="2DDF90BC" w14:textId="77777777" w:rsidR="00180138" w:rsidRPr="008014F7" w:rsidRDefault="00180138" w:rsidP="0068338A">
      <w:pPr>
        <w:pStyle w:val="Bezriadkovania"/>
        <w:ind w:firstLine="708"/>
        <w:rPr>
          <w:rFonts w:ascii="Arial Narrow" w:hAnsi="Arial Narrow"/>
          <w:color w:val="auto"/>
        </w:rPr>
      </w:pPr>
    </w:p>
    <w:p w14:paraId="74C03EE8" w14:textId="77777777" w:rsidR="000B4FF3" w:rsidRPr="003F3D80" w:rsidRDefault="00A45A42" w:rsidP="00DC2095">
      <w:pPr>
        <w:pStyle w:val="Bezriadkovania"/>
        <w:ind w:firstLine="465"/>
        <w:jc w:val="both"/>
        <w:rPr>
          <w:rFonts w:ascii="Arial Narrow" w:hAnsi="Arial Narrow"/>
          <w:color w:val="auto"/>
          <w:sz w:val="22"/>
          <w:szCs w:val="22"/>
        </w:rPr>
      </w:pPr>
      <w:r w:rsidRPr="003F3D80">
        <w:rPr>
          <w:rFonts w:ascii="Arial Narrow" w:hAnsi="Arial Narrow"/>
          <w:color w:val="auto"/>
          <w:sz w:val="22"/>
          <w:szCs w:val="22"/>
        </w:rPr>
        <w:t xml:space="preserve">V katastrálnom území obce sa nenachádzajú výhradné ložiská nerastných surovín s určeným dobývacím priestorom, výhradné ložiská nerastných surovín s určeným chráneným ložiskovým územím, ani ložiská nevyhradených nerastov. </w:t>
      </w:r>
    </w:p>
    <w:p w14:paraId="35EE044D" w14:textId="5CDF73F7" w:rsidR="00DC2095" w:rsidRPr="003F3D80" w:rsidRDefault="00DC2095" w:rsidP="00DC2095">
      <w:pPr>
        <w:pStyle w:val="Bezriadkovania"/>
        <w:ind w:firstLine="465"/>
        <w:rPr>
          <w:rFonts w:ascii="Arial Narrow" w:hAnsi="Arial Narrow"/>
          <w:sz w:val="22"/>
          <w:szCs w:val="22"/>
        </w:rPr>
      </w:pPr>
      <w:r w:rsidRPr="003F3D80">
        <w:rPr>
          <w:rFonts w:ascii="Arial Narrow" w:hAnsi="Arial Narrow"/>
          <w:sz w:val="22"/>
          <w:szCs w:val="22"/>
        </w:rPr>
        <w:t xml:space="preserve">V riešenom území sa nenachádzajú prírodné liečivé zdroje ani sem nezasahujú ich ochranné pásma I. a II. stupňa. </w:t>
      </w:r>
    </w:p>
    <w:p w14:paraId="75A26268" w14:textId="0727D45E" w:rsidR="00180138" w:rsidRPr="008014F7" w:rsidRDefault="00180138" w:rsidP="00DC2095">
      <w:pPr>
        <w:pStyle w:val="Bezriadkovania"/>
        <w:jc w:val="both"/>
        <w:rPr>
          <w:rStyle w:val="FontStyle153"/>
          <w:rFonts w:ascii="Arial Narrow" w:hAnsi="Arial Narrow"/>
          <w:color w:val="auto"/>
          <w:sz w:val="24"/>
          <w:szCs w:val="24"/>
        </w:rPr>
      </w:pPr>
    </w:p>
    <w:p w14:paraId="71A631C7" w14:textId="69A3E916" w:rsidR="00A45A42" w:rsidRPr="008014F7" w:rsidRDefault="00FF071C" w:rsidP="008C3CCE">
      <w:pPr>
        <w:pStyle w:val="Odsekzoznamu"/>
        <w:numPr>
          <w:ilvl w:val="1"/>
          <w:numId w:val="142"/>
        </w:numPr>
        <w:suppressAutoHyphens w:val="0"/>
        <w:autoSpaceDE w:val="0"/>
        <w:autoSpaceDN w:val="0"/>
        <w:adjustRightInd w:val="0"/>
        <w:snapToGrid w:val="0"/>
        <w:ind w:left="567" w:hanging="567"/>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 V</w:t>
      </w:r>
      <w:r w:rsidR="00A45A42" w:rsidRPr="008014F7">
        <w:rPr>
          <w:rFonts w:ascii="Arial Narrow" w:eastAsia="Calibri" w:hAnsi="Arial Narrow"/>
          <w:b/>
          <w:bCs/>
          <w:sz w:val="28"/>
          <w:szCs w:val="28"/>
          <w:lang w:eastAsia="en-US"/>
        </w:rPr>
        <w:t>ymedzenie plôch vyžadujúcich zvýšenú ochranu</w:t>
      </w:r>
    </w:p>
    <w:p w14:paraId="0FD0A531" w14:textId="77777777" w:rsidR="00180138" w:rsidRPr="008014F7" w:rsidRDefault="00180138" w:rsidP="0068338A">
      <w:pPr>
        <w:pStyle w:val="Bezriadkovania"/>
        <w:ind w:firstLine="708"/>
        <w:rPr>
          <w:rFonts w:ascii="Arial Narrow" w:hAnsi="Arial Narrow"/>
          <w:color w:val="auto"/>
        </w:rPr>
      </w:pPr>
    </w:p>
    <w:p w14:paraId="525E130E" w14:textId="6A21EA81" w:rsidR="00FF071C" w:rsidRPr="008014F7" w:rsidRDefault="00FF071C" w:rsidP="00FF071C">
      <w:pPr>
        <w:pStyle w:val="Odsekzoznamu"/>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3.1</w:t>
      </w:r>
      <w:r w:rsidR="008C3CCE">
        <w:rPr>
          <w:rFonts w:ascii="Arial Narrow" w:eastAsia="Calibri" w:hAnsi="Arial Narrow" w:cs="Arial"/>
          <w:b/>
          <w:bCs/>
          <w:sz w:val="24"/>
          <w:szCs w:val="24"/>
          <w:lang w:eastAsia="en-US"/>
        </w:rPr>
        <w:t>6</w:t>
      </w:r>
      <w:r w:rsidRPr="008014F7">
        <w:rPr>
          <w:rFonts w:ascii="Arial Narrow" w:eastAsia="Calibri" w:hAnsi="Arial Narrow" w:cs="Arial"/>
          <w:b/>
          <w:bCs/>
          <w:sz w:val="24"/>
          <w:szCs w:val="24"/>
          <w:lang w:eastAsia="en-US"/>
        </w:rPr>
        <w:t>.1 NÁVRH OPATRENÍ OCHRANY PRÍRODY</w:t>
      </w:r>
    </w:p>
    <w:p w14:paraId="7E0DDA25" w14:textId="77777777" w:rsidR="00FF071C" w:rsidRPr="008014F7" w:rsidRDefault="00FF071C" w:rsidP="00FF071C">
      <w:pPr>
        <w:suppressAutoHyphens w:val="0"/>
        <w:autoSpaceDE w:val="0"/>
        <w:autoSpaceDN w:val="0"/>
        <w:adjustRightInd w:val="0"/>
        <w:snapToGrid w:val="0"/>
        <w:jc w:val="both"/>
        <w:rPr>
          <w:rFonts w:ascii="Arial Narrow" w:eastAsia="Calibri" w:hAnsi="Arial Narrow" w:cs="Arial"/>
          <w:sz w:val="24"/>
          <w:szCs w:val="24"/>
          <w:lang w:eastAsia="en-US"/>
        </w:rPr>
      </w:pPr>
    </w:p>
    <w:p w14:paraId="7476CA61"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Zvýšenú ochranu si vyžadujú plochy súvisiace s návrhom ochrany území stanovených R-ÚSES-om s prevzatím do riešenia ÚPN-O. V grafickej časti sú vyznačené územia vyžadujúce zvýšenú ochranu. Ide o plochy na PP a LPF. V samostatnej kapitole boli podrobne popísané jednotlivé územia, a to :</w:t>
      </w:r>
    </w:p>
    <w:p w14:paraId="0C3EDEB5"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p>
    <w:p w14:paraId="62F275C8" w14:textId="77777777" w:rsidR="00FF071C" w:rsidRPr="003F3D80" w:rsidRDefault="00FF071C" w:rsidP="00E47045">
      <w:pPr>
        <w:pStyle w:val="Odsekzoznamu"/>
        <w:numPr>
          <w:ilvl w:val="0"/>
          <w:numId w:val="14"/>
        </w:num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biocentrá</w:t>
      </w:r>
    </w:p>
    <w:p w14:paraId="0A9D640F" w14:textId="77777777" w:rsidR="00FF071C" w:rsidRPr="003F3D80" w:rsidRDefault="00FF071C" w:rsidP="00E47045">
      <w:pPr>
        <w:pStyle w:val="Odsekzoznamu"/>
        <w:numPr>
          <w:ilvl w:val="0"/>
          <w:numId w:val="14"/>
        </w:num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biokoridory</w:t>
      </w:r>
    </w:p>
    <w:p w14:paraId="5314443A" w14:textId="77777777" w:rsidR="00FF071C" w:rsidRPr="003F3D80" w:rsidRDefault="00FF071C" w:rsidP="00E47045">
      <w:pPr>
        <w:pStyle w:val="Odsekzoznamu"/>
        <w:numPr>
          <w:ilvl w:val="0"/>
          <w:numId w:val="14"/>
        </w:num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hodnotná vzrastlá zeleň</w:t>
      </w:r>
      <w:r w:rsidR="004544F5" w:rsidRPr="003F3D80">
        <w:rPr>
          <w:rFonts w:ascii="Arial Narrow" w:eastAsia="Calibri" w:hAnsi="Arial Narrow" w:cs="Arial"/>
          <w:sz w:val="22"/>
          <w:szCs w:val="22"/>
          <w:lang w:eastAsia="en-US"/>
        </w:rPr>
        <w:t xml:space="preserve"> (chránené stromy a pod.)</w:t>
      </w:r>
    </w:p>
    <w:p w14:paraId="4B8A486D"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p>
    <w:p w14:paraId="130951E5"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Tieto ekologicky hodnotné územia treba chrániť pred poškodením, nevhodnými zásahmi, respektíve zničením, napríklad odvodnením, zasypaním a inými protiochranárskymi aktivitami.</w:t>
      </w:r>
    </w:p>
    <w:p w14:paraId="67977EED" w14:textId="77777777" w:rsidR="00874336" w:rsidRPr="003F3D80" w:rsidRDefault="00874336" w:rsidP="00FF071C">
      <w:pPr>
        <w:suppressAutoHyphens w:val="0"/>
        <w:autoSpaceDE w:val="0"/>
        <w:autoSpaceDN w:val="0"/>
        <w:adjustRightInd w:val="0"/>
        <w:snapToGrid w:val="0"/>
        <w:rPr>
          <w:rFonts w:ascii="Arial Narrow" w:eastAsia="Calibri" w:hAnsi="Arial Narrow" w:cs="Arial"/>
          <w:b/>
          <w:bCs/>
          <w:sz w:val="22"/>
          <w:szCs w:val="22"/>
          <w:lang w:eastAsia="en-US"/>
        </w:rPr>
      </w:pPr>
    </w:p>
    <w:p w14:paraId="39ED47E7" w14:textId="356D68C1" w:rsidR="00FF071C" w:rsidRPr="008014F7" w:rsidRDefault="00FF071C" w:rsidP="00FF071C">
      <w:pPr>
        <w:suppressAutoHyphens w:val="0"/>
        <w:autoSpaceDE w:val="0"/>
        <w:autoSpaceDN w:val="0"/>
        <w:adjustRightInd w:val="0"/>
        <w:snapToGrid w:val="0"/>
        <w:ind w:firstLine="708"/>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lastRenderedPageBreak/>
        <w:t>3.1</w:t>
      </w:r>
      <w:r w:rsidR="008C3CCE">
        <w:rPr>
          <w:rFonts w:ascii="Arial Narrow" w:eastAsia="Calibri" w:hAnsi="Arial Narrow" w:cs="Arial"/>
          <w:b/>
          <w:bCs/>
          <w:sz w:val="24"/>
          <w:szCs w:val="24"/>
          <w:lang w:eastAsia="en-US"/>
        </w:rPr>
        <w:t>6</w:t>
      </w:r>
      <w:r w:rsidRPr="008014F7">
        <w:rPr>
          <w:rFonts w:ascii="Arial Narrow" w:eastAsia="Calibri" w:hAnsi="Arial Narrow" w:cs="Arial"/>
          <w:b/>
          <w:bCs/>
          <w:sz w:val="24"/>
          <w:szCs w:val="24"/>
          <w:lang w:eastAsia="en-US"/>
        </w:rPr>
        <w:t>.2  NÁVRH PROTIPOVODŇOVÝCH A VODOHOSPODÁRSKYCH OPATRENÍ</w:t>
      </w:r>
    </w:p>
    <w:p w14:paraId="5EEC41C8" w14:textId="77777777" w:rsidR="004544F5" w:rsidRPr="003F3D80" w:rsidRDefault="004544F5" w:rsidP="00FF071C">
      <w:pPr>
        <w:suppressAutoHyphens w:val="0"/>
        <w:autoSpaceDE w:val="0"/>
        <w:autoSpaceDN w:val="0"/>
        <w:adjustRightInd w:val="0"/>
        <w:snapToGrid w:val="0"/>
        <w:rPr>
          <w:rFonts w:ascii="Arial Narrow" w:eastAsia="Calibri" w:hAnsi="Arial Narrow" w:cs="Arial"/>
          <w:sz w:val="22"/>
          <w:szCs w:val="22"/>
          <w:lang w:eastAsia="en-US"/>
        </w:rPr>
      </w:pPr>
    </w:p>
    <w:p w14:paraId="28A47FD5" w14:textId="47BFFFF3" w:rsidR="00FF071C" w:rsidRPr="003F3D80" w:rsidRDefault="00783ED7" w:rsidP="00783ED7">
      <w:pPr>
        <w:pStyle w:val="Bezriadkovania"/>
        <w:jc w:val="both"/>
        <w:rPr>
          <w:rFonts w:ascii="Arial Narrow" w:hAnsi="Arial Narrow"/>
          <w:color w:val="auto"/>
          <w:sz w:val="22"/>
          <w:szCs w:val="22"/>
        </w:rPr>
      </w:pPr>
      <w:r w:rsidRPr="003F3D80">
        <w:rPr>
          <w:rFonts w:ascii="Arial Narrow" w:hAnsi="Arial Narrow"/>
          <w:color w:val="auto"/>
          <w:sz w:val="22"/>
          <w:szCs w:val="22"/>
        </w:rPr>
        <w:tab/>
      </w:r>
      <w:r w:rsidR="00FF071C" w:rsidRPr="003F3D80">
        <w:rPr>
          <w:rFonts w:ascii="Arial Narrow" w:hAnsi="Arial Narrow"/>
          <w:color w:val="auto"/>
          <w:sz w:val="22"/>
          <w:szCs w:val="22"/>
        </w:rPr>
        <w:t xml:space="preserve">Intravilánom obce preteká </w:t>
      </w:r>
      <w:r w:rsidR="00DA7E3A" w:rsidRPr="003F3D80">
        <w:rPr>
          <w:rFonts w:ascii="Arial Narrow" w:hAnsi="Arial Narrow"/>
          <w:color w:val="auto"/>
          <w:sz w:val="22"/>
          <w:szCs w:val="22"/>
        </w:rPr>
        <w:t>rieka Kysuca</w:t>
      </w:r>
      <w:r w:rsidR="006A0C4F" w:rsidRPr="003F3D80">
        <w:rPr>
          <w:rFonts w:ascii="Arial Narrow" w:hAnsi="Arial Narrow"/>
          <w:color w:val="auto"/>
          <w:sz w:val="22"/>
          <w:szCs w:val="22"/>
        </w:rPr>
        <w:t>, Chotársky potok</w:t>
      </w:r>
      <w:r w:rsidR="00DA7E3A" w:rsidRPr="003F3D80">
        <w:rPr>
          <w:rFonts w:ascii="Arial Narrow" w:hAnsi="Arial Narrow"/>
          <w:color w:val="auto"/>
          <w:sz w:val="22"/>
          <w:szCs w:val="22"/>
        </w:rPr>
        <w:t xml:space="preserve"> a </w:t>
      </w:r>
      <w:r w:rsidR="00FF071C" w:rsidRPr="003F3D80">
        <w:rPr>
          <w:rFonts w:ascii="Arial Narrow" w:hAnsi="Arial Narrow"/>
          <w:color w:val="auto"/>
          <w:sz w:val="22"/>
          <w:szCs w:val="22"/>
        </w:rPr>
        <w:t xml:space="preserve">potok </w:t>
      </w:r>
      <w:r w:rsidR="00DA7E3A" w:rsidRPr="003F3D80">
        <w:rPr>
          <w:rFonts w:ascii="Arial Narrow" w:hAnsi="Arial Narrow"/>
          <w:color w:val="auto"/>
          <w:sz w:val="22"/>
          <w:szCs w:val="22"/>
        </w:rPr>
        <w:t>Olešianka</w:t>
      </w:r>
      <w:r w:rsidR="00FF071C" w:rsidRPr="003F3D80">
        <w:rPr>
          <w:rFonts w:ascii="Arial Narrow" w:hAnsi="Arial Narrow"/>
          <w:color w:val="auto"/>
          <w:sz w:val="22"/>
          <w:szCs w:val="22"/>
        </w:rPr>
        <w:t>, ktor</w:t>
      </w:r>
      <w:r w:rsidR="00DA7E3A" w:rsidRPr="003F3D80">
        <w:rPr>
          <w:rFonts w:ascii="Arial Narrow" w:hAnsi="Arial Narrow"/>
          <w:color w:val="auto"/>
          <w:sz w:val="22"/>
          <w:szCs w:val="22"/>
        </w:rPr>
        <w:t>é</w:t>
      </w:r>
      <w:r w:rsidR="00FF071C" w:rsidRPr="003F3D80">
        <w:rPr>
          <w:rFonts w:ascii="Arial Narrow" w:hAnsi="Arial Narrow"/>
          <w:color w:val="auto"/>
          <w:sz w:val="22"/>
          <w:szCs w:val="22"/>
        </w:rPr>
        <w:t xml:space="preserve"> v jarných a jesenných mesiacoch, hlavne po prietržiach mračien, čiastočne ohrozuj</w:t>
      </w:r>
      <w:r w:rsidR="00DA7E3A" w:rsidRPr="003F3D80">
        <w:rPr>
          <w:rFonts w:ascii="Arial Narrow" w:hAnsi="Arial Narrow"/>
          <w:color w:val="auto"/>
          <w:sz w:val="22"/>
          <w:szCs w:val="22"/>
        </w:rPr>
        <w:t>ú</w:t>
      </w:r>
      <w:r w:rsidR="00FF071C" w:rsidRPr="003F3D80">
        <w:rPr>
          <w:rFonts w:ascii="Arial Narrow" w:hAnsi="Arial Narrow"/>
          <w:color w:val="auto"/>
          <w:sz w:val="22"/>
          <w:szCs w:val="22"/>
        </w:rPr>
        <w:t xml:space="preserve"> priľahlé územie okol</w:t>
      </w:r>
      <w:r w:rsidR="004544F5" w:rsidRPr="003F3D80">
        <w:rPr>
          <w:rFonts w:ascii="Arial Narrow" w:hAnsi="Arial Narrow"/>
          <w:color w:val="auto"/>
          <w:sz w:val="22"/>
          <w:szCs w:val="22"/>
        </w:rPr>
        <w:t xml:space="preserve">ia </w:t>
      </w:r>
      <w:r w:rsidR="007A0809" w:rsidRPr="003F3D80">
        <w:rPr>
          <w:rFonts w:ascii="Arial Narrow" w:hAnsi="Arial Narrow"/>
          <w:color w:val="auto"/>
          <w:sz w:val="22"/>
          <w:szCs w:val="22"/>
        </w:rPr>
        <w:t>toku a to hlavne</w:t>
      </w:r>
      <w:r w:rsidR="00FF071C" w:rsidRPr="003F3D80">
        <w:rPr>
          <w:rFonts w:ascii="Arial Narrow" w:hAnsi="Arial Narrow"/>
          <w:color w:val="auto"/>
          <w:sz w:val="22"/>
          <w:szCs w:val="22"/>
        </w:rPr>
        <w:t xml:space="preserve"> </w:t>
      </w:r>
      <w:r w:rsidR="007A0809" w:rsidRPr="003F3D80">
        <w:rPr>
          <w:rFonts w:ascii="Arial Narrow" w:hAnsi="Arial Narrow"/>
          <w:color w:val="auto"/>
          <w:sz w:val="22"/>
          <w:szCs w:val="22"/>
        </w:rPr>
        <w:t>mimo zastavané územie obce.</w:t>
      </w:r>
      <w:r w:rsidR="00FF071C" w:rsidRPr="003F3D80">
        <w:rPr>
          <w:rFonts w:ascii="Arial Narrow" w:hAnsi="Arial Narrow"/>
          <w:color w:val="auto"/>
          <w:sz w:val="22"/>
          <w:szCs w:val="22"/>
        </w:rPr>
        <w:t xml:space="preserve"> </w:t>
      </w:r>
      <w:r w:rsidR="007A0809" w:rsidRPr="003F3D80">
        <w:rPr>
          <w:rFonts w:ascii="Arial Narrow" w:hAnsi="Arial Narrow"/>
          <w:color w:val="auto"/>
          <w:sz w:val="22"/>
          <w:szCs w:val="22"/>
        </w:rPr>
        <w:t>V</w:t>
      </w:r>
      <w:r w:rsidR="00FF071C" w:rsidRPr="003F3D80">
        <w:rPr>
          <w:rFonts w:ascii="Arial Narrow" w:hAnsi="Arial Narrow"/>
          <w:color w:val="auto"/>
          <w:sz w:val="22"/>
          <w:szCs w:val="22"/>
        </w:rPr>
        <w:t> zastavanom území sú brehy potoka upravené a spevnené.</w:t>
      </w:r>
      <w:r w:rsidR="007A0809" w:rsidRPr="003F3D80">
        <w:rPr>
          <w:rFonts w:ascii="Arial Narrow" w:hAnsi="Arial Narrow"/>
          <w:color w:val="auto"/>
          <w:sz w:val="22"/>
          <w:szCs w:val="22"/>
        </w:rPr>
        <w:t xml:space="preserve"> </w:t>
      </w:r>
    </w:p>
    <w:p w14:paraId="37F806C1" w14:textId="4DF6C886" w:rsidR="00FF071C" w:rsidRPr="003F3D80" w:rsidRDefault="00783ED7" w:rsidP="00783ED7">
      <w:pPr>
        <w:pStyle w:val="Bezriadkovania"/>
        <w:jc w:val="both"/>
        <w:rPr>
          <w:rFonts w:ascii="Arial Narrow" w:hAnsi="Arial Narrow"/>
          <w:color w:val="auto"/>
          <w:sz w:val="22"/>
          <w:szCs w:val="22"/>
        </w:rPr>
      </w:pPr>
      <w:r w:rsidRPr="003F3D80">
        <w:rPr>
          <w:rFonts w:ascii="Arial Narrow" w:hAnsi="Arial Narrow"/>
          <w:color w:val="auto"/>
          <w:sz w:val="22"/>
          <w:szCs w:val="22"/>
        </w:rPr>
        <w:tab/>
      </w:r>
      <w:r w:rsidR="00FF071C" w:rsidRPr="003F3D80">
        <w:rPr>
          <w:rFonts w:ascii="Arial Narrow" w:hAnsi="Arial Narrow"/>
          <w:color w:val="auto"/>
          <w:sz w:val="22"/>
          <w:szCs w:val="22"/>
        </w:rPr>
        <w:t xml:space="preserve">V katastrálnom území obce </w:t>
      </w:r>
      <w:r w:rsidR="00FD4DC0" w:rsidRPr="003F3D80">
        <w:rPr>
          <w:rFonts w:ascii="Arial Narrow" w:hAnsi="Arial Narrow"/>
          <w:color w:val="auto"/>
          <w:sz w:val="22"/>
          <w:szCs w:val="22"/>
        </w:rPr>
        <w:t>Olešná</w:t>
      </w:r>
      <w:r w:rsidR="00FF071C" w:rsidRPr="003F3D80">
        <w:rPr>
          <w:rFonts w:ascii="Arial Narrow" w:hAnsi="Arial Narrow"/>
          <w:color w:val="auto"/>
          <w:sz w:val="22"/>
          <w:szCs w:val="22"/>
        </w:rPr>
        <w:t xml:space="preserve"> nie sú evidované žiadne inu</w:t>
      </w:r>
      <w:r w:rsidR="00E57BF9" w:rsidRPr="003F3D80">
        <w:rPr>
          <w:rFonts w:ascii="Arial Narrow" w:hAnsi="Arial Narrow"/>
          <w:color w:val="auto"/>
          <w:sz w:val="22"/>
          <w:szCs w:val="22"/>
        </w:rPr>
        <w:t>n</w:t>
      </w:r>
      <w:r w:rsidR="00FF071C" w:rsidRPr="003F3D80">
        <w:rPr>
          <w:rFonts w:ascii="Arial Narrow" w:hAnsi="Arial Narrow"/>
          <w:color w:val="auto"/>
          <w:sz w:val="22"/>
          <w:szCs w:val="22"/>
        </w:rPr>
        <w:t>dačné územia a nie je ohrozená obytná zástavba povodňami.</w:t>
      </w:r>
    </w:p>
    <w:p w14:paraId="4127ED49" w14:textId="77777777" w:rsidR="00FF071C" w:rsidRPr="008014F7" w:rsidRDefault="00FF071C" w:rsidP="00FF071C">
      <w:pPr>
        <w:suppressAutoHyphens w:val="0"/>
        <w:autoSpaceDE w:val="0"/>
        <w:autoSpaceDN w:val="0"/>
        <w:adjustRightInd w:val="0"/>
        <w:snapToGrid w:val="0"/>
        <w:rPr>
          <w:rFonts w:ascii="Arial Narrow" w:eastAsia="Calibri" w:hAnsi="Arial Narrow" w:cs="Arial"/>
          <w:b/>
          <w:bCs/>
          <w:sz w:val="24"/>
          <w:szCs w:val="24"/>
          <w:lang w:eastAsia="en-US"/>
        </w:rPr>
      </w:pPr>
    </w:p>
    <w:p w14:paraId="33C6D4D3" w14:textId="77777777" w:rsidR="00FF071C" w:rsidRPr="008014F7" w:rsidRDefault="00FF071C" w:rsidP="00FF071C">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Ochrana pred povodňami</w:t>
      </w:r>
    </w:p>
    <w:p w14:paraId="6DDF6B2E" w14:textId="77777777" w:rsidR="00FF071C" w:rsidRPr="003F3D80" w:rsidRDefault="00E57BF9" w:rsidP="008806C9">
      <w:pPr>
        <w:suppressAutoHyphens w:val="0"/>
        <w:autoSpaceDE w:val="0"/>
        <w:autoSpaceDN w:val="0"/>
        <w:adjustRightInd w:val="0"/>
        <w:snapToGrid w:val="0"/>
        <w:jc w:val="both"/>
        <w:rPr>
          <w:rFonts w:ascii="Arial Narrow" w:eastAsia="Calibri" w:hAnsi="Arial Narrow" w:cs="Arial"/>
          <w:sz w:val="22"/>
          <w:szCs w:val="22"/>
          <w:lang w:eastAsia="en-US"/>
        </w:rPr>
      </w:pPr>
      <w:r w:rsidRPr="008014F7">
        <w:rPr>
          <w:rFonts w:ascii="Arial Narrow" w:eastAsia="Calibri" w:hAnsi="Arial Narrow" w:cs="Arial"/>
          <w:sz w:val="24"/>
          <w:szCs w:val="24"/>
          <w:lang w:eastAsia="en-US"/>
        </w:rPr>
        <w:tab/>
      </w:r>
      <w:r w:rsidR="00FF071C" w:rsidRPr="003F3D80">
        <w:rPr>
          <w:rFonts w:ascii="Arial Narrow" w:eastAsia="Calibri" w:hAnsi="Arial Narrow" w:cs="Arial"/>
          <w:sz w:val="22"/>
          <w:szCs w:val="22"/>
          <w:lang w:eastAsia="en-US"/>
        </w:rPr>
        <w:t>ÚPN obce na základe známych podkladov nepredpokladá ohrozenie intravilánu veľkými vodami. Nie sú známe následky v súčasnosti sa vyskytujúcich extrémnych zrá</w:t>
      </w:r>
      <w:r w:rsidR="007A0809" w:rsidRPr="003F3D80">
        <w:rPr>
          <w:rFonts w:ascii="Arial Narrow" w:eastAsia="Calibri" w:hAnsi="Arial Narrow" w:cs="Arial"/>
          <w:sz w:val="22"/>
          <w:szCs w:val="22"/>
          <w:lang w:eastAsia="en-US"/>
        </w:rPr>
        <w:t>ž</w:t>
      </w:r>
      <w:r w:rsidR="00FF071C" w:rsidRPr="003F3D80">
        <w:rPr>
          <w:rFonts w:ascii="Arial Narrow" w:eastAsia="Calibri" w:hAnsi="Arial Narrow" w:cs="Arial"/>
          <w:sz w:val="22"/>
          <w:szCs w:val="22"/>
          <w:lang w:eastAsia="en-US"/>
        </w:rPr>
        <w:t>ok. Odporúčame</w:t>
      </w:r>
      <w:r w:rsidR="008806C9" w:rsidRPr="003F3D80">
        <w:rPr>
          <w:rFonts w:ascii="Arial Narrow" w:eastAsia="Calibri" w:hAnsi="Arial Narrow" w:cs="Arial"/>
          <w:sz w:val="22"/>
          <w:szCs w:val="22"/>
          <w:lang w:eastAsia="en-US"/>
        </w:rPr>
        <w:t xml:space="preserve"> </w:t>
      </w:r>
      <w:r w:rsidR="00FF071C" w:rsidRPr="003F3D80">
        <w:rPr>
          <w:rFonts w:ascii="Arial Narrow" w:eastAsia="Calibri" w:hAnsi="Arial Narrow" w:cs="Arial"/>
          <w:sz w:val="22"/>
          <w:szCs w:val="22"/>
          <w:lang w:eastAsia="en-US"/>
        </w:rPr>
        <w:t>pravidelnú údr</w:t>
      </w:r>
      <w:r w:rsidR="007A0809" w:rsidRPr="003F3D80">
        <w:rPr>
          <w:rFonts w:ascii="Arial Narrow" w:eastAsia="Calibri" w:hAnsi="Arial Narrow" w:cs="Arial"/>
          <w:sz w:val="22"/>
          <w:szCs w:val="22"/>
          <w:lang w:eastAsia="en-US"/>
        </w:rPr>
        <w:t>ž</w:t>
      </w:r>
      <w:r w:rsidR="00FF071C" w:rsidRPr="003F3D80">
        <w:rPr>
          <w:rFonts w:ascii="Arial Narrow" w:eastAsia="Calibri" w:hAnsi="Arial Narrow" w:cs="Arial"/>
          <w:sz w:val="22"/>
          <w:szCs w:val="22"/>
          <w:lang w:eastAsia="en-US"/>
        </w:rPr>
        <w:t xml:space="preserve">bu koryta. Úpravy tokov </w:t>
      </w:r>
      <w:r w:rsidR="007A0809" w:rsidRPr="003F3D80">
        <w:rPr>
          <w:rFonts w:ascii="Arial Narrow" w:eastAsia="Calibri" w:hAnsi="Arial Narrow" w:cs="Arial"/>
          <w:sz w:val="22"/>
          <w:szCs w:val="22"/>
          <w:lang w:eastAsia="en-US"/>
        </w:rPr>
        <w:t>mimo zastavané územie obce</w:t>
      </w:r>
      <w:r w:rsidR="00FF071C" w:rsidRPr="003F3D80">
        <w:rPr>
          <w:rFonts w:ascii="Arial Narrow" w:eastAsia="Calibri" w:hAnsi="Arial Narrow" w:cs="Arial"/>
          <w:sz w:val="22"/>
          <w:szCs w:val="22"/>
          <w:lang w:eastAsia="en-US"/>
        </w:rPr>
        <w:t xml:space="preserve"> neboli zrealizované – ÚPN-O nenavrhuje úpravy tokov</w:t>
      </w:r>
      <w:r w:rsidR="00983C79" w:rsidRPr="003F3D80">
        <w:rPr>
          <w:rFonts w:ascii="Arial Narrow" w:eastAsia="Calibri" w:hAnsi="Arial Narrow" w:cs="Arial"/>
          <w:sz w:val="22"/>
          <w:szCs w:val="22"/>
          <w:lang w:eastAsia="en-US"/>
        </w:rPr>
        <w:t xml:space="preserve"> </w:t>
      </w:r>
      <w:r w:rsidR="00FF071C" w:rsidRPr="003F3D80">
        <w:rPr>
          <w:rFonts w:ascii="Arial Narrow" w:eastAsia="Calibri" w:hAnsi="Arial Narrow" w:cs="Arial"/>
          <w:sz w:val="22"/>
          <w:szCs w:val="22"/>
          <w:lang w:eastAsia="en-US"/>
        </w:rPr>
        <w:t>a doporučuje zachovať ich prírodný charakter aj v budúcnosti.</w:t>
      </w:r>
    </w:p>
    <w:p w14:paraId="2F1FBD52" w14:textId="0A711232" w:rsidR="00F05061" w:rsidRPr="003F3D80" w:rsidRDefault="00E57BF9" w:rsidP="008806C9">
      <w:p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ab/>
        <w:t>V prípade ak by došlo k výstavbe stavebných objektov situovaných v záplavovom území vodných tokov</w:t>
      </w:r>
      <w:r w:rsidR="006A66A2" w:rsidRPr="003F3D80">
        <w:rPr>
          <w:rFonts w:ascii="Arial Narrow" w:eastAsia="Calibri" w:hAnsi="Arial Narrow" w:cs="Arial"/>
          <w:sz w:val="22"/>
          <w:szCs w:val="22"/>
          <w:lang w:eastAsia="en-US"/>
        </w:rPr>
        <w:t xml:space="preserve">, </w:t>
      </w:r>
      <w:r w:rsidRPr="003F3D80">
        <w:rPr>
          <w:rFonts w:ascii="Arial Narrow" w:eastAsia="Calibri" w:hAnsi="Arial Narrow" w:cs="Arial"/>
          <w:sz w:val="22"/>
          <w:szCs w:val="22"/>
          <w:lang w:eastAsia="en-US"/>
        </w:rPr>
        <w:t>je nutné zabezpečiť protipovodňovú ochranu riešeného územia vodohospodárskou stavbou, reguláciou alebo ohradzovaním vodného toku. Tieto stavby musia byť zrealizované pred vydaním stavebných povolení na vyššie uvedené zámery, potenciálnu protipovodňovú ochranu navrhovaných rozvojových lokalít si musí žiadateľ – investor zabezpečiť na vlastné náklady, spolu s príslušnou projektovou dokumentáciou. Protipovodňová ochrana nesmie negatívne ovplyvňovať odtokové pomery nižšie položených úsekov vodných tokov.</w:t>
      </w:r>
    </w:p>
    <w:p w14:paraId="6FAEC522" w14:textId="7E72ADFD" w:rsidR="0002627F" w:rsidRPr="008014F7" w:rsidRDefault="0002627F" w:rsidP="0002627F">
      <w:pPr>
        <w:shd w:val="clear" w:color="auto" w:fill="FFFFFF"/>
        <w:spacing w:before="557" w:line="322" w:lineRule="exact"/>
        <w:ind w:left="566" w:right="288" w:hanging="566"/>
        <w:rPr>
          <w:rFonts w:ascii="Arial Narrow" w:hAnsi="Arial Narrow"/>
        </w:rPr>
      </w:pPr>
      <w:r w:rsidRPr="008014F7">
        <w:rPr>
          <w:rFonts w:ascii="Arial Narrow" w:hAnsi="Arial Narrow"/>
          <w:b/>
          <w:bCs/>
          <w:spacing w:val="-1"/>
          <w:sz w:val="28"/>
          <w:szCs w:val="28"/>
        </w:rPr>
        <w:t>3.1</w:t>
      </w:r>
      <w:r w:rsidR="008C3CCE">
        <w:rPr>
          <w:rFonts w:ascii="Arial Narrow" w:hAnsi="Arial Narrow"/>
          <w:b/>
          <w:bCs/>
          <w:spacing w:val="-1"/>
          <w:sz w:val="28"/>
          <w:szCs w:val="28"/>
        </w:rPr>
        <w:t>7</w:t>
      </w:r>
      <w:r w:rsidRPr="008014F7">
        <w:rPr>
          <w:rFonts w:ascii="Arial Narrow" w:hAnsi="Arial Narrow"/>
          <w:b/>
          <w:bCs/>
          <w:spacing w:val="-1"/>
          <w:sz w:val="28"/>
          <w:szCs w:val="28"/>
        </w:rPr>
        <w:t xml:space="preserve"> Vyhodnotenie </w:t>
      </w:r>
      <w:r w:rsidR="004D313F" w:rsidRPr="008014F7">
        <w:rPr>
          <w:rFonts w:ascii="Arial Narrow" w:hAnsi="Arial Narrow"/>
          <w:b/>
          <w:bCs/>
          <w:spacing w:val="-1"/>
          <w:sz w:val="28"/>
          <w:szCs w:val="28"/>
        </w:rPr>
        <w:t xml:space="preserve">budúceho možného </w:t>
      </w:r>
      <w:r w:rsidRPr="008014F7">
        <w:rPr>
          <w:rFonts w:ascii="Arial Narrow" w:hAnsi="Arial Narrow"/>
          <w:b/>
          <w:bCs/>
          <w:spacing w:val="-1"/>
          <w:sz w:val="28"/>
          <w:szCs w:val="28"/>
        </w:rPr>
        <w:t>použitia poľnohospodárske</w:t>
      </w:r>
      <w:r w:rsidR="004D313F" w:rsidRPr="008014F7">
        <w:rPr>
          <w:rFonts w:ascii="Arial Narrow" w:hAnsi="Arial Narrow"/>
          <w:b/>
          <w:bCs/>
          <w:spacing w:val="-1"/>
          <w:sz w:val="28"/>
          <w:szCs w:val="28"/>
        </w:rPr>
        <w:t xml:space="preserve">j </w:t>
      </w:r>
      <w:r w:rsidRPr="008014F7">
        <w:rPr>
          <w:rFonts w:ascii="Arial Narrow" w:hAnsi="Arial Narrow"/>
          <w:b/>
          <w:bCs/>
          <w:spacing w:val="-1"/>
          <w:sz w:val="28"/>
          <w:szCs w:val="28"/>
        </w:rPr>
        <w:t>pôd</w:t>
      </w:r>
      <w:r w:rsidR="004D313F" w:rsidRPr="008014F7">
        <w:rPr>
          <w:rFonts w:ascii="Arial Narrow" w:hAnsi="Arial Narrow"/>
          <w:b/>
          <w:bCs/>
          <w:spacing w:val="-1"/>
          <w:sz w:val="28"/>
          <w:szCs w:val="28"/>
        </w:rPr>
        <w:t>y</w:t>
      </w:r>
      <w:r w:rsidRPr="008014F7">
        <w:rPr>
          <w:rFonts w:ascii="Arial Narrow" w:hAnsi="Arial Narrow"/>
          <w:b/>
          <w:bCs/>
          <w:spacing w:val="-1"/>
          <w:sz w:val="28"/>
          <w:szCs w:val="28"/>
        </w:rPr>
        <w:t xml:space="preserve"> </w:t>
      </w:r>
      <w:r w:rsidRPr="008014F7">
        <w:rPr>
          <w:rFonts w:ascii="Arial Narrow" w:hAnsi="Arial Narrow"/>
          <w:b/>
          <w:bCs/>
          <w:sz w:val="28"/>
          <w:szCs w:val="28"/>
        </w:rPr>
        <w:t>a lesného pôdneho fondu na nepoľnohospodárske účely</w:t>
      </w:r>
    </w:p>
    <w:p w14:paraId="1ECD9B18" w14:textId="77777777" w:rsidR="003F136B" w:rsidRPr="008014F7" w:rsidRDefault="003F136B" w:rsidP="00776407">
      <w:pPr>
        <w:pStyle w:val="Style44"/>
        <w:widowControl/>
        <w:spacing w:before="43" w:line="490" w:lineRule="exact"/>
        <w:ind w:left="720" w:right="3533" w:hanging="11"/>
        <w:rPr>
          <w:rStyle w:val="FontStyle99"/>
          <w:rFonts w:ascii="Arial Narrow" w:hAnsi="Arial Narrow"/>
          <w:b/>
          <w:sz w:val="24"/>
          <w:szCs w:val="24"/>
        </w:rPr>
      </w:pPr>
      <w:r w:rsidRPr="008014F7">
        <w:rPr>
          <w:rStyle w:val="FontStyle99"/>
          <w:rFonts w:ascii="Arial Narrow" w:hAnsi="Arial Narrow"/>
          <w:b/>
          <w:sz w:val="24"/>
          <w:szCs w:val="24"/>
        </w:rPr>
        <w:t>Prírodné podmienky</w:t>
      </w:r>
    </w:p>
    <w:p w14:paraId="50C3B75E" w14:textId="77C835A7" w:rsidR="003F136B" w:rsidRPr="003F3D80" w:rsidRDefault="003F136B" w:rsidP="003F136B">
      <w:pPr>
        <w:pStyle w:val="Style33"/>
        <w:widowControl/>
        <w:spacing w:before="173"/>
        <w:ind w:left="734" w:firstLine="0"/>
        <w:jc w:val="left"/>
        <w:rPr>
          <w:rStyle w:val="FontStyle101"/>
          <w:rFonts w:ascii="Arial Narrow" w:hAnsi="Arial Narrow"/>
          <w:sz w:val="22"/>
          <w:szCs w:val="22"/>
        </w:rPr>
      </w:pPr>
      <w:r w:rsidRPr="003F3D80">
        <w:rPr>
          <w:rStyle w:val="FontStyle101"/>
          <w:rFonts w:ascii="Arial Narrow" w:hAnsi="Arial Narrow"/>
          <w:sz w:val="22"/>
          <w:szCs w:val="22"/>
        </w:rPr>
        <w:t xml:space="preserve">Navrhované lokality v ÚPN - O </w:t>
      </w:r>
      <w:r w:rsidR="00FD4DC0" w:rsidRPr="003F3D80">
        <w:rPr>
          <w:rStyle w:val="FontStyle101"/>
          <w:rFonts w:ascii="Arial Narrow" w:hAnsi="Arial Narrow"/>
          <w:sz w:val="22"/>
          <w:szCs w:val="22"/>
        </w:rPr>
        <w:t>Olešná</w:t>
      </w:r>
      <w:r w:rsidRPr="003F3D80">
        <w:rPr>
          <w:rStyle w:val="FontStyle101"/>
          <w:rFonts w:ascii="Arial Narrow" w:hAnsi="Arial Narrow"/>
          <w:sz w:val="22"/>
          <w:szCs w:val="22"/>
        </w:rPr>
        <w:t xml:space="preserve"> patria podľa kódov do klimatických regiónov :</w:t>
      </w:r>
    </w:p>
    <w:p w14:paraId="7F5E6E35" w14:textId="77777777" w:rsidR="00A80B51" w:rsidRPr="003F3D80" w:rsidRDefault="00A80B51" w:rsidP="00541EC1">
      <w:pPr>
        <w:pStyle w:val="Style83"/>
        <w:widowControl/>
        <w:tabs>
          <w:tab w:val="left" w:pos="341"/>
        </w:tabs>
        <w:spacing w:line="230" w:lineRule="exact"/>
        <w:rPr>
          <w:rStyle w:val="FontStyle101"/>
          <w:rFonts w:ascii="Arial Narrow" w:hAnsi="Arial Narrow"/>
          <w:sz w:val="22"/>
          <w:szCs w:val="22"/>
        </w:rPr>
      </w:pPr>
    </w:p>
    <w:p w14:paraId="69C54D5B" w14:textId="77777777" w:rsidR="00E657EA" w:rsidRPr="003F3D80" w:rsidRDefault="00E657EA" w:rsidP="00E657EA">
      <w:pPr>
        <w:pStyle w:val="Bezriadkovania"/>
        <w:ind w:firstLine="708"/>
        <w:jc w:val="both"/>
        <w:rPr>
          <w:rFonts w:ascii="Arial Narrow" w:hAnsi="Arial Narrow"/>
          <w:sz w:val="22"/>
          <w:szCs w:val="22"/>
        </w:rPr>
      </w:pPr>
      <w:r w:rsidRPr="003F3D80">
        <w:rPr>
          <w:rFonts w:ascii="Arial Narrow" w:hAnsi="Arial Narrow"/>
          <w:b/>
          <w:bCs/>
          <w:sz w:val="22"/>
          <w:szCs w:val="22"/>
        </w:rPr>
        <w:t>07</w:t>
      </w:r>
      <w:r w:rsidRPr="003F3D80">
        <w:rPr>
          <w:rFonts w:ascii="Arial Narrow" w:hAnsi="Arial Narrow"/>
          <w:sz w:val="22"/>
          <w:szCs w:val="22"/>
        </w:rPr>
        <w:t xml:space="preserve"> - mierne teplý, mierne vlhký, s priemernou teplotou vzduchu v januári -2 - -5°C a s priemernou teplotou vzduchu za vegetačné obdobie 13 - 15°C, suma priemerných denných teplôt nad 10°C za rok je 2500-2200°C a menej, dĺžka obdobia s teplotou vzduchu nad 5°C je 215 dní, klimatický ukazovateľ zavlaženia (rozdiel potenciálneho výparu a zrážok) za obdobie jún - august je 100 - 0 mm, </w:t>
      </w:r>
    </w:p>
    <w:p w14:paraId="51357A8B" w14:textId="77777777" w:rsidR="00E657EA" w:rsidRPr="003F3D80" w:rsidRDefault="00E657EA" w:rsidP="00E657EA">
      <w:pPr>
        <w:pStyle w:val="Bezriadkovania"/>
        <w:ind w:firstLine="708"/>
        <w:jc w:val="both"/>
        <w:rPr>
          <w:rFonts w:ascii="Arial Narrow" w:hAnsi="Arial Narrow"/>
          <w:sz w:val="22"/>
          <w:szCs w:val="22"/>
        </w:rPr>
      </w:pPr>
      <w:r w:rsidRPr="003F3D80">
        <w:rPr>
          <w:rFonts w:ascii="Arial Narrow" w:hAnsi="Arial Narrow"/>
          <w:b/>
          <w:bCs/>
          <w:sz w:val="22"/>
          <w:szCs w:val="22"/>
        </w:rPr>
        <w:t>08</w:t>
      </w:r>
      <w:r w:rsidRPr="003F3D80">
        <w:rPr>
          <w:rFonts w:ascii="Arial Narrow" w:hAnsi="Arial Narrow"/>
          <w:sz w:val="22"/>
          <w:szCs w:val="22"/>
        </w:rPr>
        <w:t xml:space="preserve"> - mierne chladný, mierne vlhký, s priemernou teplotou vzduchu v januári -3 - -6°C a s priemernou teplotou vzduchu za vegetačné obdobie 12 - 14°C, suma priemerných denných teplôt nad 10°C za rok je 2200-2000°C a menej, dĺžka obdobia s teplotou vzduchu nad 5°C je 215 dní, klimatický ukazovateľ zavlaženia (rozdiel potenciálneho výparu a zrážok) za obdobie jún - august je 100 - 0 mm, </w:t>
      </w:r>
    </w:p>
    <w:p w14:paraId="0BAB0236" w14:textId="77777777" w:rsidR="00E657EA" w:rsidRPr="003F3D80" w:rsidRDefault="00E657EA" w:rsidP="00E657EA">
      <w:pPr>
        <w:pStyle w:val="Bezriadkovania"/>
        <w:ind w:firstLine="708"/>
        <w:jc w:val="both"/>
        <w:rPr>
          <w:rFonts w:ascii="Arial Narrow" w:hAnsi="Arial Narrow"/>
          <w:sz w:val="22"/>
          <w:szCs w:val="22"/>
        </w:rPr>
      </w:pPr>
      <w:r w:rsidRPr="003F3D80">
        <w:rPr>
          <w:rFonts w:ascii="Arial Narrow" w:hAnsi="Arial Narrow"/>
          <w:b/>
          <w:bCs/>
          <w:sz w:val="22"/>
          <w:szCs w:val="22"/>
        </w:rPr>
        <w:t>09</w:t>
      </w:r>
      <w:r w:rsidRPr="003F3D80">
        <w:rPr>
          <w:rFonts w:ascii="Arial Narrow" w:hAnsi="Arial Narrow"/>
          <w:sz w:val="22"/>
          <w:szCs w:val="22"/>
        </w:rPr>
        <w:t xml:space="preserve"> - chladný a vlhký, s priemernou teplotou vzduchu v januári -4 - -6°C a s priemernou teplotou vzduchu za vegetačné obdobie 12 - 13°C, suma priemerných denných teplôt nad 10°C za rok je 2000-1800°C a menej, dĺžka obdobia s teplotou vzduchu nad 5°C je 202 dní, klimatický ukazovateľ zavlaženia (rozdiel potenciálneho výparu a zrážok) za obdobie jún - august je 60 - 50 mm. </w:t>
      </w:r>
    </w:p>
    <w:p w14:paraId="3AE00902" w14:textId="3F8EF0C3" w:rsidR="00A80B51" w:rsidRPr="003F3D80" w:rsidRDefault="00E657EA" w:rsidP="00E657EA">
      <w:pPr>
        <w:pStyle w:val="Style83"/>
        <w:widowControl/>
        <w:tabs>
          <w:tab w:val="left" w:pos="341"/>
        </w:tabs>
        <w:spacing w:line="230" w:lineRule="exact"/>
        <w:rPr>
          <w:rStyle w:val="FontStyle101"/>
          <w:rFonts w:ascii="Arial Narrow" w:hAnsi="Arial Narrow"/>
          <w:sz w:val="22"/>
          <w:szCs w:val="22"/>
        </w:rPr>
      </w:pPr>
      <w:r w:rsidRPr="003F3D80">
        <w:rPr>
          <w:rStyle w:val="FontStyle101"/>
          <w:rFonts w:ascii="Arial Narrow" w:hAnsi="Arial Narrow"/>
          <w:b/>
          <w:bCs/>
          <w:sz w:val="22"/>
          <w:szCs w:val="22"/>
        </w:rPr>
        <w:tab/>
      </w:r>
      <w:r w:rsidR="001F1910" w:rsidRPr="003F3D80">
        <w:rPr>
          <w:rStyle w:val="FontStyle101"/>
          <w:rFonts w:ascii="Arial Narrow" w:hAnsi="Arial Narrow"/>
          <w:b/>
          <w:bCs/>
          <w:sz w:val="22"/>
          <w:szCs w:val="22"/>
        </w:rPr>
        <w:tab/>
      </w:r>
      <w:r w:rsidRPr="003F3D80">
        <w:rPr>
          <w:rStyle w:val="FontStyle101"/>
          <w:rFonts w:ascii="Arial Narrow" w:hAnsi="Arial Narrow"/>
          <w:b/>
          <w:bCs/>
          <w:sz w:val="22"/>
          <w:szCs w:val="22"/>
        </w:rPr>
        <w:t xml:space="preserve">10 </w:t>
      </w:r>
      <w:r w:rsidRPr="003F3D80">
        <w:rPr>
          <w:rStyle w:val="FontStyle101"/>
          <w:rFonts w:ascii="Arial Narrow" w:hAnsi="Arial Narrow"/>
          <w:sz w:val="22"/>
          <w:szCs w:val="22"/>
        </w:rPr>
        <w:t>-</w:t>
      </w:r>
      <w:r w:rsidR="00A80B51" w:rsidRPr="003F3D80">
        <w:rPr>
          <w:rStyle w:val="FontStyle101"/>
          <w:rFonts w:ascii="Arial Narrow" w:hAnsi="Arial Narrow"/>
          <w:sz w:val="22"/>
          <w:szCs w:val="22"/>
        </w:rPr>
        <w:t xml:space="preserve">   veľmi chladný, vlhký, s priemernou teplotou vzduchu v januári -</w:t>
      </w:r>
      <w:r w:rsidR="00C0365D" w:rsidRPr="003F3D80">
        <w:rPr>
          <w:rStyle w:val="FontStyle101"/>
          <w:rFonts w:ascii="Arial Narrow" w:hAnsi="Arial Narrow"/>
          <w:sz w:val="22"/>
          <w:szCs w:val="22"/>
        </w:rPr>
        <w:t>5</w:t>
      </w:r>
      <w:r w:rsidR="00A80B51" w:rsidRPr="003F3D80">
        <w:rPr>
          <w:rStyle w:val="FontStyle101"/>
          <w:rFonts w:ascii="Arial Narrow" w:hAnsi="Arial Narrow"/>
          <w:sz w:val="22"/>
          <w:szCs w:val="22"/>
        </w:rPr>
        <w:t xml:space="preserve"> - -6°C</w:t>
      </w:r>
      <w:r w:rsidRPr="003F3D80">
        <w:rPr>
          <w:rStyle w:val="FontStyle101"/>
          <w:rFonts w:ascii="Arial Narrow" w:hAnsi="Arial Narrow"/>
          <w:sz w:val="22"/>
          <w:szCs w:val="22"/>
        </w:rPr>
        <w:t xml:space="preserve"> </w:t>
      </w:r>
      <w:r w:rsidR="00A80B51" w:rsidRPr="003F3D80">
        <w:rPr>
          <w:rStyle w:val="FontStyle101"/>
          <w:rFonts w:ascii="Arial Narrow" w:hAnsi="Arial Narrow"/>
          <w:sz w:val="22"/>
          <w:szCs w:val="22"/>
        </w:rPr>
        <w:t>a s priemernou teplotou vzduchu za vegetačné obdobie 1</w:t>
      </w:r>
      <w:r w:rsidR="00C0365D" w:rsidRPr="003F3D80">
        <w:rPr>
          <w:rStyle w:val="FontStyle101"/>
          <w:rFonts w:ascii="Arial Narrow" w:hAnsi="Arial Narrow"/>
          <w:sz w:val="22"/>
          <w:szCs w:val="22"/>
        </w:rPr>
        <w:t>0</w:t>
      </w:r>
      <w:r w:rsidR="00A80B51" w:rsidRPr="003F3D80">
        <w:rPr>
          <w:rStyle w:val="FontStyle101"/>
          <w:rFonts w:ascii="Arial Narrow" w:hAnsi="Arial Narrow"/>
          <w:sz w:val="22"/>
          <w:szCs w:val="22"/>
        </w:rPr>
        <w:t xml:space="preserve"> - 1</w:t>
      </w:r>
      <w:r w:rsidR="00C0365D" w:rsidRPr="003F3D80">
        <w:rPr>
          <w:rStyle w:val="FontStyle101"/>
          <w:rFonts w:ascii="Arial Narrow" w:hAnsi="Arial Narrow"/>
          <w:sz w:val="22"/>
          <w:szCs w:val="22"/>
        </w:rPr>
        <w:t>1</w:t>
      </w:r>
      <w:r w:rsidR="00A80B51" w:rsidRPr="003F3D80">
        <w:rPr>
          <w:rStyle w:val="FontStyle101"/>
          <w:rFonts w:ascii="Arial Narrow" w:hAnsi="Arial Narrow"/>
          <w:sz w:val="22"/>
          <w:szCs w:val="22"/>
        </w:rPr>
        <w:t>°C.</w:t>
      </w:r>
    </w:p>
    <w:p w14:paraId="54F57219" w14:textId="77777777" w:rsidR="00C00D38" w:rsidRPr="003F3D80" w:rsidRDefault="00C00D38" w:rsidP="00C00D38">
      <w:pPr>
        <w:pStyle w:val="Bezriadkovania"/>
        <w:jc w:val="both"/>
        <w:rPr>
          <w:rFonts w:ascii="Arial Narrow" w:hAnsi="Arial Narrow"/>
          <w:sz w:val="22"/>
          <w:szCs w:val="22"/>
        </w:rPr>
      </w:pPr>
    </w:p>
    <w:p w14:paraId="437D701A" w14:textId="7FDCCEC6" w:rsidR="00C00D38" w:rsidRPr="003F3D80" w:rsidRDefault="00C00D38" w:rsidP="00C00D38">
      <w:pPr>
        <w:pStyle w:val="Bezriadkovania"/>
        <w:jc w:val="both"/>
        <w:rPr>
          <w:rFonts w:ascii="Arial Narrow" w:hAnsi="Arial Narrow"/>
          <w:sz w:val="22"/>
          <w:szCs w:val="22"/>
        </w:rPr>
      </w:pPr>
      <w:r w:rsidRPr="003F3D80">
        <w:rPr>
          <w:rFonts w:ascii="Arial Narrow" w:hAnsi="Arial Narrow"/>
          <w:sz w:val="22"/>
          <w:szCs w:val="22"/>
        </w:rPr>
        <w:t xml:space="preserve">Na pôdotvorných substrátoch sa vyvinuli tieto druhy pôdy (3. a 4. miesto kódu): </w:t>
      </w:r>
    </w:p>
    <w:p w14:paraId="3E427C66"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06</w:t>
      </w:r>
      <w:r w:rsidRPr="003F3D80">
        <w:rPr>
          <w:rFonts w:ascii="Arial Narrow" w:hAnsi="Arial Narrow"/>
          <w:sz w:val="22"/>
          <w:szCs w:val="22"/>
        </w:rPr>
        <w:t xml:space="preserve"> - fluvizeme typické, stredne ťažké, </w:t>
      </w:r>
    </w:p>
    <w:p w14:paraId="17AB1E90"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11</w:t>
      </w:r>
      <w:r w:rsidRPr="003F3D80">
        <w:rPr>
          <w:rFonts w:ascii="Arial Narrow" w:hAnsi="Arial Narrow"/>
          <w:sz w:val="22"/>
          <w:szCs w:val="22"/>
        </w:rPr>
        <w:t xml:space="preserve"> - fluvizeme glejové, stredne ťažké (lokálne ľahké), </w:t>
      </w:r>
    </w:p>
    <w:p w14:paraId="1AC0350F"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12</w:t>
      </w:r>
      <w:r w:rsidRPr="003F3D80">
        <w:rPr>
          <w:rFonts w:ascii="Arial Narrow" w:hAnsi="Arial Narrow"/>
          <w:sz w:val="22"/>
          <w:szCs w:val="22"/>
        </w:rPr>
        <w:t xml:space="preserve"> - fluvizeme glejové, ťažké, </w:t>
      </w:r>
    </w:p>
    <w:p w14:paraId="5AC04382"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26</w:t>
      </w:r>
      <w:r w:rsidRPr="003F3D80">
        <w:rPr>
          <w:rFonts w:ascii="Arial Narrow" w:hAnsi="Arial Narrow"/>
          <w:sz w:val="22"/>
          <w:szCs w:val="22"/>
        </w:rPr>
        <w:t xml:space="preserve"> - čiernice glejové, stredne ťažké karbonátové aj nekarbonátové, </w:t>
      </w:r>
    </w:p>
    <w:p w14:paraId="1CEAC1DF"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69</w:t>
      </w:r>
      <w:r w:rsidRPr="003F3D80">
        <w:rPr>
          <w:rFonts w:ascii="Arial Narrow" w:hAnsi="Arial Narrow"/>
          <w:sz w:val="22"/>
          <w:szCs w:val="22"/>
        </w:rPr>
        <w:t xml:space="preserve"> - kambizeme pseudoglejové na flyši, stredne ťažké, </w:t>
      </w:r>
    </w:p>
    <w:p w14:paraId="751C5436"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70</w:t>
      </w:r>
      <w:r w:rsidRPr="003F3D80">
        <w:rPr>
          <w:rFonts w:ascii="Arial Narrow" w:hAnsi="Arial Narrow"/>
          <w:sz w:val="22"/>
          <w:szCs w:val="22"/>
        </w:rPr>
        <w:t xml:space="preserve"> - kambizeme pseudoglejové na flyši, ťažké až veľmi ťažké, </w:t>
      </w:r>
    </w:p>
    <w:p w14:paraId="5AD79167"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71</w:t>
      </w:r>
      <w:r w:rsidRPr="003F3D80">
        <w:rPr>
          <w:rFonts w:ascii="Arial Narrow" w:hAnsi="Arial Narrow"/>
          <w:sz w:val="22"/>
          <w:szCs w:val="22"/>
        </w:rPr>
        <w:t xml:space="preserve"> - kambizeme pseudoglejové na svahových hlinách, stredne ťažké až ťažké (veľmi ťažké), </w:t>
      </w:r>
    </w:p>
    <w:p w14:paraId="1AF20AF1"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78</w:t>
      </w:r>
      <w:r w:rsidRPr="003F3D80">
        <w:rPr>
          <w:rFonts w:ascii="Arial Narrow" w:hAnsi="Arial Narrow"/>
          <w:sz w:val="22"/>
          <w:szCs w:val="22"/>
        </w:rPr>
        <w:t xml:space="preserve"> - kambizeme (typ) plytké na flyši, stredne ťažké až ťažké (veľmi ťažké), </w:t>
      </w:r>
    </w:p>
    <w:p w14:paraId="529A6FF4"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82</w:t>
      </w:r>
      <w:r w:rsidRPr="003F3D80">
        <w:rPr>
          <w:rFonts w:ascii="Arial Narrow" w:hAnsi="Arial Narrow"/>
          <w:sz w:val="22"/>
          <w:szCs w:val="22"/>
        </w:rPr>
        <w:t xml:space="preserve"> - kambizeme (typ) na flyši, na výrazných svahoch: 12 - 25°, stredne ťažké až ťažké. </w:t>
      </w:r>
    </w:p>
    <w:p w14:paraId="5E2F2ED6" w14:textId="77777777" w:rsidR="00C00D38" w:rsidRPr="003F3D80" w:rsidRDefault="00C00D38" w:rsidP="00C00D38">
      <w:pPr>
        <w:pStyle w:val="Bezriadkovania"/>
        <w:jc w:val="both"/>
        <w:rPr>
          <w:rFonts w:ascii="Arial Narrow" w:hAnsi="Arial Narrow"/>
          <w:sz w:val="22"/>
          <w:szCs w:val="22"/>
        </w:rPr>
      </w:pPr>
    </w:p>
    <w:p w14:paraId="09C5CA85" w14:textId="6726FFC6" w:rsidR="00C00D38" w:rsidRPr="003F3D80" w:rsidRDefault="00C00D38" w:rsidP="00C00D38">
      <w:pPr>
        <w:pStyle w:val="Bezriadkovania"/>
        <w:jc w:val="both"/>
        <w:rPr>
          <w:rFonts w:ascii="Arial Narrow" w:hAnsi="Arial Narrow"/>
          <w:sz w:val="22"/>
          <w:szCs w:val="22"/>
        </w:rPr>
      </w:pPr>
      <w:r w:rsidRPr="003F3D80">
        <w:rPr>
          <w:rFonts w:ascii="Arial Narrow" w:hAnsi="Arial Narrow"/>
          <w:sz w:val="22"/>
          <w:szCs w:val="22"/>
        </w:rPr>
        <w:t xml:space="preserve">Dotknuté lokality sú z hľadiska zrnitosti pôdy zaradené do nasledujúcich kategórií (7. miesto kódu): </w:t>
      </w:r>
    </w:p>
    <w:p w14:paraId="0F9F88E8" w14:textId="5B4A11A9"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lastRenderedPageBreak/>
        <w:t>1</w:t>
      </w:r>
      <w:r w:rsidRPr="003F3D80">
        <w:rPr>
          <w:rFonts w:ascii="Arial Narrow" w:hAnsi="Arial Narrow"/>
          <w:sz w:val="22"/>
          <w:szCs w:val="22"/>
        </w:rPr>
        <w:t xml:space="preserve"> - ľahké pôdy (piesočnaté a hlinitopiesočnaté), </w:t>
      </w:r>
    </w:p>
    <w:p w14:paraId="7653E23A"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2</w:t>
      </w:r>
      <w:r w:rsidRPr="003F3D80">
        <w:rPr>
          <w:rFonts w:ascii="Arial Narrow" w:hAnsi="Arial Narrow"/>
          <w:sz w:val="22"/>
          <w:szCs w:val="22"/>
        </w:rPr>
        <w:t xml:space="preserve"> - stredne ťažké pôdy (hlinité), </w:t>
      </w:r>
    </w:p>
    <w:p w14:paraId="0B1AC2E2"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5</w:t>
      </w:r>
      <w:r w:rsidRPr="003F3D80">
        <w:rPr>
          <w:rFonts w:ascii="Arial Narrow" w:hAnsi="Arial Narrow"/>
          <w:sz w:val="22"/>
          <w:szCs w:val="22"/>
        </w:rPr>
        <w:t xml:space="preserve"> - stredne ťažké pôdy - ľahšie (piesočnatohlinité), </w:t>
      </w:r>
    </w:p>
    <w:p w14:paraId="1CB31CAA"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sz w:val="22"/>
          <w:szCs w:val="22"/>
        </w:rPr>
        <w:t xml:space="preserve">Kategórie zrnitosti pôdy vychádzajú z Novákovej klasifikačnej stupnice zrnitosti. </w:t>
      </w:r>
    </w:p>
    <w:p w14:paraId="3FC65A68" w14:textId="5324B4C3" w:rsidR="00C0365D" w:rsidRPr="003F3D80" w:rsidRDefault="00C0365D" w:rsidP="003F136B">
      <w:pPr>
        <w:pStyle w:val="Style33"/>
        <w:widowControl/>
        <w:spacing w:before="5" w:line="240" w:lineRule="auto"/>
        <w:ind w:left="734" w:firstLine="0"/>
        <w:jc w:val="left"/>
        <w:rPr>
          <w:rStyle w:val="FontStyle101"/>
          <w:rFonts w:ascii="Arial Narrow" w:hAnsi="Arial Narrow"/>
          <w:sz w:val="22"/>
          <w:szCs w:val="22"/>
          <w:u w:val="single"/>
        </w:rPr>
      </w:pPr>
    </w:p>
    <w:p w14:paraId="378728F7" w14:textId="012CBF3F" w:rsidR="003F136B" w:rsidRPr="003F3D80" w:rsidRDefault="00372965" w:rsidP="00CA793F">
      <w:pPr>
        <w:pStyle w:val="Style33"/>
        <w:widowControl/>
        <w:spacing w:before="5" w:line="240" w:lineRule="auto"/>
        <w:ind w:firstLine="0"/>
        <w:jc w:val="left"/>
        <w:rPr>
          <w:rStyle w:val="FontStyle101"/>
          <w:rFonts w:ascii="Arial Narrow" w:hAnsi="Arial Narrow"/>
          <w:sz w:val="22"/>
          <w:szCs w:val="22"/>
          <w:u w:val="single"/>
        </w:rPr>
      </w:pPr>
      <w:r w:rsidRPr="003F3D80">
        <w:rPr>
          <w:rStyle w:val="FontStyle101"/>
          <w:rFonts w:ascii="Arial Narrow" w:hAnsi="Arial Narrow"/>
          <w:sz w:val="22"/>
          <w:szCs w:val="22"/>
          <w:u w:val="single"/>
        </w:rPr>
        <w:t xml:space="preserve">V k.ú </w:t>
      </w:r>
      <w:r w:rsidR="00FD4DC0" w:rsidRPr="003F3D80">
        <w:rPr>
          <w:rStyle w:val="FontStyle101"/>
          <w:rFonts w:ascii="Arial Narrow" w:hAnsi="Arial Narrow"/>
          <w:sz w:val="22"/>
          <w:szCs w:val="22"/>
          <w:u w:val="single"/>
        </w:rPr>
        <w:t>Olešná</w:t>
      </w:r>
      <w:r w:rsidRPr="003F3D80">
        <w:rPr>
          <w:rStyle w:val="FontStyle101"/>
          <w:rFonts w:ascii="Arial Narrow" w:hAnsi="Arial Narrow"/>
          <w:sz w:val="22"/>
          <w:szCs w:val="22"/>
          <w:u w:val="single"/>
        </w:rPr>
        <w:t xml:space="preserve"> sú</w:t>
      </w:r>
      <w:r w:rsidR="003F136B" w:rsidRPr="003F3D80">
        <w:rPr>
          <w:rStyle w:val="FontStyle101"/>
          <w:rFonts w:ascii="Arial Narrow" w:hAnsi="Arial Narrow"/>
          <w:sz w:val="22"/>
          <w:szCs w:val="22"/>
          <w:u w:val="single"/>
        </w:rPr>
        <w:t xml:space="preserve"> BPEJ zaradené do týchto kvalitatívnych skupín :</w:t>
      </w:r>
    </w:p>
    <w:p w14:paraId="573B55C2" w14:textId="77777777" w:rsidR="00575229" w:rsidRPr="003F3D80" w:rsidRDefault="00575229" w:rsidP="00575229">
      <w:pPr>
        <w:pStyle w:val="Bezriadkovania"/>
        <w:rPr>
          <w:rStyle w:val="FontStyle74"/>
          <w:rFonts w:ascii="Arial Narrow" w:hAnsi="Arial Narrow"/>
          <w:color w:val="auto"/>
          <w:sz w:val="22"/>
          <w:szCs w:val="22"/>
        </w:rPr>
      </w:pPr>
      <w:r w:rsidRPr="003F3D80">
        <w:rPr>
          <w:rStyle w:val="FontStyle101"/>
          <w:rFonts w:ascii="Arial Narrow" w:hAnsi="Arial Narrow"/>
          <w:color w:val="auto"/>
          <w:sz w:val="22"/>
          <w:szCs w:val="22"/>
        </w:rPr>
        <w:tab/>
      </w:r>
      <w:r w:rsidR="00372965" w:rsidRPr="003F3D80">
        <w:rPr>
          <w:rStyle w:val="FontStyle101"/>
          <w:rFonts w:ascii="Arial Narrow" w:hAnsi="Arial Narrow"/>
          <w:color w:val="auto"/>
          <w:sz w:val="22"/>
          <w:szCs w:val="22"/>
        </w:rPr>
        <w:t>6</w:t>
      </w:r>
      <w:r w:rsidR="003F136B" w:rsidRPr="003F3D80">
        <w:rPr>
          <w:rStyle w:val="FontStyle101"/>
          <w:rFonts w:ascii="Arial Narrow" w:hAnsi="Arial Narrow"/>
          <w:color w:val="auto"/>
          <w:sz w:val="22"/>
          <w:szCs w:val="22"/>
        </w:rPr>
        <w:t xml:space="preserve"> </w:t>
      </w:r>
      <w:r w:rsidR="00372965" w:rsidRPr="003F3D80">
        <w:rPr>
          <w:rStyle w:val="FontStyle101"/>
          <w:rFonts w:ascii="Arial Narrow" w:hAnsi="Arial Narrow"/>
          <w:color w:val="auto"/>
          <w:sz w:val="22"/>
          <w:szCs w:val="22"/>
        </w:rPr>
        <w:t>–</w:t>
      </w:r>
      <w:r w:rsidRPr="003F3D80">
        <w:rPr>
          <w:rStyle w:val="FontStyle101"/>
          <w:rFonts w:ascii="Arial Narrow" w:hAnsi="Arial Narrow" w:cs="Times New Roman"/>
          <w:color w:val="auto"/>
          <w:sz w:val="22"/>
          <w:szCs w:val="22"/>
        </w:rPr>
        <w:t xml:space="preserve"> </w:t>
      </w:r>
      <w:r w:rsidR="00372965" w:rsidRPr="003F3D80">
        <w:rPr>
          <w:rStyle w:val="FontStyle74"/>
          <w:rFonts w:ascii="Arial Narrow" w:hAnsi="Arial Narrow"/>
          <w:color w:val="auto"/>
          <w:sz w:val="22"/>
          <w:szCs w:val="22"/>
        </w:rPr>
        <w:t xml:space="preserve">0902042, </w:t>
      </w:r>
      <w:r w:rsidRPr="003F3D80">
        <w:rPr>
          <w:rStyle w:val="FontStyle74"/>
          <w:rFonts w:ascii="Arial Narrow" w:hAnsi="Arial Narrow"/>
          <w:color w:val="auto"/>
          <w:sz w:val="22"/>
          <w:szCs w:val="22"/>
        </w:rPr>
        <w:t xml:space="preserve"> </w:t>
      </w:r>
      <w:r w:rsidR="00372965" w:rsidRPr="003F3D80">
        <w:rPr>
          <w:rStyle w:val="FontStyle74"/>
          <w:rFonts w:ascii="Arial Narrow" w:hAnsi="Arial Narrow"/>
          <w:color w:val="auto"/>
          <w:sz w:val="22"/>
          <w:szCs w:val="22"/>
        </w:rPr>
        <w:t xml:space="preserve">1065212, </w:t>
      </w:r>
    </w:p>
    <w:p w14:paraId="1A55DF00" w14:textId="77777777" w:rsidR="00575229" w:rsidRPr="003F3D80" w:rsidRDefault="00575229" w:rsidP="00575229">
      <w:pPr>
        <w:pStyle w:val="Bezriadkovania"/>
        <w:rPr>
          <w:rStyle w:val="FontStyle74"/>
          <w:rFonts w:ascii="Arial Narrow" w:hAnsi="Arial Narrow"/>
          <w:color w:val="auto"/>
          <w:sz w:val="22"/>
          <w:szCs w:val="22"/>
        </w:rPr>
      </w:pPr>
      <w:r w:rsidRPr="003F3D80">
        <w:rPr>
          <w:rStyle w:val="FontStyle74"/>
          <w:rFonts w:ascii="Arial Narrow" w:hAnsi="Arial Narrow"/>
          <w:color w:val="auto"/>
          <w:sz w:val="22"/>
          <w:szCs w:val="22"/>
        </w:rPr>
        <w:tab/>
        <w:t xml:space="preserve">7 – </w:t>
      </w:r>
      <w:r w:rsidR="00372965" w:rsidRPr="003F3D80">
        <w:rPr>
          <w:rStyle w:val="FontStyle74"/>
          <w:rFonts w:ascii="Arial Narrow" w:hAnsi="Arial Narrow"/>
          <w:color w:val="auto"/>
          <w:sz w:val="22"/>
          <w:szCs w:val="22"/>
        </w:rPr>
        <w:t xml:space="preserve">1069412, 1064203, 1067413, 1067213, 1068542, </w:t>
      </w:r>
      <w:r w:rsidR="00DA055D" w:rsidRPr="003F3D80">
        <w:rPr>
          <w:rStyle w:val="FontStyle74"/>
          <w:rFonts w:ascii="Arial Narrow" w:hAnsi="Arial Narrow"/>
          <w:color w:val="auto"/>
          <w:sz w:val="22"/>
          <w:szCs w:val="22"/>
        </w:rPr>
        <w:t xml:space="preserve">0969412, 0963442, 0969242, 0963412, </w:t>
      </w:r>
      <w:r w:rsidR="00DA055D" w:rsidRPr="003F3D80">
        <w:rPr>
          <w:rStyle w:val="FontStyle74"/>
          <w:rFonts w:ascii="Arial Narrow" w:hAnsi="Arial Narrow"/>
          <w:color w:val="auto"/>
          <w:sz w:val="22"/>
          <w:szCs w:val="22"/>
        </w:rPr>
        <w:tab/>
        <w:t xml:space="preserve">      </w:t>
      </w:r>
      <w:r w:rsidR="00A80B51" w:rsidRPr="003F3D80">
        <w:rPr>
          <w:rStyle w:val="FontStyle74"/>
          <w:rFonts w:ascii="Arial Narrow" w:hAnsi="Arial Narrow"/>
          <w:color w:val="auto"/>
          <w:sz w:val="22"/>
          <w:szCs w:val="22"/>
        </w:rPr>
        <w:tab/>
        <w:t xml:space="preserve">      </w:t>
      </w:r>
      <w:r w:rsidR="00DA055D" w:rsidRPr="003F3D80">
        <w:rPr>
          <w:rStyle w:val="FontStyle74"/>
          <w:rFonts w:ascii="Arial Narrow" w:hAnsi="Arial Narrow"/>
          <w:color w:val="auto"/>
          <w:sz w:val="22"/>
          <w:szCs w:val="22"/>
        </w:rPr>
        <w:t xml:space="preserve">0963212,  </w:t>
      </w:r>
      <w:r w:rsidR="00831E0D" w:rsidRPr="003F3D80">
        <w:rPr>
          <w:rStyle w:val="FontStyle167"/>
          <w:rFonts w:ascii="Arial Narrow" w:hAnsi="Arial Narrow"/>
          <w:color w:val="auto"/>
          <w:sz w:val="22"/>
          <w:szCs w:val="22"/>
        </w:rPr>
        <w:t>0969222 ,</w:t>
      </w:r>
    </w:p>
    <w:p w14:paraId="6B58CF93" w14:textId="77777777" w:rsidR="003F136B" w:rsidRPr="003F3D80" w:rsidRDefault="00575229" w:rsidP="00575229">
      <w:pPr>
        <w:pStyle w:val="Bezriadkovania"/>
        <w:ind w:left="708"/>
        <w:rPr>
          <w:rStyle w:val="FontStyle101"/>
          <w:rFonts w:ascii="Arial Narrow" w:hAnsi="Arial Narrow"/>
          <w:color w:val="auto"/>
          <w:sz w:val="22"/>
          <w:szCs w:val="22"/>
        </w:rPr>
      </w:pPr>
      <w:r w:rsidRPr="003F3D80">
        <w:rPr>
          <w:rStyle w:val="FontStyle101"/>
          <w:rFonts w:ascii="Arial Narrow" w:hAnsi="Arial Narrow" w:cs="Times New Roman"/>
          <w:color w:val="auto"/>
          <w:sz w:val="22"/>
          <w:szCs w:val="22"/>
        </w:rPr>
        <w:t xml:space="preserve">8 </w:t>
      </w:r>
      <w:r w:rsidR="00372965" w:rsidRPr="003F3D80">
        <w:rPr>
          <w:rStyle w:val="FontStyle101"/>
          <w:rFonts w:ascii="Arial Narrow" w:hAnsi="Arial Narrow"/>
          <w:color w:val="auto"/>
          <w:sz w:val="22"/>
          <w:szCs w:val="22"/>
        </w:rPr>
        <w:t>–</w:t>
      </w:r>
      <w:r w:rsidRPr="003F3D80">
        <w:rPr>
          <w:rStyle w:val="FontStyle101"/>
          <w:rFonts w:ascii="Arial Narrow" w:hAnsi="Arial Narrow"/>
          <w:color w:val="auto"/>
          <w:sz w:val="22"/>
          <w:szCs w:val="22"/>
        </w:rPr>
        <w:t xml:space="preserve"> </w:t>
      </w:r>
      <w:r w:rsidR="00372965" w:rsidRPr="003F3D80">
        <w:rPr>
          <w:rStyle w:val="FontStyle101"/>
          <w:rFonts w:ascii="Arial Narrow" w:hAnsi="Arial Narrow"/>
          <w:color w:val="auto"/>
          <w:sz w:val="22"/>
          <w:szCs w:val="22"/>
        </w:rPr>
        <w:t xml:space="preserve">0972443, </w:t>
      </w:r>
      <w:r w:rsidR="00DA055D" w:rsidRPr="003F3D80">
        <w:rPr>
          <w:rStyle w:val="FontStyle101"/>
          <w:rFonts w:ascii="Arial Narrow" w:hAnsi="Arial Narrow"/>
          <w:color w:val="auto"/>
          <w:sz w:val="22"/>
          <w:szCs w:val="22"/>
        </w:rPr>
        <w:t xml:space="preserve">0988413, 0987442, 0990462, </w:t>
      </w:r>
    </w:p>
    <w:p w14:paraId="49202CAB" w14:textId="77777777" w:rsidR="00DA055D" w:rsidRPr="003F3D80" w:rsidRDefault="00372965" w:rsidP="00372965">
      <w:pPr>
        <w:pStyle w:val="Bezriadkovania"/>
        <w:ind w:left="708"/>
        <w:rPr>
          <w:rStyle w:val="FontStyle101"/>
          <w:rFonts w:ascii="Arial Narrow" w:hAnsi="Arial Narrow"/>
          <w:color w:val="auto"/>
          <w:sz w:val="22"/>
          <w:szCs w:val="22"/>
        </w:rPr>
      </w:pPr>
      <w:r w:rsidRPr="003F3D80">
        <w:rPr>
          <w:rStyle w:val="FontStyle101"/>
          <w:rFonts w:ascii="Arial Narrow" w:hAnsi="Arial Narrow"/>
          <w:color w:val="auto"/>
          <w:sz w:val="22"/>
          <w:szCs w:val="22"/>
        </w:rPr>
        <w:t xml:space="preserve">9 – 1092883, 1090462, 1082683, 1094403, 1094203, 0992683, 0972413, 1082882, 1094003, </w:t>
      </w:r>
      <w:r w:rsidR="00DA055D" w:rsidRPr="003F3D80">
        <w:rPr>
          <w:rStyle w:val="FontStyle101"/>
          <w:rFonts w:ascii="Arial Narrow" w:hAnsi="Arial Narrow"/>
          <w:color w:val="auto"/>
          <w:sz w:val="22"/>
          <w:szCs w:val="22"/>
        </w:rPr>
        <w:t xml:space="preserve">  </w:t>
      </w:r>
    </w:p>
    <w:p w14:paraId="725E761B" w14:textId="77777777" w:rsidR="00372965" w:rsidRPr="003F3D80" w:rsidRDefault="00DA055D" w:rsidP="00372965">
      <w:pPr>
        <w:pStyle w:val="Bezriadkovania"/>
        <w:ind w:left="708"/>
        <w:rPr>
          <w:rStyle w:val="FontStyle101"/>
          <w:rFonts w:ascii="Arial Narrow" w:hAnsi="Arial Narrow"/>
          <w:color w:val="auto"/>
          <w:sz w:val="22"/>
          <w:szCs w:val="22"/>
        </w:rPr>
      </w:pPr>
      <w:r w:rsidRPr="003F3D80">
        <w:rPr>
          <w:rStyle w:val="FontStyle101"/>
          <w:rFonts w:ascii="Arial Narrow" w:hAnsi="Arial Narrow"/>
          <w:color w:val="auto"/>
          <w:sz w:val="22"/>
          <w:szCs w:val="22"/>
        </w:rPr>
        <w:t xml:space="preserve">      </w:t>
      </w:r>
      <w:r w:rsidR="00372965" w:rsidRPr="003F3D80">
        <w:rPr>
          <w:rStyle w:val="FontStyle101"/>
          <w:rFonts w:ascii="Arial Narrow" w:hAnsi="Arial Narrow"/>
          <w:color w:val="auto"/>
          <w:sz w:val="22"/>
          <w:szCs w:val="22"/>
        </w:rPr>
        <w:t xml:space="preserve">1083682, </w:t>
      </w:r>
      <w:r w:rsidRPr="003F3D80">
        <w:rPr>
          <w:rStyle w:val="FontStyle101"/>
          <w:rFonts w:ascii="Arial Narrow" w:hAnsi="Arial Narrow"/>
          <w:color w:val="auto"/>
          <w:sz w:val="22"/>
          <w:szCs w:val="22"/>
        </w:rPr>
        <w:t xml:space="preserve">1000995, 1092683, 0982673, 0988413, 0992883, 0972413, </w:t>
      </w:r>
      <w:r w:rsidR="0016309E" w:rsidRPr="003F3D80">
        <w:rPr>
          <w:rStyle w:val="FontStyle101"/>
          <w:rFonts w:ascii="Arial Narrow" w:hAnsi="Arial Narrow"/>
          <w:color w:val="auto"/>
          <w:sz w:val="22"/>
          <w:szCs w:val="22"/>
        </w:rPr>
        <w:t xml:space="preserve">0982672, 0992682, </w:t>
      </w:r>
    </w:p>
    <w:p w14:paraId="2CE5EFC8" w14:textId="77777777" w:rsidR="00236663" w:rsidRPr="003F3D80" w:rsidRDefault="00236663" w:rsidP="00372965">
      <w:pPr>
        <w:pStyle w:val="Bezriadkovania"/>
        <w:ind w:left="708"/>
        <w:rPr>
          <w:rStyle w:val="FontStyle101"/>
          <w:rFonts w:ascii="Arial Narrow" w:hAnsi="Arial Narrow"/>
          <w:color w:val="auto"/>
          <w:sz w:val="22"/>
          <w:szCs w:val="22"/>
        </w:rPr>
      </w:pPr>
    </w:p>
    <w:p w14:paraId="73C70729" w14:textId="33596763" w:rsidR="00C3143F" w:rsidRPr="003F3D80" w:rsidRDefault="00236663" w:rsidP="00236663">
      <w:pPr>
        <w:pStyle w:val="Bezriadkovania"/>
        <w:ind w:firstLine="708"/>
        <w:jc w:val="both"/>
        <w:rPr>
          <w:rStyle w:val="Zkladntext2TimesNewRoman"/>
          <w:rFonts w:ascii="Arial Narrow" w:hAnsi="Arial Narrow" w:cs="Arial"/>
          <w:color w:val="auto"/>
          <w:szCs w:val="22"/>
        </w:rPr>
      </w:pPr>
      <w:r w:rsidRPr="003F3D80">
        <w:rPr>
          <w:rFonts w:ascii="Arial Narrow" w:hAnsi="Arial Narrow"/>
          <w:color w:val="auto"/>
          <w:sz w:val="22"/>
          <w:szCs w:val="22"/>
        </w:rPr>
        <w:t xml:space="preserve">Podľa zákona o ochrane poľnohospodárskej pôdy č. 220/2004 Z.z. v znení neskorších predpisov - Zákon č. 57/2013 Z. z. a Nariadenia vlády SR k predmetnému zákonu č. 58/2013 Z.z.o odvodoch za odňatie a neoprávnený záber PP, je potrebné v k.ú. obce </w:t>
      </w:r>
      <w:r w:rsidR="00FD4DC0" w:rsidRPr="003F3D80">
        <w:rPr>
          <w:rFonts w:ascii="Arial Narrow" w:hAnsi="Arial Narrow"/>
          <w:color w:val="auto"/>
          <w:sz w:val="22"/>
          <w:szCs w:val="22"/>
        </w:rPr>
        <w:t>Olešná</w:t>
      </w:r>
      <w:r w:rsidR="00122C47" w:rsidRPr="003F3D80">
        <w:rPr>
          <w:rFonts w:ascii="Arial Narrow" w:hAnsi="Arial Narrow"/>
          <w:color w:val="auto"/>
          <w:sz w:val="22"/>
          <w:szCs w:val="22"/>
        </w:rPr>
        <w:t xml:space="preserve"> a Burkov vrch</w:t>
      </w:r>
      <w:r w:rsidRPr="003F3D80">
        <w:rPr>
          <w:rFonts w:ascii="Arial Narrow" w:hAnsi="Arial Narrow"/>
          <w:color w:val="auto"/>
          <w:sz w:val="22"/>
          <w:szCs w:val="22"/>
        </w:rPr>
        <w:t xml:space="preserve"> chrániť poľnohospodársku pôdu, s týmito kódmi bonitovanej pôdno-ekologickej jednotky (ďalej len BPEJ):</w:t>
      </w:r>
      <w:r w:rsidRPr="003F3D80">
        <w:rPr>
          <w:rStyle w:val="Zkladntext2TimesNewRoman"/>
          <w:rFonts w:ascii="Arial Narrow" w:hAnsi="Arial Narrow" w:cs="Arial"/>
          <w:color w:val="auto"/>
          <w:szCs w:val="22"/>
        </w:rPr>
        <w:t xml:space="preserve"> </w:t>
      </w:r>
    </w:p>
    <w:p w14:paraId="07E0017B" w14:textId="77777777" w:rsidR="00122C47" w:rsidRPr="003F3D80" w:rsidRDefault="00122C47" w:rsidP="00236663">
      <w:pPr>
        <w:pStyle w:val="Bezriadkovania"/>
        <w:ind w:firstLine="708"/>
        <w:jc w:val="both"/>
        <w:rPr>
          <w:rStyle w:val="Zkladntext2TimesNewRoman"/>
          <w:rFonts w:ascii="Arial Narrow" w:hAnsi="Arial Narrow" w:cs="Arial"/>
          <w:color w:val="auto"/>
          <w:szCs w:val="22"/>
        </w:rPr>
      </w:pPr>
    </w:p>
    <w:p w14:paraId="0878A3EC" w14:textId="397D2DBE" w:rsidR="00122C47" w:rsidRPr="003F3D80" w:rsidRDefault="00831A1F" w:rsidP="00236663">
      <w:pPr>
        <w:pStyle w:val="Bezriadkovania"/>
        <w:ind w:firstLine="708"/>
        <w:jc w:val="both"/>
        <w:rPr>
          <w:rStyle w:val="Zkladntext2TimesNewRoman"/>
          <w:rFonts w:ascii="Arial Narrow" w:hAnsi="Arial Narrow" w:cs="Arial"/>
          <w:color w:val="auto"/>
          <w:szCs w:val="22"/>
        </w:rPr>
      </w:pPr>
      <w:r w:rsidRPr="003F3D80">
        <w:rPr>
          <w:rFonts w:ascii="Arial Narrow" w:hAnsi="Arial Narrow" w:cs="Arial"/>
          <w:sz w:val="22"/>
          <w:szCs w:val="22"/>
        </w:rPr>
        <w:t>V k.ú. Olešná</w:t>
      </w:r>
      <w:r w:rsidRPr="003F3D80">
        <w:rPr>
          <w:rFonts w:ascii="Arial Narrow" w:hAnsi="Arial Narrow" w:cs="Arial"/>
          <w:b/>
          <w:bCs/>
          <w:sz w:val="22"/>
          <w:szCs w:val="22"/>
        </w:rPr>
        <w:t xml:space="preserve"> </w:t>
      </w:r>
      <w:r w:rsidR="00122C47" w:rsidRPr="003F3D80">
        <w:rPr>
          <w:rFonts w:ascii="Arial Narrow" w:hAnsi="Arial Narrow" w:cs="Arial"/>
          <w:b/>
          <w:bCs/>
          <w:sz w:val="22"/>
          <w:szCs w:val="22"/>
        </w:rPr>
        <w:t>0711015, 0714065, 0811015, 0812013, 0814065, 0863235, 0863242, 0863435, 0869242, 0870443, 0963435, 0963532</w:t>
      </w:r>
      <w:r w:rsidR="00122C47" w:rsidRPr="003F3D80">
        <w:rPr>
          <w:rFonts w:ascii="Arial Narrow" w:hAnsi="Arial Narrow" w:cs="Arial"/>
          <w:sz w:val="22"/>
          <w:szCs w:val="22"/>
        </w:rPr>
        <w:t xml:space="preserve">, a v katastrálnom území Burkov vrch: </w:t>
      </w:r>
      <w:r w:rsidR="00122C47" w:rsidRPr="003F3D80">
        <w:rPr>
          <w:rFonts w:ascii="Arial Narrow" w:hAnsi="Arial Narrow" w:cs="Arial"/>
          <w:b/>
          <w:bCs/>
          <w:sz w:val="22"/>
          <w:szCs w:val="22"/>
        </w:rPr>
        <w:t>0963442, 0970213, 0978465, 0982685, 0982882, 1078462.</w:t>
      </w:r>
    </w:p>
    <w:p w14:paraId="732BD456" w14:textId="77777777" w:rsidR="007E70BC" w:rsidRPr="003F3D80" w:rsidRDefault="007E70BC" w:rsidP="00236663">
      <w:pPr>
        <w:pStyle w:val="Bezriadkovania"/>
        <w:ind w:firstLine="708"/>
        <w:jc w:val="both"/>
        <w:rPr>
          <w:rStyle w:val="ZkladntextTun"/>
          <w:rFonts w:eastAsia="Calibri" w:cs="Arial"/>
          <w:color w:val="C00000"/>
        </w:rPr>
      </w:pPr>
    </w:p>
    <w:p w14:paraId="0C2C9CCF" w14:textId="6419B8BA" w:rsidR="00236663" w:rsidRPr="003F3D80" w:rsidRDefault="00236663" w:rsidP="00236663">
      <w:pPr>
        <w:pStyle w:val="Bezriadkovania"/>
        <w:ind w:firstLine="708"/>
        <w:jc w:val="both"/>
        <w:rPr>
          <w:rStyle w:val="FontStyle101"/>
          <w:rFonts w:ascii="Arial Narrow" w:hAnsi="Arial Narrow"/>
          <w:color w:val="auto"/>
          <w:sz w:val="22"/>
          <w:szCs w:val="22"/>
        </w:rPr>
      </w:pPr>
      <w:r w:rsidRPr="003F3D80">
        <w:rPr>
          <w:rStyle w:val="ZkladntextTun"/>
          <w:rFonts w:eastAsia="Calibri" w:cs="Arial"/>
          <w:b w:val="0"/>
          <w:color w:val="auto"/>
        </w:rPr>
        <w:t xml:space="preserve">Celková výmera záberov chránenej poľnohospodárskej pôdy v ÚPN-O </w:t>
      </w:r>
      <w:r w:rsidR="00FD4DC0" w:rsidRPr="003F3D80">
        <w:rPr>
          <w:rStyle w:val="ZkladntextTun"/>
          <w:rFonts w:eastAsia="Calibri" w:cs="Arial"/>
          <w:b w:val="0"/>
          <w:color w:val="auto"/>
        </w:rPr>
        <w:t>Olešná</w:t>
      </w:r>
      <w:r w:rsidRPr="003F3D80">
        <w:rPr>
          <w:rStyle w:val="ZkladntextTun"/>
          <w:rFonts w:eastAsia="Calibri" w:cs="Arial"/>
          <w:b w:val="0"/>
          <w:color w:val="auto"/>
        </w:rPr>
        <w:t xml:space="preserve"> je</w:t>
      </w:r>
      <w:r w:rsidRPr="003F3D80">
        <w:rPr>
          <w:rStyle w:val="ZkladntextTun"/>
          <w:rFonts w:eastAsia="Calibri" w:cs="Arial"/>
          <w:color w:val="auto"/>
        </w:rPr>
        <w:t xml:space="preserve"> </w:t>
      </w:r>
      <w:r w:rsidR="002550C7">
        <w:rPr>
          <w:rStyle w:val="FontStyle74"/>
          <w:rFonts w:ascii="Arial Narrow" w:hAnsi="Arial Narrow"/>
          <w:b/>
          <w:color w:val="auto"/>
          <w:sz w:val="22"/>
          <w:szCs w:val="22"/>
        </w:rPr>
        <w:t>35,682</w:t>
      </w:r>
      <w:r w:rsidR="00C3143F" w:rsidRPr="003F3D80">
        <w:rPr>
          <w:rStyle w:val="FontStyle74"/>
          <w:rFonts w:ascii="Arial Narrow" w:hAnsi="Arial Narrow"/>
          <w:b/>
          <w:color w:val="auto"/>
          <w:sz w:val="22"/>
          <w:szCs w:val="22"/>
        </w:rPr>
        <w:t xml:space="preserve"> </w:t>
      </w:r>
      <w:r w:rsidRPr="003F3D80">
        <w:rPr>
          <w:rStyle w:val="ZkladntextTun"/>
          <w:rFonts w:eastAsia="Calibri" w:cs="Arial"/>
          <w:color w:val="auto"/>
        </w:rPr>
        <w:t>ha.</w:t>
      </w:r>
    </w:p>
    <w:p w14:paraId="59361E6E" w14:textId="43945C42" w:rsidR="00AA3292" w:rsidRPr="009716B9" w:rsidRDefault="00AA3292" w:rsidP="00AF33A0">
      <w:pPr>
        <w:pStyle w:val="Bezriadkovania"/>
        <w:rPr>
          <w:rStyle w:val="FontStyle99"/>
          <w:rFonts w:ascii="Arial Narrow" w:hAnsi="Arial Narrow"/>
          <w:color w:val="auto"/>
          <w:sz w:val="24"/>
          <w:szCs w:val="24"/>
        </w:rPr>
      </w:pPr>
    </w:p>
    <w:p w14:paraId="0C3A4FBC" w14:textId="5D8508C0" w:rsidR="00980C7C" w:rsidRPr="009716B9" w:rsidRDefault="00024250" w:rsidP="00E458A7">
      <w:pPr>
        <w:pStyle w:val="Bezriadkovania"/>
        <w:ind w:left="851"/>
        <w:rPr>
          <w:rFonts w:ascii="Arial Narrow" w:hAnsi="Arial Narrow" w:cs="Arial"/>
          <w:b/>
        </w:rPr>
      </w:pPr>
      <w:r w:rsidRPr="009716B9">
        <w:rPr>
          <w:rFonts w:ascii="Arial Narrow" w:hAnsi="Arial Narrow" w:cs="Arial"/>
          <w:b/>
        </w:rPr>
        <w:t>Zdôvodnenie</w:t>
      </w:r>
      <w:r w:rsidR="00980C7C" w:rsidRPr="009716B9">
        <w:rPr>
          <w:rFonts w:ascii="Arial Narrow" w:hAnsi="Arial Narrow" w:cs="Arial"/>
          <w:b/>
        </w:rPr>
        <w:t xml:space="preserve"> stavebných a iných záberov na poľnohospodárskej pôde</w:t>
      </w:r>
    </w:p>
    <w:p w14:paraId="341196BF" w14:textId="77777777" w:rsidR="00E458A7" w:rsidRPr="009716B9" w:rsidRDefault="00E458A7" w:rsidP="00F20E96">
      <w:pPr>
        <w:spacing w:line="274" w:lineRule="exact"/>
        <w:ind w:left="120" w:right="80"/>
        <w:jc w:val="both"/>
        <w:rPr>
          <w:rFonts w:ascii="Arial Narrow" w:hAnsi="Arial Narrow"/>
          <w:sz w:val="22"/>
          <w:szCs w:val="22"/>
        </w:rPr>
      </w:pPr>
    </w:p>
    <w:p w14:paraId="2DDA7248" w14:textId="56074843" w:rsidR="00024250" w:rsidRPr="009716B9" w:rsidRDefault="00024250" w:rsidP="00024250">
      <w:pPr>
        <w:pStyle w:val="Bezriadkovania"/>
        <w:ind w:firstLine="567"/>
        <w:jc w:val="both"/>
        <w:rPr>
          <w:rFonts w:ascii="Arial Narrow" w:hAnsi="Arial Narrow"/>
        </w:rPr>
      </w:pPr>
      <w:r w:rsidRPr="00B45540">
        <w:rPr>
          <w:rFonts w:ascii="Arial Narrow" w:hAnsi="Arial Narrow"/>
          <w:sz w:val="22"/>
          <w:szCs w:val="22"/>
        </w:rPr>
        <w:t>Obec Olešná je vidiecke sídlo určené pre bývanie, rekreačné využitie a výrobu. Blízkosť okresného mesta Čadca podmieňuje rozvoj plôch bývania v okolitých obciach. Stavebný rozvoj brzdia neusporiadané majetkovo-právne pomery v miestach už v minulosti vymedzených pre rozvoj. V súčasnosti je tlak na výstavbu rodinných domov veľmi vysoký a vzhľadom na zdĺhavé riešenie majetkovoprávnych vzťahov obec sa snaží vytvoriť viacero možných lokalít pre výstavbu. Navrhované lokality na rozvoj sa budú zastavovať postupne, tak aby sa poľnohospodárska pôda dala využívať čo najdlhšie</w:t>
      </w:r>
      <w:r w:rsidRPr="009716B9">
        <w:rPr>
          <w:rFonts w:ascii="Arial Narrow" w:hAnsi="Arial Narrow"/>
        </w:rPr>
        <w:t xml:space="preserve">. </w:t>
      </w:r>
    </w:p>
    <w:p w14:paraId="39F47DC7" w14:textId="77777777" w:rsidR="00F77E35" w:rsidRPr="009716B9" w:rsidRDefault="00F77E35" w:rsidP="00F77E35">
      <w:pPr>
        <w:shd w:val="clear" w:color="auto" w:fill="FFFFFF"/>
        <w:spacing w:before="259" w:line="245" w:lineRule="exact"/>
        <w:ind w:left="567"/>
        <w:rPr>
          <w:rFonts w:ascii="Arial Narrow" w:hAnsi="Arial Narrow"/>
          <w:b/>
          <w:sz w:val="24"/>
          <w:szCs w:val="24"/>
        </w:rPr>
      </w:pPr>
      <w:r w:rsidRPr="009716B9">
        <w:rPr>
          <w:rFonts w:ascii="Arial Narrow" w:hAnsi="Arial Narrow"/>
          <w:b/>
          <w:sz w:val="24"/>
          <w:szCs w:val="24"/>
        </w:rPr>
        <w:t>Vyhodnotenie záberov poľnohospodárskej pôdy</w:t>
      </w:r>
    </w:p>
    <w:p w14:paraId="738A2085" w14:textId="77777777" w:rsidR="00D166B5" w:rsidRPr="009716B9" w:rsidRDefault="00D166B5" w:rsidP="00AF33A0">
      <w:pPr>
        <w:pStyle w:val="Bezriadkovania"/>
        <w:jc w:val="both"/>
        <w:rPr>
          <w:rFonts w:ascii="Arial Narrow" w:hAnsi="Arial Narrow"/>
          <w:color w:val="auto"/>
          <w:sz w:val="22"/>
          <w:szCs w:val="22"/>
        </w:rPr>
      </w:pPr>
    </w:p>
    <w:p w14:paraId="150E775E" w14:textId="77777777" w:rsidR="002206EE" w:rsidRPr="00B45540" w:rsidRDefault="00AF33A0" w:rsidP="002206EE">
      <w:pPr>
        <w:pStyle w:val="Bezriadkovania"/>
        <w:jc w:val="both"/>
        <w:rPr>
          <w:rFonts w:ascii="Arial Narrow" w:hAnsi="Arial Narrow"/>
          <w:color w:val="auto"/>
          <w:sz w:val="22"/>
          <w:szCs w:val="22"/>
        </w:rPr>
      </w:pPr>
      <w:r w:rsidRPr="009716B9">
        <w:rPr>
          <w:rStyle w:val="FontStyle101"/>
          <w:rFonts w:ascii="Arial Narrow" w:hAnsi="Arial Narrow"/>
          <w:color w:val="auto"/>
          <w:sz w:val="22"/>
          <w:szCs w:val="22"/>
        </w:rPr>
        <w:tab/>
      </w:r>
      <w:r w:rsidR="00BC3D96" w:rsidRPr="00B45540">
        <w:rPr>
          <w:rStyle w:val="FontStyle101"/>
          <w:rFonts w:ascii="Arial Narrow" w:hAnsi="Arial Narrow"/>
          <w:color w:val="auto"/>
          <w:sz w:val="22"/>
          <w:szCs w:val="22"/>
        </w:rPr>
        <w:t xml:space="preserve">Poľnohospodárska pôda navrhnutá na nepoľnohospodárske použitie je v rámci návrhu riešenia územného plánu obce vyhodnotená </w:t>
      </w:r>
      <w:r w:rsidR="002206EE" w:rsidRPr="00B45540">
        <w:rPr>
          <w:rStyle w:val="FontStyle101"/>
          <w:rFonts w:ascii="Arial Narrow" w:hAnsi="Arial Narrow"/>
          <w:color w:val="auto"/>
          <w:sz w:val="22"/>
          <w:szCs w:val="22"/>
        </w:rPr>
        <w:t>p</w:t>
      </w:r>
      <w:r w:rsidR="002206EE" w:rsidRPr="00B45540">
        <w:rPr>
          <w:rStyle w:val="Zkladntext1"/>
          <w:rFonts w:ascii="Arial Narrow" w:eastAsia="Calibri" w:hAnsi="Arial Narrow"/>
          <w:color w:val="auto"/>
        </w:rPr>
        <w:t xml:space="preserve">odľa </w:t>
      </w:r>
      <w:r w:rsidR="002206EE" w:rsidRPr="00B45540">
        <w:rPr>
          <w:rStyle w:val="Zkladntext2"/>
          <w:color w:val="auto"/>
          <w:sz w:val="22"/>
          <w:szCs w:val="22"/>
          <w:u w:val="none"/>
        </w:rPr>
        <w:t xml:space="preserve">§ </w:t>
      </w:r>
      <w:r w:rsidR="002206EE" w:rsidRPr="00B45540">
        <w:rPr>
          <w:rStyle w:val="Zkladntext1"/>
          <w:rFonts w:ascii="Arial Narrow" w:eastAsia="Calibri" w:hAnsi="Arial Narrow"/>
          <w:color w:val="auto"/>
        </w:rPr>
        <w:t xml:space="preserve">12 </w:t>
      </w:r>
      <w:r w:rsidR="002206EE" w:rsidRPr="00B45540">
        <w:rPr>
          <w:rStyle w:val="Zkladntext2"/>
          <w:color w:val="auto"/>
          <w:sz w:val="22"/>
          <w:szCs w:val="22"/>
          <w:u w:val="none"/>
        </w:rPr>
        <w:t xml:space="preserve">ods. </w:t>
      </w:r>
      <w:r w:rsidR="002206EE" w:rsidRPr="00B45540">
        <w:rPr>
          <w:rFonts w:ascii="Arial Narrow" w:hAnsi="Arial Narrow"/>
          <w:color w:val="auto"/>
          <w:sz w:val="22"/>
          <w:szCs w:val="22"/>
        </w:rPr>
        <w:t xml:space="preserve">1 </w:t>
      </w:r>
      <w:r w:rsidR="002206EE" w:rsidRPr="00B45540">
        <w:rPr>
          <w:rStyle w:val="Zkladntext2"/>
          <w:color w:val="auto"/>
          <w:sz w:val="22"/>
          <w:szCs w:val="22"/>
          <w:u w:val="none"/>
        </w:rPr>
        <w:t xml:space="preserve">zákona NR SR č. 220/2004 Z.z. o ochrane a využívaní </w:t>
      </w:r>
      <w:r w:rsidR="002206EE" w:rsidRPr="00B45540">
        <w:rPr>
          <w:rStyle w:val="Zkladntext1"/>
          <w:rFonts w:ascii="Arial Narrow" w:eastAsia="Calibri" w:hAnsi="Arial Narrow"/>
          <w:color w:val="auto"/>
        </w:rPr>
        <w:t xml:space="preserve">poľnohospodárskej pôdy </w:t>
      </w:r>
      <w:r w:rsidR="002206EE" w:rsidRPr="00B45540">
        <w:rPr>
          <w:rStyle w:val="Zkladntext2"/>
          <w:color w:val="auto"/>
          <w:sz w:val="22"/>
          <w:szCs w:val="22"/>
          <w:u w:val="none"/>
        </w:rPr>
        <w:t xml:space="preserve">a o zmene zákona č. 245/2003 </w:t>
      </w:r>
      <w:r w:rsidR="002206EE" w:rsidRPr="00B45540">
        <w:rPr>
          <w:rStyle w:val="Zkladntext31"/>
          <w:rFonts w:ascii="Arial Narrow" w:eastAsia="Calibri" w:hAnsi="Arial Narrow"/>
          <w:color w:val="auto"/>
        </w:rPr>
        <w:t xml:space="preserve">Z.z. </w:t>
      </w:r>
      <w:r w:rsidR="002206EE" w:rsidRPr="00B45540">
        <w:rPr>
          <w:rStyle w:val="Zkladntext2"/>
          <w:color w:val="auto"/>
          <w:sz w:val="22"/>
          <w:szCs w:val="22"/>
          <w:u w:val="none"/>
        </w:rPr>
        <w:t xml:space="preserve">o integrovanej prevencii a </w:t>
      </w:r>
      <w:r w:rsidR="002206EE" w:rsidRPr="00B45540">
        <w:rPr>
          <w:rStyle w:val="Zkladntext1"/>
          <w:rFonts w:ascii="Arial Narrow" w:eastAsia="Calibri" w:hAnsi="Arial Narrow"/>
          <w:color w:val="auto"/>
        </w:rPr>
        <w:t xml:space="preserve">kontrole </w:t>
      </w:r>
      <w:r w:rsidR="002206EE" w:rsidRPr="00B45540">
        <w:rPr>
          <w:rStyle w:val="Zkladntext2"/>
          <w:color w:val="auto"/>
          <w:sz w:val="22"/>
          <w:szCs w:val="22"/>
          <w:u w:val="none"/>
        </w:rPr>
        <w:t xml:space="preserve">znečisťovania životného prostredia a </w:t>
      </w:r>
      <w:r w:rsidR="002206EE" w:rsidRPr="00B45540">
        <w:rPr>
          <w:rStyle w:val="Zkladntext31"/>
          <w:rFonts w:ascii="Arial Narrow" w:eastAsia="Calibri" w:hAnsi="Arial Narrow"/>
          <w:color w:val="auto"/>
        </w:rPr>
        <w:t xml:space="preserve">o </w:t>
      </w:r>
      <w:r w:rsidR="002206EE" w:rsidRPr="00B45540">
        <w:rPr>
          <w:rStyle w:val="Zkladntext2"/>
          <w:color w:val="auto"/>
          <w:sz w:val="22"/>
          <w:szCs w:val="22"/>
          <w:u w:val="none"/>
        </w:rPr>
        <w:t xml:space="preserve">zmene a doplnení niektorých zákonov </w:t>
      </w:r>
      <w:r w:rsidR="002206EE" w:rsidRPr="00B45540">
        <w:rPr>
          <w:rStyle w:val="Zkladntext1"/>
          <w:rFonts w:ascii="Arial Narrow" w:eastAsia="Calibri" w:hAnsi="Arial Narrow"/>
          <w:color w:val="auto"/>
        </w:rPr>
        <w:t xml:space="preserve">v znení </w:t>
      </w:r>
      <w:r w:rsidR="002206EE" w:rsidRPr="00B45540">
        <w:rPr>
          <w:rStyle w:val="Zkladntext2"/>
          <w:color w:val="auto"/>
          <w:sz w:val="22"/>
          <w:szCs w:val="22"/>
          <w:u w:val="none"/>
        </w:rPr>
        <w:t xml:space="preserve">neskorších predpisov (ďalej len „zákona“) v konaniach o zmene poľnohospodárskeho </w:t>
      </w:r>
      <w:r w:rsidR="002206EE" w:rsidRPr="00B45540">
        <w:rPr>
          <w:rStyle w:val="Zkladntext1"/>
          <w:rFonts w:ascii="Arial Narrow" w:eastAsia="Calibri" w:hAnsi="Arial Narrow"/>
          <w:color w:val="auto"/>
        </w:rPr>
        <w:t xml:space="preserve">druhu </w:t>
      </w:r>
      <w:r w:rsidR="002206EE" w:rsidRPr="00B45540">
        <w:rPr>
          <w:rStyle w:val="Zkladntext2"/>
          <w:color w:val="auto"/>
          <w:sz w:val="22"/>
          <w:szCs w:val="22"/>
          <w:u w:val="none"/>
        </w:rPr>
        <w:t xml:space="preserve">pozemku je orgán ochrany PP povinný zabezpečiť ochranu najkvalitnejšej PP v </w:t>
      </w:r>
      <w:r w:rsidR="002206EE" w:rsidRPr="00B45540">
        <w:rPr>
          <w:rStyle w:val="Zkladntext1"/>
          <w:rFonts w:ascii="Arial Narrow" w:eastAsia="Calibri" w:hAnsi="Arial Narrow"/>
          <w:color w:val="auto"/>
        </w:rPr>
        <w:t xml:space="preserve">katastrálnom území </w:t>
      </w:r>
      <w:r w:rsidR="002206EE" w:rsidRPr="00B45540">
        <w:rPr>
          <w:rStyle w:val="Zkladntext2"/>
          <w:color w:val="auto"/>
          <w:sz w:val="22"/>
          <w:szCs w:val="22"/>
          <w:u w:val="none"/>
        </w:rPr>
        <w:t xml:space="preserve">podľa kódu BPEJ uvedeného v osobitnom predpise (príloha č. 2 nariadenia </w:t>
      </w:r>
      <w:r w:rsidR="002206EE" w:rsidRPr="00B45540">
        <w:rPr>
          <w:rStyle w:val="Zkladntext1"/>
          <w:rFonts w:ascii="Arial Narrow" w:eastAsia="Calibri" w:hAnsi="Arial Narrow"/>
          <w:color w:val="auto"/>
        </w:rPr>
        <w:t xml:space="preserve">vlády) a viníc. </w:t>
      </w:r>
      <w:r w:rsidR="002206EE" w:rsidRPr="00B45540">
        <w:rPr>
          <w:rStyle w:val="Zkladntext2"/>
          <w:color w:val="auto"/>
          <w:sz w:val="22"/>
          <w:szCs w:val="22"/>
          <w:u w:val="none"/>
        </w:rPr>
        <w:t xml:space="preserve">PP možno použiť na stavebné účely </w:t>
      </w:r>
      <w:r w:rsidR="002206EE" w:rsidRPr="00B45540">
        <w:rPr>
          <w:rStyle w:val="Zkladntext1"/>
          <w:rFonts w:ascii="Arial Narrow" w:eastAsia="Calibri" w:hAnsi="Arial Narrow"/>
          <w:color w:val="auto"/>
        </w:rPr>
        <w:t xml:space="preserve">a </w:t>
      </w:r>
      <w:r w:rsidR="002206EE" w:rsidRPr="00B45540">
        <w:rPr>
          <w:rStyle w:val="Zkladntext2"/>
          <w:color w:val="auto"/>
          <w:sz w:val="22"/>
          <w:szCs w:val="22"/>
          <w:u w:val="none"/>
        </w:rPr>
        <w:t xml:space="preserve">iné nepoľnohospodárske </w:t>
      </w:r>
      <w:r w:rsidR="002206EE" w:rsidRPr="00B45540">
        <w:rPr>
          <w:rStyle w:val="Zkladntext1"/>
          <w:rFonts w:ascii="Arial Narrow" w:eastAsia="Calibri" w:hAnsi="Arial Narrow"/>
          <w:color w:val="auto"/>
        </w:rPr>
        <w:t xml:space="preserve">účely len v nevyhnutných </w:t>
      </w:r>
      <w:r w:rsidR="002206EE" w:rsidRPr="00B45540">
        <w:rPr>
          <w:rStyle w:val="Zkladntext2"/>
          <w:color w:val="auto"/>
          <w:sz w:val="22"/>
          <w:szCs w:val="22"/>
          <w:u w:val="none"/>
        </w:rPr>
        <w:t xml:space="preserve">prípadoch </w:t>
      </w:r>
      <w:r w:rsidR="002206EE" w:rsidRPr="00B45540">
        <w:rPr>
          <w:rStyle w:val="Zkladntext31"/>
          <w:rFonts w:ascii="Arial Narrow" w:eastAsia="Calibri" w:hAnsi="Arial Narrow"/>
          <w:color w:val="auto"/>
        </w:rPr>
        <w:t xml:space="preserve">a </w:t>
      </w:r>
      <w:r w:rsidR="002206EE" w:rsidRPr="00B45540">
        <w:rPr>
          <w:rStyle w:val="Zkladntext2"/>
          <w:color w:val="auto"/>
          <w:sz w:val="22"/>
          <w:szCs w:val="22"/>
          <w:u w:val="none"/>
        </w:rPr>
        <w:t>v odôvodnenom rozsahu.</w:t>
      </w:r>
    </w:p>
    <w:p w14:paraId="67061E19" w14:textId="7EB402A3" w:rsidR="002206EE" w:rsidRPr="00B45540" w:rsidRDefault="002206EE" w:rsidP="008462F9">
      <w:pPr>
        <w:pStyle w:val="Bezriadkovania"/>
        <w:jc w:val="both"/>
        <w:rPr>
          <w:rFonts w:ascii="Arial Narrow" w:hAnsi="Arial Narrow"/>
          <w:color w:val="auto"/>
          <w:sz w:val="22"/>
          <w:szCs w:val="22"/>
        </w:rPr>
      </w:pPr>
      <w:r w:rsidRPr="00B45540">
        <w:rPr>
          <w:rStyle w:val="Zkladntext1"/>
          <w:rFonts w:ascii="Arial Narrow" w:eastAsia="Calibri" w:hAnsi="Arial Narrow"/>
          <w:color w:val="auto"/>
        </w:rPr>
        <w:tab/>
        <w:t xml:space="preserve">Podľa §12 ods. 2 </w:t>
      </w:r>
      <w:r w:rsidRPr="00B45540">
        <w:rPr>
          <w:rStyle w:val="Zkladntext2"/>
          <w:rFonts w:eastAsia="Calibri"/>
          <w:color w:val="auto"/>
          <w:sz w:val="22"/>
          <w:szCs w:val="22"/>
          <w:u w:val="none"/>
        </w:rPr>
        <w:t>písm.</w:t>
      </w:r>
      <w:r w:rsidR="008462F9" w:rsidRPr="00B45540">
        <w:rPr>
          <w:rStyle w:val="Zkladntext2"/>
          <w:rFonts w:eastAsia="Calibri"/>
          <w:color w:val="auto"/>
          <w:sz w:val="22"/>
          <w:szCs w:val="22"/>
          <w:u w:val="none"/>
        </w:rPr>
        <w:t xml:space="preserve"> </w:t>
      </w:r>
      <w:r w:rsidRPr="00B45540">
        <w:rPr>
          <w:rStyle w:val="Zkladntext2"/>
          <w:rFonts w:eastAsia="Calibri"/>
          <w:color w:val="auto"/>
          <w:sz w:val="22"/>
          <w:szCs w:val="22"/>
          <w:u w:val="none"/>
        </w:rPr>
        <w:t xml:space="preserve">a) zákona je ten, kto navrhne </w:t>
      </w:r>
      <w:r w:rsidRPr="00B45540">
        <w:rPr>
          <w:rStyle w:val="Zkladntext1"/>
          <w:rFonts w:ascii="Arial Narrow" w:eastAsia="Calibri" w:hAnsi="Arial Narrow"/>
          <w:color w:val="auto"/>
        </w:rPr>
        <w:t xml:space="preserve">nepoľnohospodárske použitie </w:t>
      </w:r>
      <w:r w:rsidRPr="00B45540">
        <w:rPr>
          <w:rStyle w:val="Zkladntext2"/>
          <w:rFonts w:eastAsia="Calibri"/>
          <w:color w:val="auto"/>
          <w:sz w:val="22"/>
          <w:szCs w:val="22"/>
          <w:u w:val="none"/>
        </w:rPr>
        <w:t xml:space="preserve">poľnohospodárskej pôdy, povinný chrániť najkvalitnejšiu poľnohospodársku </w:t>
      </w:r>
      <w:r w:rsidRPr="00B45540">
        <w:rPr>
          <w:rStyle w:val="Zkladntext1"/>
          <w:rFonts w:ascii="Arial Narrow" w:eastAsia="Calibri" w:hAnsi="Arial Narrow"/>
          <w:color w:val="auto"/>
        </w:rPr>
        <w:t xml:space="preserve">pôdu </w:t>
      </w:r>
      <w:r w:rsidRPr="00B45540">
        <w:rPr>
          <w:rStyle w:val="Zkladntext2"/>
          <w:rFonts w:eastAsia="Calibri"/>
          <w:color w:val="auto"/>
          <w:sz w:val="22"/>
          <w:szCs w:val="22"/>
          <w:u w:val="none"/>
        </w:rPr>
        <w:t>a vinice podľa odseku 1.</w:t>
      </w:r>
    </w:p>
    <w:p w14:paraId="70BD93D3" w14:textId="77777777" w:rsidR="002206EE" w:rsidRPr="00B45540" w:rsidRDefault="002206EE" w:rsidP="002206EE">
      <w:pPr>
        <w:pStyle w:val="Bezriadkovania"/>
        <w:jc w:val="both"/>
        <w:rPr>
          <w:rFonts w:ascii="Arial Narrow" w:hAnsi="Arial Narrow"/>
          <w:color w:val="C00000"/>
          <w:sz w:val="22"/>
          <w:szCs w:val="22"/>
        </w:rPr>
      </w:pPr>
      <w:r w:rsidRPr="00B45540">
        <w:rPr>
          <w:rStyle w:val="Zkladntext1"/>
          <w:rFonts w:ascii="Arial Narrow" w:eastAsia="Calibri" w:hAnsi="Arial Narrow"/>
          <w:color w:val="auto"/>
        </w:rPr>
        <w:tab/>
        <w:t xml:space="preserve">Podľa § 13 ods. </w:t>
      </w:r>
      <w:r w:rsidRPr="00B45540">
        <w:rPr>
          <w:rStyle w:val="Zkladntext2"/>
          <w:rFonts w:eastAsia="Calibri"/>
          <w:color w:val="auto"/>
          <w:sz w:val="22"/>
          <w:szCs w:val="22"/>
          <w:u w:val="none"/>
        </w:rPr>
        <w:t xml:space="preserve">1 zákona pri každom obstarávaní územnoplánovacej </w:t>
      </w:r>
      <w:r w:rsidRPr="00B45540">
        <w:rPr>
          <w:rStyle w:val="Zkladntext1"/>
          <w:rFonts w:ascii="Arial Narrow" w:eastAsia="Calibri" w:hAnsi="Arial Narrow"/>
          <w:color w:val="auto"/>
        </w:rPr>
        <w:t xml:space="preserve">dokumentácie, projektov pozemkových </w:t>
      </w:r>
      <w:r w:rsidRPr="00B45540">
        <w:rPr>
          <w:rStyle w:val="Zkladntext2"/>
          <w:rFonts w:eastAsia="Calibri"/>
          <w:color w:val="auto"/>
          <w:sz w:val="22"/>
          <w:szCs w:val="22"/>
          <w:u w:val="none"/>
        </w:rPr>
        <w:t xml:space="preserve">úprav a iných návrhov podľa osobitných predpisov </w:t>
      </w:r>
      <w:r w:rsidRPr="00B45540">
        <w:rPr>
          <w:rStyle w:val="Zkladntext1"/>
          <w:rFonts w:ascii="Arial Narrow" w:eastAsia="Calibri" w:hAnsi="Arial Narrow"/>
          <w:color w:val="auto"/>
        </w:rPr>
        <w:t xml:space="preserve">sa </w:t>
      </w:r>
      <w:r w:rsidRPr="00B45540">
        <w:rPr>
          <w:rStyle w:val="Zkladntext2"/>
          <w:rFonts w:eastAsia="Calibri"/>
          <w:color w:val="auto"/>
          <w:sz w:val="22"/>
          <w:szCs w:val="22"/>
          <w:u w:val="none"/>
        </w:rPr>
        <w:t xml:space="preserve">musí </w:t>
      </w:r>
      <w:r w:rsidRPr="00B45540">
        <w:rPr>
          <w:rStyle w:val="Zkladntext1"/>
          <w:rFonts w:ascii="Arial Narrow" w:eastAsia="Calibri" w:hAnsi="Arial Narrow"/>
          <w:color w:val="auto"/>
        </w:rPr>
        <w:t xml:space="preserve">dbať </w:t>
      </w:r>
      <w:r w:rsidRPr="00B45540">
        <w:rPr>
          <w:rStyle w:val="Zkladntext2"/>
          <w:rFonts w:eastAsia="Calibri"/>
          <w:color w:val="auto"/>
          <w:sz w:val="22"/>
          <w:szCs w:val="22"/>
          <w:u w:val="none"/>
        </w:rPr>
        <w:t xml:space="preserve">na </w:t>
      </w:r>
      <w:r w:rsidRPr="00B45540">
        <w:rPr>
          <w:rStyle w:val="Zkladntext1"/>
          <w:rFonts w:ascii="Arial Narrow" w:eastAsia="Calibri" w:hAnsi="Arial Narrow"/>
          <w:color w:val="auto"/>
        </w:rPr>
        <w:t xml:space="preserve">ochranu PP a riadiť </w:t>
      </w:r>
      <w:r w:rsidRPr="00B45540">
        <w:rPr>
          <w:rStyle w:val="Zkladntext2"/>
          <w:rFonts w:eastAsia="Calibri"/>
          <w:color w:val="auto"/>
          <w:sz w:val="22"/>
          <w:szCs w:val="22"/>
          <w:u w:val="none"/>
        </w:rPr>
        <w:t>sa zásadami ochrany podľa § 12 zákona.</w:t>
      </w:r>
    </w:p>
    <w:p w14:paraId="33DCF153" w14:textId="4E3DB95C" w:rsidR="002206EE" w:rsidRPr="00B45540" w:rsidRDefault="007F4484" w:rsidP="002206EE">
      <w:pPr>
        <w:pStyle w:val="Style33"/>
        <w:widowControl/>
        <w:spacing w:before="235"/>
        <w:ind w:firstLine="715"/>
        <w:rPr>
          <w:rStyle w:val="FontStyle101"/>
          <w:rFonts w:ascii="Arial Narrow" w:hAnsi="Arial Narrow"/>
          <w:sz w:val="22"/>
          <w:szCs w:val="22"/>
        </w:rPr>
      </w:pPr>
      <w:r w:rsidRPr="00B45540">
        <w:rPr>
          <w:rStyle w:val="FontStyle101"/>
          <w:rFonts w:ascii="Arial Narrow" w:hAnsi="Arial Narrow"/>
          <w:sz w:val="22"/>
          <w:szCs w:val="22"/>
        </w:rPr>
        <w:t>ÚPN O </w:t>
      </w:r>
      <w:r w:rsidR="00FD4DC0" w:rsidRPr="00B45540">
        <w:rPr>
          <w:rStyle w:val="FontStyle101"/>
          <w:rFonts w:ascii="Arial Narrow" w:hAnsi="Arial Narrow"/>
          <w:sz w:val="22"/>
          <w:szCs w:val="22"/>
        </w:rPr>
        <w:t>Olešná</w:t>
      </w:r>
      <w:r w:rsidRPr="00B45540">
        <w:rPr>
          <w:rStyle w:val="FontStyle101"/>
          <w:rFonts w:ascii="Arial Narrow" w:hAnsi="Arial Narrow"/>
          <w:sz w:val="22"/>
          <w:szCs w:val="22"/>
        </w:rPr>
        <w:t xml:space="preserve"> </w:t>
      </w:r>
      <w:r w:rsidR="002206EE" w:rsidRPr="00B45540">
        <w:rPr>
          <w:rStyle w:val="FontStyle101"/>
          <w:rFonts w:ascii="Arial Narrow" w:hAnsi="Arial Narrow"/>
          <w:sz w:val="22"/>
          <w:szCs w:val="22"/>
        </w:rPr>
        <w:t xml:space="preserve">rieši rozvoj jednotlivých funkčných zložiek v </w:t>
      </w:r>
      <w:r w:rsidR="00C72750" w:rsidRPr="00B45540">
        <w:rPr>
          <w:rStyle w:val="FontStyle101"/>
          <w:rFonts w:ascii="Arial Narrow" w:hAnsi="Arial Narrow"/>
          <w:sz w:val="22"/>
          <w:szCs w:val="22"/>
        </w:rPr>
        <w:t>50</w:t>
      </w:r>
      <w:r w:rsidR="002206EE" w:rsidRPr="00B45540">
        <w:rPr>
          <w:rStyle w:val="FontStyle101"/>
          <w:rFonts w:ascii="Arial Narrow" w:hAnsi="Arial Narrow"/>
          <w:sz w:val="22"/>
          <w:szCs w:val="22"/>
        </w:rPr>
        <w:t xml:space="preserve"> lokalitách, čo je zdokumentované v tabuľke - Prehľad stavebných a iných zámerov na poľnohospodárskej pôde.</w:t>
      </w:r>
    </w:p>
    <w:p w14:paraId="3E22D7BE" w14:textId="5A2BE4B0" w:rsidR="002206EE" w:rsidRPr="00B45540" w:rsidRDefault="002206EE" w:rsidP="002206EE">
      <w:pPr>
        <w:pStyle w:val="Style33"/>
        <w:widowControl/>
        <w:ind w:firstLine="696"/>
        <w:rPr>
          <w:rFonts w:ascii="Arial Narrow" w:hAnsi="Arial Narrow"/>
          <w:sz w:val="22"/>
          <w:szCs w:val="22"/>
        </w:rPr>
      </w:pPr>
      <w:r w:rsidRPr="00B45540">
        <w:rPr>
          <w:rStyle w:val="FontStyle101"/>
          <w:rFonts w:ascii="Arial Narrow" w:hAnsi="Arial Narrow"/>
          <w:sz w:val="22"/>
          <w:szCs w:val="22"/>
        </w:rPr>
        <w:t>Celková výmera lokalít v ÚPN - O </w:t>
      </w:r>
      <w:r w:rsidR="00FD4DC0" w:rsidRPr="00B45540">
        <w:rPr>
          <w:rStyle w:val="FontStyle101"/>
          <w:rFonts w:ascii="Arial Narrow" w:hAnsi="Arial Narrow"/>
          <w:sz w:val="22"/>
          <w:szCs w:val="22"/>
        </w:rPr>
        <w:t>Olešná</w:t>
      </w:r>
      <w:r w:rsidRPr="00B45540">
        <w:rPr>
          <w:rStyle w:val="FontStyle101"/>
          <w:rFonts w:ascii="Arial Narrow" w:hAnsi="Arial Narrow"/>
          <w:sz w:val="22"/>
          <w:szCs w:val="22"/>
        </w:rPr>
        <w:t xml:space="preserve"> v návrhu predstavuje </w:t>
      </w:r>
      <w:r w:rsidR="002550C7">
        <w:rPr>
          <w:rStyle w:val="FontStyle101"/>
          <w:rFonts w:ascii="Arial Narrow" w:hAnsi="Arial Narrow"/>
          <w:sz w:val="22"/>
          <w:szCs w:val="22"/>
        </w:rPr>
        <w:t>65,735</w:t>
      </w:r>
      <w:r w:rsidRPr="00B45540">
        <w:rPr>
          <w:rStyle w:val="FontStyle101"/>
          <w:rFonts w:ascii="Arial Narrow" w:hAnsi="Arial Narrow"/>
          <w:sz w:val="22"/>
          <w:szCs w:val="22"/>
        </w:rPr>
        <w:t xml:space="preserve"> ha, z toho je uvažovaný </w:t>
      </w:r>
      <w:r w:rsidR="002550C7">
        <w:rPr>
          <w:rStyle w:val="FontStyle101"/>
          <w:rFonts w:ascii="Arial Narrow" w:hAnsi="Arial Narrow"/>
          <w:sz w:val="22"/>
          <w:szCs w:val="22"/>
        </w:rPr>
        <w:t>32,373</w:t>
      </w:r>
      <w:r w:rsidRPr="00B45540">
        <w:rPr>
          <w:rStyle w:val="FontStyle101"/>
          <w:rFonts w:ascii="Arial Narrow" w:hAnsi="Arial Narrow"/>
          <w:sz w:val="22"/>
          <w:szCs w:val="22"/>
        </w:rPr>
        <w:t xml:space="preserve"> ha záber poľnohospodárskej pôdy mimo zastavané územie obce, záber plôch v zastavanom území činí </w:t>
      </w:r>
      <w:r w:rsidR="00340210" w:rsidRPr="00B45540">
        <w:rPr>
          <w:rStyle w:val="FontStyle101"/>
          <w:rFonts w:ascii="Arial Narrow" w:hAnsi="Arial Narrow"/>
          <w:sz w:val="22"/>
          <w:szCs w:val="22"/>
        </w:rPr>
        <w:t>33,</w:t>
      </w:r>
      <w:r w:rsidR="00AE3C28">
        <w:rPr>
          <w:rStyle w:val="FontStyle101"/>
          <w:rFonts w:ascii="Arial Narrow" w:hAnsi="Arial Narrow"/>
          <w:sz w:val="22"/>
          <w:szCs w:val="22"/>
        </w:rPr>
        <w:t>362</w:t>
      </w:r>
      <w:r w:rsidRPr="00B45540">
        <w:rPr>
          <w:rStyle w:val="FontStyle101"/>
          <w:rFonts w:ascii="Arial Narrow" w:hAnsi="Arial Narrow"/>
          <w:sz w:val="22"/>
          <w:szCs w:val="22"/>
        </w:rPr>
        <w:t xml:space="preserve"> ha. </w:t>
      </w:r>
      <w:r w:rsidRPr="00B45540">
        <w:rPr>
          <w:rStyle w:val="FontStyle101"/>
          <w:rFonts w:ascii="Arial Narrow" w:hAnsi="Arial Narrow"/>
          <w:sz w:val="22"/>
          <w:szCs w:val="22"/>
        </w:rPr>
        <w:lastRenderedPageBreak/>
        <w:t xml:space="preserve">Chránená pôdy v zmysle </w:t>
      </w:r>
      <w:r w:rsidRPr="00B45540">
        <w:rPr>
          <w:rFonts w:ascii="Arial Narrow" w:hAnsi="Arial Narrow"/>
          <w:sz w:val="22"/>
          <w:szCs w:val="22"/>
        </w:rPr>
        <w:t xml:space="preserve">Prílohy č. 2 k nariadeniu vlády č. 58/2013 Z.z., sú v lokalitách o celkovej výmere </w:t>
      </w:r>
      <w:r w:rsidR="002550C7">
        <w:rPr>
          <w:rFonts w:ascii="Arial Narrow" w:hAnsi="Arial Narrow"/>
          <w:sz w:val="22"/>
          <w:szCs w:val="22"/>
        </w:rPr>
        <w:t>35,682</w:t>
      </w:r>
      <w:r w:rsidR="007E70BC" w:rsidRPr="00B45540">
        <w:rPr>
          <w:rFonts w:ascii="Arial Narrow" w:hAnsi="Arial Narrow"/>
          <w:sz w:val="22"/>
          <w:szCs w:val="22"/>
        </w:rPr>
        <w:t xml:space="preserve"> </w:t>
      </w:r>
      <w:r w:rsidRPr="00B45540">
        <w:rPr>
          <w:rFonts w:ascii="Arial Narrow" w:hAnsi="Arial Narrow"/>
          <w:sz w:val="22"/>
          <w:szCs w:val="22"/>
        </w:rPr>
        <w:t>ha.</w:t>
      </w:r>
    </w:p>
    <w:p w14:paraId="042B0337" w14:textId="1D585B89" w:rsidR="00BC3D96" w:rsidRPr="00B45540" w:rsidRDefault="00821F95" w:rsidP="00BC3D96">
      <w:pPr>
        <w:pStyle w:val="Bezriadkovania"/>
        <w:jc w:val="both"/>
        <w:rPr>
          <w:rStyle w:val="FontStyle101"/>
          <w:rFonts w:ascii="Arial Narrow" w:hAnsi="Arial Narrow"/>
          <w:color w:val="auto"/>
          <w:sz w:val="22"/>
          <w:szCs w:val="22"/>
        </w:rPr>
      </w:pPr>
      <w:r w:rsidRPr="00B45540">
        <w:rPr>
          <w:rStyle w:val="FontStyle101"/>
          <w:rFonts w:ascii="Arial Narrow" w:hAnsi="Arial Narrow"/>
          <w:color w:val="auto"/>
          <w:sz w:val="22"/>
          <w:szCs w:val="22"/>
        </w:rPr>
        <w:tab/>
      </w:r>
      <w:r w:rsidR="00BC3D96" w:rsidRPr="00B45540">
        <w:rPr>
          <w:rStyle w:val="FontStyle101"/>
          <w:rFonts w:ascii="Arial Narrow" w:hAnsi="Arial Narrow"/>
          <w:color w:val="auto"/>
          <w:sz w:val="22"/>
          <w:szCs w:val="22"/>
        </w:rPr>
        <w:t>V riešen</w:t>
      </w:r>
      <w:r w:rsidR="007F4484" w:rsidRPr="00B45540">
        <w:rPr>
          <w:rStyle w:val="FontStyle101"/>
          <w:rFonts w:ascii="Arial Narrow" w:hAnsi="Arial Narrow"/>
          <w:color w:val="auto"/>
          <w:sz w:val="22"/>
          <w:szCs w:val="22"/>
        </w:rPr>
        <w:t>í</w:t>
      </w:r>
      <w:r w:rsidR="00BC3D96" w:rsidRPr="00B45540">
        <w:rPr>
          <w:rStyle w:val="FontStyle101"/>
          <w:rFonts w:ascii="Arial Narrow" w:hAnsi="Arial Narrow"/>
          <w:color w:val="auto"/>
          <w:sz w:val="22"/>
          <w:szCs w:val="22"/>
        </w:rPr>
        <w:t xml:space="preserve"> Územného plánu obce </w:t>
      </w:r>
      <w:r w:rsidR="00FD4DC0" w:rsidRPr="00B45540">
        <w:rPr>
          <w:rStyle w:val="FontStyle101"/>
          <w:rFonts w:ascii="Arial Narrow" w:hAnsi="Arial Narrow"/>
          <w:color w:val="auto"/>
          <w:sz w:val="22"/>
          <w:szCs w:val="22"/>
        </w:rPr>
        <w:t>Olešná</w:t>
      </w:r>
      <w:r w:rsidR="00BC3D96" w:rsidRPr="00B45540">
        <w:rPr>
          <w:rStyle w:val="FontStyle101"/>
          <w:rFonts w:ascii="Arial Narrow" w:hAnsi="Arial Narrow"/>
          <w:color w:val="auto"/>
          <w:sz w:val="22"/>
          <w:szCs w:val="22"/>
        </w:rPr>
        <w:t xml:space="preserve"> sú sledované nasledujúce podmienky pri návrhu nepoľnohospodárskeho použitia poľnohospodárskej pôdy:</w:t>
      </w:r>
    </w:p>
    <w:p w14:paraId="01270098" w14:textId="77777777" w:rsidR="002206EE" w:rsidRPr="00B45540" w:rsidRDefault="00E86E7F" w:rsidP="00E47045">
      <w:pPr>
        <w:pStyle w:val="Bezriadkovania"/>
        <w:numPr>
          <w:ilvl w:val="0"/>
          <w:numId w:val="14"/>
        </w:numPr>
        <w:ind w:left="709"/>
        <w:jc w:val="both"/>
        <w:rPr>
          <w:rStyle w:val="Zkladntext1"/>
          <w:rFonts w:ascii="Arial Narrow" w:eastAsia="Calibri" w:hAnsi="Arial Narrow" w:cs="Tahoma"/>
          <w:color w:val="auto"/>
        </w:rPr>
      </w:pPr>
      <w:r w:rsidRPr="00B45540">
        <w:rPr>
          <w:rStyle w:val="Zkladntext1"/>
          <w:rFonts w:ascii="Arial Narrow" w:eastAsia="Calibri" w:hAnsi="Arial Narrow"/>
          <w:color w:val="auto"/>
        </w:rPr>
        <w:t>väzby na zastavané územie obce</w:t>
      </w:r>
    </w:p>
    <w:p w14:paraId="504E6FC1" w14:textId="77777777" w:rsidR="00E86E7F" w:rsidRPr="00B45540" w:rsidRDefault="00E86E7F" w:rsidP="00E47045">
      <w:pPr>
        <w:pStyle w:val="Bezriadkovania"/>
        <w:numPr>
          <w:ilvl w:val="0"/>
          <w:numId w:val="14"/>
        </w:numPr>
        <w:ind w:left="709"/>
        <w:jc w:val="both"/>
        <w:rPr>
          <w:rStyle w:val="Zkladntext1"/>
          <w:rFonts w:ascii="Arial Narrow" w:eastAsia="Calibri" w:hAnsi="Arial Narrow" w:cs="Tahoma"/>
          <w:color w:val="auto"/>
        </w:rPr>
      </w:pPr>
      <w:r w:rsidRPr="00B45540">
        <w:rPr>
          <w:rStyle w:val="Zkladntext1"/>
          <w:rFonts w:ascii="Arial Narrow" w:eastAsia="Calibri" w:hAnsi="Arial Narrow"/>
          <w:color w:val="auto"/>
        </w:rPr>
        <w:t>dostupnosť dopravnej a technickej vybavenosti</w:t>
      </w:r>
    </w:p>
    <w:p w14:paraId="6C222337" w14:textId="77777777" w:rsidR="00E86E7F" w:rsidRPr="00B45540" w:rsidRDefault="00E86E7F" w:rsidP="00E47045">
      <w:pPr>
        <w:pStyle w:val="Bezriadkovania"/>
        <w:numPr>
          <w:ilvl w:val="0"/>
          <w:numId w:val="14"/>
        </w:numPr>
        <w:ind w:left="709"/>
        <w:jc w:val="both"/>
        <w:rPr>
          <w:rStyle w:val="Zkladntext1"/>
          <w:rFonts w:ascii="Arial Narrow" w:eastAsia="Calibri" w:hAnsi="Arial Narrow" w:cs="Tahoma"/>
          <w:color w:val="auto"/>
        </w:rPr>
      </w:pPr>
      <w:r w:rsidRPr="00B45540">
        <w:rPr>
          <w:rStyle w:val="Zkladntext1"/>
          <w:rFonts w:ascii="Arial Narrow" w:eastAsia="Calibri" w:hAnsi="Arial Narrow"/>
          <w:color w:val="auto"/>
        </w:rPr>
        <w:t xml:space="preserve">skompaktnenie </w:t>
      </w:r>
      <w:r w:rsidR="00821F95" w:rsidRPr="00B45540">
        <w:rPr>
          <w:rStyle w:val="Zkladntext1"/>
          <w:rFonts w:ascii="Arial Narrow" w:eastAsia="Calibri" w:hAnsi="Arial Narrow"/>
          <w:color w:val="auto"/>
        </w:rPr>
        <w:t>územia, voľné prieluky v obci a rozostavané objekty mimo zastavané územie obce</w:t>
      </w:r>
    </w:p>
    <w:p w14:paraId="74ADF40E" w14:textId="77777777" w:rsidR="00821F95" w:rsidRPr="00B45540" w:rsidRDefault="00821F95" w:rsidP="00E47045">
      <w:pPr>
        <w:pStyle w:val="Bezriadkovania"/>
        <w:numPr>
          <w:ilvl w:val="0"/>
          <w:numId w:val="14"/>
        </w:numPr>
        <w:ind w:left="709"/>
        <w:jc w:val="both"/>
        <w:rPr>
          <w:rStyle w:val="Zkladntext1"/>
          <w:rFonts w:ascii="Arial Narrow" w:eastAsia="Calibri" w:hAnsi="Arial Narrow" w:cs="Tahoma"/>
          <w:color w:val="auto"/>
          <w:shd w:val="clear" w:color="auto" w:fill="auto"/>
        </w:rPr>
      </w:pPr>
      <w:r w:rsidRPr="00B45540">
        <w:rPr>
          <w:rStyle w:val="Zkladntext1"/>
          <w:rFonts w:ascii="Arial Narrow" w:eastAsia="Calibri" w:hAnsi="Arial Narrow"/>
          <w:color w:val="auto"/>
        </w:rPr>
        <w:t>vysporiadané parcely v území, čím bude navrhovaná výstavba realizovateľná</w:t>
      </w:r>
    </w:p>
    <w:p w14:paraId="5078BFAF" w14:textId="77777777" w:rsidR="007F4484" w:rsidRPr="00B45540" w:rsidRDefault="007F4484" w:rsidP="007F4484">
      <w:pPr>
        <w:pStyle w:val="Bezriadkovania"/>
        <w:jc w:val="both"/>
        <w:rPr>
          <w:rStyle w:val="Zkladntext1"/>
          <w:rFonts w:ascii="Arial Narrow" w:eastAsia="Calibri" w:hAnsi="Arial Narrow"/>
          <w:color w:val="auto"/>
        </w:rPr>
      </w:pPr>
    </w:p>
    <w:p w14:paraId="435E8D7E" w14:textId="420AB5CB" w:rsidR="007F4484" w:rsidRPr="00B45540" w:rsidRDefault="007F4484" w:rsidP="007F4484">
      <w:pPr>
        <w:pStyle w:val="Bezriadkovania"/>
        <w:jc w:val="both"/>
        <w:rPr>
          <w:rFonts w:ascii="Arial Narrow" w:hAnsi="Arial Narrow"/>
          <w:color w:val="auto"/>
          <w:sz w:val="22"/>
          <w:szCs w:val="22"/>
        </w:rPr>
      </w:pPr>
      <w:r w:rsidRPr="00B45540">
        <w:rPr>
          <w:rFonts w:ascii="Arial Narrow" w:hAnsi="Arial Narrow"/>
          <w:color w:val="auto"/>
          <w:sz w:val="22"/>
          <w:szCs w:val="22"/>
        </w:rPr>
        <w:tab/>
        <w:t xml:space="preserve">Vo výkres č. 6 , </w:t>
      </w:r>
      <w:r w:rsidR="000E30A2" w:rsidRPr="00B45540">
        <w:rPr>
          <w:rFonts w:ascii="Arial Narrow" w:hAnsi="Arial Narrow" w:cs="Arial"/>
          <w:sz w:val="22"/>
          <w:szCs w:val="22"/>
          <w:lang w:eastAsia="sk-SK"/>
        </w:rPr>
        <w:t>Výkres vyhodnotenia dôsledkov navrhovaného stavebného rozvoja a iných zámerov na poľnohospodárskej pôde a lesnej pôde</w:t>
      </w:r>
      <w:r w:rsidR="000E30A2" w:rsidRPr="00B45540">
        <w:rPr>
          <w:rFonts w:ascii="Arial Narrow" w:hAnsi="Arial Narrow"/>
          <w:color w:val="auto"/>
          <w:sz w:val="22"/>
          <w:szCs w:val="22"/>
        </w:rPr>
        <w:t xml:space="preserve"> </w:t>
      </w:r>
      <w:r w:rsidRPr="00B45540">
        <w:rPr>
          <w:rFonts w:ascii="Arial Narrow" w:hAnsi="Arial Narrow"/>
          <w:color w:val="auto"/>
          <w:sz w:val="22"/>
          <w:szCs w:val="22"/>
        </w:rPr>
        <w:t>M 1:</w:t>
      </w:r>
      <w:r w:rsidR="000E30A2" w:rsidRPr="00B45540">
        <w:rPr>
          <w:rFonts w:ascii="Arial Narrow" w:hAnsi="Arial Narrow"/>
          <w:color w:val="auto"/>
          <w:sz w:val="22"/>
          <w:szCs w:val="22"/>
        </w:rPr>
        <w:t>10</w:t>
      </w:r>
      <w:r w:rsidRPr="00B45540">
        <w:rPr>
          <w:rFonts w:ascii="Arial Narrow" w:hAnsi="Arial Narrow"/>
          <w:color w:val="auto"/>
          <w:sz w:val="22"/>
          <w:szCs w:val="22"/>
        </w:rPr>
        <w:t>000, sú interpretované n</w:t>
      </w:r>
      <w:r w:rsidR="000750C8" w:rsidRPr="00B45540">
        <w:rPr>
          <w:rFonts w:ascii="Arial Narrow" w:hAnsi="Arial Narrow"/>
          <w:color w:val="auto"/>
          <w:sz w:val="22"/>
          <w:szCs w:val="22"/>
        </w:rPr>
        <w:t>a</w:t>
      </w:r>
      <w:r w:rsidRPr="00B45540">
        <w:rPr>
          <w:rFonts w:ascii="Arial Narrow" w:hAnsi="Arial Narrow"/>
          <w:color w:val="auto"/>
          <w:sz w:val="22"/>
          <w:szCs w:val="22"/>
        </w:rPr>
        <w:t xml:space="preserve">sledovne: </w:t>
      </w:r>
    </w:p>
    <w:p w14:paraId="1D66EA5A" w14:textId="1F32FF9A" w:rsidR="007F4484" w:rsidRPr="00B45540" w:rsidRDefault="007F4484" w:rsidP="007F4484">
      <w:pPr>
        <w:pStyle w:val="Bezriadkovania"/>
        <w:ind w:firstLine="567"/>
        <w:jc w:val="both"/>
        <w:rPr>
          <w:rFonts w:ascii="Arial Narrow" w:hAnsi="Arial Narrow"/>
          <w:color w:val="auto"/>
          <w:sz w:val="22"/>
          <w:szCs w:val="22"/>
        </w:rPr>
      </w:pPr>
      <w:r w:rsidRPr="00B45540">
        <w:rPr>
          <w:rStyle w:val="ZkladntextKurzva"/>
          <w:rFonts w:eastAsia="Calibri"/>
          <w:color w:val="auto"/>
        </w:rPr>
        <w:t>N</w:t>
      </w:r>
      <w:r w:rsidRPr="00B45540">
        <w:rPr>
          <w:rFonts w:ascii="Arial Narrow" w:hAnsi="Arial Narrow"/>
          <w:color w:val="auto"/>
          <w:sz w:val="22"/>
          <w:szCs w:val="22"/>
        </w:rPr>
        <w:t xml:space="preserve">avrhované plochy odňatia poľnohospodárskej pôdy (lokality </w:t>
      </w:r>
      <w:r w:rsidRPr="00B45540">
        <w:rPr>
          <w:rStyle w:val="ZkladntextTun"/>
          <w:rFonts w:eastAsia="Calibri"/>
          <w:b w:val="0"/>
          <w:bCs w:val="0"/>
          <w:color w:val="auto"/>
        </w:rPr>
        <w:t xml:space="preserve">1 až </w:t>
      </w:r>
      <w:r w:rsidR="00C72750" w:rsidRPr="00B45540">
        <w:rPr>
          <w:rStyle w:val="ZkladntextTun"/>
          <w:rFonts w:eastAsia="Calibri"/>
          <w:b w:val="0"/>
          <w:bCs w:val="0"/>
          <w:color w:val="auto"/>
        </w:rPr>
        <w:t>50</w:t>
      </w:r>
      <w:r w:rsidRPr="00B45540">
        <w:rPr>
          <w:rFonts w:ascii="Arial Narrow" w:hAnsi="Arial Narrow"/>
          <w:color w:val="auto"/>
          <w:sz w:val="22"/>
          <w:szCs w:val="22"/>
        </w:rPr>
        <w:t>) vyplývajúce z ÚPN O </w:t>
      </w:r>
      <w:r w:rsidR="00FD4DC0" w:rsidRPr="00B45540">
        <w:rPr>
          <w:rFonts w:ascii="Arial Narrow" w:hAnsi="Arial Narrow"/>
          <w:color w:val="auto"/>
          <w:sz w:val="22"/>
          <w:szCs w:val="22"/>
        </w:rPr>
        <w:t>Olešná</w:t>
      </w:r>
      <w:r w:rsidRPr="00B45540">
        <w:rPr>
          <w:rFonts w:ascii="Arial Narrow" w:hAnsi="Arial Narrow"/>
          <w:color w:val="auto"/>
          <w:sz w:val="22"/>
          <w:szCs w:val="22"/>
        </w:rPr>
        <w:t xml:space="preserve"> , sú vymedzené plnou farebnou čiarou (červená)  a označené väčšími červenými číslami lokalít a menšími červenými číslicami je vypísaná plocha lokality v hektároch. Plocha záberu lokality je vyplnená farbou, podľa druhu zaberanej pôdy, kde béžová farba značí ornú pôdu, zelená sú záhrady, svetlozelená sú trvalo trávnaté plochy. Bonitopôdne jednotky – BPEJ sú vo výkrese označené tmavohnedými číslicami, kde číslica v štv</w:t>
      </w:r>
      <w:r w:rsidR="00722171" w:rsidRPr="00B45540">
        <w:rPr>
          <w:rFonts w:ascii="Arial Narrow" w:hAnsi="Arial Narrow"/>
          <w:color w:val="auto"/>
          <w:sz w:val="22"/>
          <w:szCs w:val="22"/>
        </w:rPr>
        <w:t>o</w:t>
      </w:r>
      <w:r w:rsidRPr="00B45540">
        <w:rPr>
          <w:rFonts w:ascii="Arial Narrow" w:hAnsi="Arial Narrow"/>
          <w:color w:val="auto"/>
          <w:sz w:val="22"/>
          <w:szCs w:val="22"/>
        </w:rPr>
        <w:t>rcovom ráme je vyjadrenie skupiny pôdy a sedemmiestne číslo je kód BPEJ. Hranice BPEJ sú kreslené tmavohnedou plnou čiarou. Chránené pôdy sú zvýraznené hnedým vertikálnym šrafovaním.</w:t>
      </w:r>
    </w:p>
    <w:p w14:paraId="10392E6E" w14:textId="77777777" w:rsidR="007F4484" w:rsidRPr="009716B9" w:rsidRDefault="007F4484" w:rsidP="007F4484">
      <w:pPr>
        <w:pStyle w:val="Bezriadkovania"/>
        <w:jc w:val="both"/>
        <w:rPr>
          <w:rStyle w:val="Zkladntext1"/>
          <w:rFonts w:ascii="Arial Narrow" w:eastAsia="Calibri" w:hAnsi="Arial Narrow" w:cs="Tahoma"/>
          <w:color w:val="auto"/>
          <w:shd w:val="clear" w:color="auto" w:fill="auto"/>
        </w:rPr>
      </w:pPr>
    </w:p>
    <w:p w14:paraId="124EC80B" w14:textId="77777777" w:rsidR="0029054E" w:rsidRPr="009716B9" w:rsidRDefault="0029054E" w:rsidP="0029054E">
      <w:pPr>
        <w:pStyle w:val="Bezriadkovania"/>
        <w:ind w:left="720"/>
        <w:jc w:val="both"/>
        <w:rPr>
          <w:rFonts w:ascii="Arial Narrow" w:hAnsi="Arial Narrow"/>
          <w:b/>
          <w:color w:val="auto"/>
        </w:rPr>
      </w:pPr>
      <w:r w:rsidRPr="009716B9">
        <w:rPr>
          <w:rFonts w:ascii="Arial Narrow" w:hAnsi="Arial Narrow"/>
          <w:b/>
          <w:color w:val="auto"/>
        </w:rPr>
        <w:t>Charakteristika lokalít - plánovací horizont</w:t>
      </w:r>
    </w:p>
    <w:p w14:paraId="735D104E" w14:textId="77777777" w:rsidR="0029054E" w:rsidRPr="009716B9" w:rsidRDefault="0029054E" w:rsidP="0029054E">
      <w:pPr>
        <w:pStyle w:val="Bezriadkovania"/>
        <w:ind w:left="720"/>
        <w:jc w:val="both"/>
        <w:rPr>
          <w:rFonts w:ascii="Arial Narrow" w:hAnsi="Arial Narrow"/>
          <w:color w:val="auto"/>
        </w:rPr>
      </w:pPr>
    </w:p>
    <w:p w14:paraId="54477705" w14:textId="501634AB" w:rsidR="0029054E" w:rsidRPr="00B45540" w:rsidRDefault="0029054E" w:rsidP="0029054E">
      <w:pPr>
        <w:pStyle w:val="Bezriadkovania"/>
        <w:jc w:val="both"/>
        <w:rPr>
          <w:rFonts w:ascii="Arial Narrow" w:hAnsi="Arial Narrow"/>
          <w:color w:val="auto"/>
          <w:sz w:val="22"/>
          <w:szCs w:val="22"/>
        </w:rPr>
      </w:pPr>
      <w:r w:rsidRPr="00B45540">
        <w:rPr>
          <w:rFonts w:ascii="Arial Narrow" w:hAnsi="Arial Narrow"/>
          <w:color w:val="auto"/>
          <w:sz w:val="22"/>
          <w:szCs w:val="22"/>
        </w:rPr>
        <w:t>Vysvetlivky skratiek: MZÚ – mimo zastav</w:t>
      </w:r>
      <w:r w:rsidR="00722171" w:rsidRPr="00B45540">
        <w:rPr>
          <w:rFonts w:ascii="Arial Narrow" w:hAnsi="Arial Narrow"/>
          <w:color w:val="auto"/>
          <w:sz w:val="22"/>
          <w:szCs w:val="22"/>
        </w:rPr>
        <w:t>a</w:t>
      </w:r>
      <w:r w:rsidRPr="00B45540">
        <w:rPr>
          <w:rFonts w:ascii="Arial Narrow" w:hAnsi="Arial Narrow"/>
          <w:color w:val="auto"/>
          <w:sz w:val="22"/>
          <w:szCs w:val="22"/>
        </w:rPr>
        <w:t xml:space="preserve">né územie obce, PP – poľnohospodárska pôda, NVSR – Nariadenie vlády Slovenskej Republiky č. 58/2013 Z.z., BPEJ – Bonitované Pôdno-Ekologické Jednotky </w:t>
      </w:r>
    </w:p>
    <w:p w14:paraId="5D003BDC" w14:textId="77777777" w:rsidR="007A6FD0" w:rsidRPr="00B45540" w:rsidRDefault="007A6FD0" w:rsidP="00B45540">
      <w:pPr>
        <w:pStyle w:val="Style5"/>
        <w:widowControl/>
        <w:spacing w:before="29"/>
        <w:ind w:firstLine="708"/>
        <w:rPr>
          <w:rStyle w:val="FontStyle101"/>
          <w:rFonts w:ascii="Arial Narrow" w:hAnsi="Arial Narrow"/>
          <w:color w:val="auto"/>
          <w:sz w:val="22"/>
          <w:szCs w:val="22"/>
        </w:rPr>
      </w:pPr>
      <w:r w:rsidRPr="00B45540">
        <w:rPr>
          <w:rStyle w:val="FontStyle101"/>
          <w:rFonts w:ascii="Arial Narrow" w:hAnsi="Arial Narrow"/>
          <w:color w:val="auto"/>
          <w:sz w:val="22"/>
          <w:szCs w:val="22"/>
        </w:rPr>
        <w:t>Tab.: Prehľad stavebných a iných zámerov na poľnohospodárskej pôde</w:t>
      </w:r>
    </w:p>
    <w:tbl>
      <w:tblPr>
        <w:tblW w:w="5005" w:type="pct"/>
        <w:tblLayout w:type="fixed"/>
        <w:tblCellMar>
          <w:left w:w="0" w:type="dxa"/>
          <w:right w:w="0" w:type="dxa"/>
        </w:tblCellMar>
        <w:tblLook w:val="0000" w:firstRow="0" w:lastRow="0" w:firstColumn="0" w:lastColumn="0" w:noHBand="0" w:noVBand="0"/>
      </w:tblPr>
      <w:tblGrid>
        <w:gridCol w:w="556"/>
        <w:gridCol w:w="854"/>
        <w:gridCol w:w="867"/>
        <w:gridCol w:w="747"/>
        <w:gridCol w:w="798"/>
        <w:gridCol w:w="995"/>
        <w:gridCol w:w="848"/>
        <w:gridCol w:w="992"/>
        <w:gridCol w:w="848"/>
        <w:gridCol w:w="424"/>
        <w:gridCol w:w="1135"/>
      </w:tblGrid>
      <w:tr w:rsidR="007A6FD0" w:rsidRPr="008014F7" w14:paraId="4002FB7D" w14:textId="77777777" w:rsidTr="00A922A1">
        <w:trPr>
          <w:cantSplit/>
          <w:trHeight w:val="610"/>
        </w:trPr>
        <w:tc>
          <w:tcPr>
            <w:tcW w:w="307" w:type="pct"/>
            <w:vMerge w:val="restart"/>
            <w:tcBorders>
              <w:top w:val="single" w:sz="6" w:space="0" w:color="auto"/>
              <w:left w:val="single" w:sz="6" w:space="0" w:color="auto"/>
              <w:right w:val="single" w:sz="6" w:space="0" w:color="auto"/>
            </w:tcBorders>
            <w:shd w:val="clear" w:color="auto" w:fill="D9D9D9"/>
          </w:tcPr>
          <w:p w14:paraId="08E69D04" w14:textId="77777777" w:rsidR="007A6FD0" w:rsidRPr="00D9012E" w:rsidRDefault="007A6FD0" w:rsidP="00A922A1">
            <w:pPr>
              <w:pStyle w:val="Style23"/>
              <w:widowControl/>
              <w:ind w:firstLine="7"/>
              <w:jc w:val="right"/>
              <w:rPr>
                <w:rStyle w:val="FontStyle74"/>
                <w:rFonts w:ascii="Arial Narrow" w:hAnsi="Arial Narrow"/>
                <w:i/>
                <w:iCs/>
              </w:rPr>
            </w:pPr>
            <w:r w:rsidRPr="00D9012E">
              <w:rPr>
                <w:rStyle w:val="FontStyle74"/>
                <w:rFonts w:ascii="Arial Narrow" w:hAnsi="Arial Narrow"/>
                <w:i/>
                <w:iCs/>
              </w:rPr>
              <w:t>Lokalita</w:t>
            </w:r>
          </w:p>
          <w:p w14:paraId="12224632" w14:textId="77777777" w:rsidR="007A6FD0" w:rsidRPr="00D9012E" w:rsidRDefault="007A6FD0" w:rsidP="00A922A1">
            <w:pPr>
              <w:pStyle w:val="Style23"/>
              <w:ind w:firstLine="7"/>
              <w:jc w:val="right"/>
              <w:rPr>
                <w:rStyle w:val="FontStyle94"/>
                <w:rFonts w:ascii="Arial Narrow" w:hAnsi="Arial Narrow"/>
                <w:sz w:val="16"/>
                <w:szCs w:val="16"/>
              </w:rPr>
            </w:pPr>
            <w:r w:rsidRPr="00D9012E">
              <w:rPr>
                <w:rStyle w:val="FontStyle94"/>
                <w:rFonts w:ascii="Arial Narrow" w:hAnsi="Arial Narrow"/>
                <w:sz w:val="16"/>
                <w:szCs w:val="16"/>
              </w:rPr>
              <w:t>č.</w:t>
            </w:r>
          </w:p>
          <w:p w14:paraId="47EBB84B" w14:textId="77777777" w:rsidR="007A6FD0" w:rsidRPr="00D9012E" w:rsidRDefault="007A6FD0" w:rsidP="00A922A1">
            <w:pPr>
              <w:jc w:val="right"/>
              <w:rPr>
                <w:rStyle w:val="FontStyle74"/>
                <w:rFonts w:ascii="Arial Narrow" w:hAnsi="Arial Narrow"/>
              </w:rPr>
            </w:pPr>
          </w:p>
          <w:p w14:paraId="3909DDB4" w14:textId="77777777" w:rsidR="007A6FD0" w:rsidRPr="00D9012E" w:rsidRDefault="007A6FD0" w:rsidP="00A922A1">
            <w:pPr>
              <w:jc w:val="right"/>
              <w:rPr>
                <w:rStyle w:val="FontStyle74"/>
                <w:rFonts w:ascii="Arial Narrow" w:hAnsi="Arial Narrow"/>
              </w:rPr>
            </w:pPr>
          </w:p>
          <w:p w14:paraId="4A8B0EAB" w14:textId="77777777" w:rsidR="007A6FD0" w:rsidRPr="00D9012E" w:rsidRDefault="007A6FD0" w:rsidP="00A922A1">
            <w:pPr>
              <w:jc w:val="right"/>
              <w:rPr>
                <w:rStyle w:val="FontStyle94"/>
                <w:rFonts w:ascii="Arial Narrow" w:hAnsi="Arial Narrow"/>
                <w:sz w:val="16"/>
                <w:szCs w:val="16"/>
              </w:rPr>
            </w:pPr>
          </w:p>
        </w:tc>
        <w:tc>
          <w:tcPr>
            <w:tcW w:w="471" w:type="pct"/>
            <w:vMerge w:val="restart"/>
            <w:tcBorders>
              <w:top w:val="single" w:sz="6" w:space="0" w:color="auto"/>
              <w:left w:val="single" w:sz="6" w:space="0" w:color="auto"/>
              <w:right w:val="single" w:sz="6" w:space="0" w:color="auto"/>
            </w:tcBorders>
            <w:shd w:val="clear" w:color="auto" w:fill="D9D9D9"/>
          </w:tcPr>
          <w:p w14:paraId="53BE8C83"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Katastrálne</w:t>
            </w:r>
          </w:p>
          <w:p w14:paraId="502167FD"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územie</w:t>
            </w:r>
          </w:p>
          <w:p w14:paraId="2C9F2C0E" w14:textId="77777777" w:rsidR="007A6FD0" w:rsidRPr="00D9012E" w:rsidRDefault="007A6FD0" w:rsidP="00A922A1">
            <w:pPr>
              <w:jc w:val="right"/>
              <w:rPr>
                <w:rStyle w:val="FontStyle74"/>
                <w:rFonts w:ascii="Arial Narrow" w:hAnsi="Arial Narrow"/>
              </w:rPr>
            </w:pPr>
          </w:p>
          <w:p w14:paraId="7169D213" w14:textId="77777777" w:rsidR="007A6FD0" w:rsidRPr="00D9012E" w:rsidRDefault="007A6FD0" w:rsidP="00A922A1">
            <w:pPr>
              <w:jc w:val="right"/>
              <w:rPr>
                <w:rStyle w:val="FontStyle74"/>
                <w:rFonts w:ascii="Arial Narrow" w:hAnsi="Arial Narrow"/>
              </w:rPr>
            </w:pPr>
          </w:p>
          <w:p w14:paraId="03AD1D90" w14:textId="77777777" w:rsidR="007A6FD0" w:rsidRPr="00D9012E" w:rsidRDefault="007A6FD0" w:rsidP="00A922A1">
            <w:pPr>
              <w:jc w:val="right"/>
              <w:rPr>
                <w:rStyle w:val="FontStyle74"/>
                <w:rFonts w:ascii="Arial Narrow" w:hAnsi="Arial Narrow"/>
              </w:rPr>
            </w:pPr>
          </w:p>
        </w:tc>
        <w:tc>
          <w:tcPr>
            <w:tcW w:w="478" w:type="pct"/>
            <w:vMerge w:val="restart"/>
            <w:tcBorders>
              <w:top w:val="single" w:sz="6" w:space="0" w:color="auto"/>
              <w:left w:val="single" w:sz="6" w:space="0" w:color="auto"/>
              <w:right w:val="single" w:sz="6" w:space="0" w:color="auto"/>
            </w:tcBorders>
            <w:shd w:val="clear" w:color="auto" w:fill="D9D9D9"/>
          </w:tcPr>
          <w:p w14:paraId="2353DE21" w14:textId="77777777" w:rsidR="007A6FD0" w:rsidRPr="00D9012E" w:rsidRDefault="007A6FD0" w:rsidP="00A922A1">
            <w:pPr>
              <w:pStyle w:val="Style23"/>
              <w:widowControl/>
              <w:ind w:firstLine="7"/>
              <w:jc w:val="center"/>
              <w:rPr>
                <w:rStyle w:val="FontStyle74"/>
                <w:rFonts w:ascii="Arial Narrow" w:hAnsi="Arial Narrow"/>
              </w:rPr>
            </w:pPr>
            <w:r w:rsidRPr="00D9012E">
              <w:rPr>
                <w:rStyle w:val="FontStyle74"/>
                <w:rFonts w:ascii="Arial Narrow" w:hAnsi="Arial Narrow"/>
              </w:rPr>
              <w:t xml:space="preserve">Funkčné </w:t>
            </w:r>
          </w:p>
          <w:p w14:paraId="637D5008" w14:textId="77777777" w:rsidR="007A6FD0" w:rsidRPr="00D9012E" w:rsidRDefault="007A6FD0" w:rsidP="00A922A1">
            <w:pPr>
              <w:pStyle w:val="Style23"/>
              <w:widowControl/>
              <w:ind w:firstLine="7"/>
              <w:jc w:val="center"/>
              <w:rPr>
                <w:rStyle w:val="FontStyle74"/>
                <w:rFonts w:ascii="Arial Narrow" w:hAnsi="Arial Narrow"/>
              </w:rPr>
            </w:pPr>
            <w:r w:rsidRPr="00D9012E">
              <w:rPr>
                <w:rStyle w:val="FontStyle74"/>
                <w:rFonts w:ascii="Arial Narrow" w:hAnsi="Arial Narrow"/>
              </w:rPr>
              <w:t>vy</w:t>
            </w:r>
            <w:r w:rsidRPr="00D9012E">
              <w:rPr>
                <w:rStyle w:val="FontStyle74"/>
                <w:rFonts w:ascii="Arial Narrow" w:hAnsi="Arial Narrow"/>
              </w:rPr>
              <w:softHyphen/>
              <w:t>užitie</w:t>
            </w:r>
          </w:p>
          <w:p w14:paraId="59743E03" w14:textId="77777777" w:rsidR="007A6FD0" w:rsidRPr="00D9012E" w:rsidRDefault="007A6FD0" w:rsidP="00A922A1">
            <w:pPr>
              <w:rPr>
                <w:rStyle w:val="FontStyle74"/>
                <w:rFonts w:ascii="Arial Narrow" w:hAnsi="Arial Narrow"/>
              </w:rPr>
            </w:pPr>
          </w:p>
          <w:p w14:paraId="5B7BE3A3" w14:textId="77777777" w:rsidR="007A6FD0" w:rsidRPr="00D9012E" w:rsidRDefault="007A6FD0" w:rsidP="00A922A1">
            <w:pPr>
              <w:rPr>
                <w:rStyle w:val="FontStyle74"/>
                <w:rFonts w:ascii="Arial Narrow" w:hAnsi="Arial Narrow"/>
              </w:rPr>
            </w:pPr>
          </w:p>
          <w:p w14:paraId="3AD8C94B" w14:textId="77777777" w:rsidR="007A6FD0" w:rsidRPr="00D9012E" w:rsidRDefault="007A6FD0" w:rsidP="00A922A1">
            <w:pPr>
              <w:rPr>
                <w:rStyle w:val="FontStyle74"/>
                <w:rFonts w:ascii="Arial Narrow" w:hAnsi="Arial Narrow"/>
              </w:rPr>
            </w:pPr>
          </w:p>
        </w:tc>
        <w:tc>
          <w:tcPr>
            <w:tcW w:w="412" w:type="pct"/>
            <w:vMerge w:val="restart"/>
            <w:tcBorders>
              <w:top w:val="single" w:sz="6" w:space="0" w:color="auto"/>
              <w:left w:val="single" w:sz="6" w:space="0" w:color="auto"/>
              <w:right w:val="single" w:sz="6" w:space="0" w:color="auto"/>
            </w:tcBorders>
            <w:shd w:val="clear" w:color="auto" w:fill="D9D9D9"/>
          </w:tcPr>
          <w:p w14:paraId="29AF1D5C" w14:textId="77777777" w:rsidR="007A6FD0" w:rsidRDefault="007A6FD0" w:rsidP="00A922A1">
            <w:pPr>
              <w:pStyle w:val="Style23"/>
              <w:widowControl/>
              <w:jc w:val="right"/>
              <w:rPr>
                <w:rStyle w:val="FontStyle74"/>
                <w:rFonts w:ascii="Arial Narrow" w:hAnsi="Arial Narrow"/>
              </w:rPr>
            </w:pPr>
            <w:r w:rsidRPr="00D9012E">
              <w:rPr>
                <w:rStyle w:val="FontStyle74"/>
                <w:rFonts w:ascii="Arial Narrow" w:hAnsi="Arial Narrow"/>
              </w:rPr>
              <w:t xml:space="preserve">Výmera </w:t>
            </w:r>
          </w:p>
          <w:p w14:paraId="3E062777"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lokality</w:t>
            </w:r>
          </w:p>
          <w:p w14:paraId="0D24E04B" w14:textId="77777777" w:rsidR="007A6FD0" w:rsidRPr="00D9012E" w:rsidRDefault="007A6FD0" w:rsidP="00A922A1">
            <w:pPr>
              <w:pStyle w:val="Style23"/>
              <w:widowControl/>
              <w:rPr>
                <w:rStyle w:val="FontStyle74"/>
                <w:rFonts w:ascii="Arial Narrow" w:hAnsi="Arial Narrow"/>
              </w:rPr>
            </w:pPr>
            <w:r w:rsidRPr="00D9012E">
              <w:rPr>
                <w:rStyle w:val="FontStyle74"/>
                <w:rFonts w:ascii="Arial Narrow" w:hAnsi="Arial Narrow"/>
              </w:rPr>
              <w:t>/celkom</w:t>
            </w:r>
          </w:p>
          <w:p w14:paraId="5ABD4B7A"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 xml:space="preserve"> v ha/</w:t>
            </w:r>
          </w:p>
          <w:p w14:paraId="2B0563EF" w14:textId="77777777" w:rsidR="007A6FD0" w:rsidRPr="00D9012E" w:rsidRDefault="007A6FD0" w:rsidP="00A922A1">
            <w:pPr>
              <w:rPr>
                <w:rStyle w:val="FontStyle74"/>
                <w:rFonts w:ascii="Arial Narrow" w:hAnsi="Arial Narrow"/>
              </w:rPr>
            </w:pPr>
          </w:p>
          <w:p w14:paraId="08D78EC9" w14:textId="77777777" w:rsidR="007A6FD0" w:rsidRPr="00D9012E" w:rsidRDefault="007A6FD0" w:rsidP="00A922A1">
            <w:pPr>
              <w:rPr>
                <w:rStyle w:val="FontStyle74"/>
                <w:rFonts w:ascii="Arial Narrow" w:hAnsi="Arial Narrow"/>
              </w:rPr>
            </w:pPr>
          </w:p>
          <w:p w14:paraId="508D6905" w14:textId="77777777" w:rsidR="007A6FD0" w:rsidRPr="00D9012E" w:rsidRDefault="007A6FD0" w:rsidP="00A922A1">
            <w:pPr>
              <w:rPr>
                <w:rStyle w:val="FontStyle74"/>
                <w:rFonts w:ascii="Arial Narrow" w:hAnsi="Arial Narrow"/>
              </w:rPr>
            </w:pPr>
          </w:p>
        </w:tc>
        <w:tc>
          <w:tcPr>
            <w:tcW w:w="1457" w:type="pct"/>
            <w:gridSpan w:val="3"/>
            <w:tcBorders>
              <w:top w:val="single" w:sz="6" w:space="0" w:color="auto"/>
              <w:left w:val="single" w:sz="6" w:space="0" w:color="auto"/>
              <w:bottom w:val="single" w:sz="6" w:space="0" w:color="auto"/>
              <w:right w:val="single" w:sz="6" w:space="0" w:color="auto"/>
            </w:tcBorders>
            <w:shd w:val="clear" w:color="auto" w:fill="D9D9D9"/>
            <w:noWrap/>
            <w:tcFitText/>
          </w:tcPr>
          <w:p w14:paraId="5C02C0E7" w14:textId="77777777" w:rsidR="007A6FD0" w:rsidRPr="00D9012E" w:rsidRDefault="007A6FD0" w:rsidP="00A922A1">
            <w:pPr>
              <w:pStyle w:val="Style23"/>
              <w:widowControl/>
              <w:ind w:firstLine="7"/>
              <w:jc w:val="center"/>
              <w:rPr>
                <w:rStyle w:val="FontStyle74"/>
                <w:rFonts w:ascii="Arial Narrow" w:hAnsi="Arial Narrow"/>
              </w:rPr>
            </w:pPr>
            <w:r w:rsidRPr="00F004B8">
              <w:rPr>
                <w:rStyle w:val="FontStyle74"/>
                <w:rFonts w:ascii="Arial Narrow" w:hAnsi="Arial Narrow"/>
                <w:spacing w:val="65"/>
              </w:rPr>
              <w:t>Predpokladaná výmer</w:t>
            </w:r>
            <w:r w:rsidRPr="00F004B8">
              <w:rPr>
                <w:rStyle w:val="FontStyle74"/>
                <w:rFonts w:ascii="Arial Narrow" w:hAnsi="Arial Narrow"/>
                <w:spacing w:val="15"/>
              </w:rPr>
              <w:t>a</w:t>
            </w:r>
          </w:p>
          <w:p w14:paraId="70AF40D2" w14:textId="77777777" w:rsidR="007A6FD0" w:rsidRPr="00D9012E" w:rsidRDefault="007A6FD0" w:rsidP="00A922A1">
            <w:pPr>
              <w:pStyle w:val="Style23"/>
              <w:widowControl/>
              <w:ind w:firstLine="7"/>
              <w:jc w:val="center"/>
              <w:rPr>
                <w:rStyle w:val="FontStyle74"/>
                <w:rFonts w:ascii="Arial Narrow" w:hAnsi="Arial Narrow"/>
              </w:rPr>
            </w:pPr>
            <w:r w:rsidRPr="00F004B8">
              <w:rPr>
                <w:rStyle w:val="FontStyle74"/>
                <w:rFonts w:ascii="Arial Narrow" w:hAnsi="Arial Narrow"/>
                <w:spacing w:val="51"/>
              </w:rPr>
              <w:t xml:space="preserve"> poľnohos</w:t>
            </w:r>
            <w:r w:rsidRPr="00F004B8">
              <w:rPr>
                <w:rStyle w:val="FontStyle74"/>
                <w:rFonts w:ascii="Arial Narrow" w:hAnsi="Arial Narrow"/>
                <w:spacing w:val="51"/>
              </w:rPr>
              <w:softHyphen/>
              <w:t>podárskej pôd</w:t>
            </w:r>
            <w:r w:rsidRPr="00F004B8">
              <w:rPr>
                <w:rStyle w:val="FontStyle74"/>
                <w:rFonts w:ascii="Arial Narrow" w:hAnsi="Arial Narrow"/>
                <w:spacing w:val="9"/>
              </w:rPr>
              <w:t>y</w:t>
            </w:r>
          </w:p>
        </w:tc>
        <w:tc>
          <w:tcPr>
            <w:tcW w:w="547" w:type="pct"/>
            <w:tcBorders>
              <w:top w:val="single" w:sz="6" w:space="0" w:color="auto"/>
              <w:left w:val="single" w:sz="6" w:space="0" w:color="auto"/>
              <w:bottom w:val="nil"/>
              <w:right w:val="single" w:sz="6" w:space="0" w:color="auto"/>
            </w:tcBorders>
            <w:shd w:val="clear" w:color="auto" w:fill="D9D9D9"/>
          </w:tcPr>
          <w:p w14:paraId="0E56AF81" w14:textId="77777777" w:rsidR="007A6FD0" w:rsidRPr="00D9012E" w:rsidRDefault="007A6FD0" w:rsidP="00A922A1">
            <w:pPr>
              <w:pStyle w:val="Style38"/>
              <w:widowControl/>
              <w:spacing w:line="158" w:lineRule="exact"/>
              <w:ind w:left="14" w:hanging="14"/>
              <w:rPr>
                <w:rStyle w:val="FontStyle74"/>
                <w:rFonts w:ascii="Arial Narrow" w:hAnsi="Arial Narrow"/>
              </w:rPr>
            </w:pPr>
            <w:r w:rsidRPr="00D9012E">
              <w:rPr>
                <w:rStyle w:val="FontStyle74"/>
                <w:rFonts w:ascii="Arial Narrow" w:hAnsi="Arial Narrow"/>
              </w:rPr>
              <w:t>Užívateľ poľ-nohospodár-skej pôdy</w:t>
            </w:r>
          </w:p>
        </w:tc>
        <w:tc>
          <w:tcPr>
            <w:tcW w:w="468" w:type="pct"/>
            <w:tcBorders>
              <w:top w:val="single" w:sz="6" w:space="0" w:color="auto"/>
              <w:left w:val="single" w:sz="6" w:space="0" w:color="auto"/>
              <w:bottom w:val="nil"/>
              <w:right w:val="single" w:sz="6" w:space="0" w:color="auto"/>
            </w:tcBorders>
            <w:shd w:val="clear" w:color="auto" w:fill="D9D9D9"/>
          </w:tcPr>
          <w:p w14:paraId="2E979B0A" w14:textId="77777777" w:rsidR="007A6FD0" w:rsidRPr="00D9012E" w:rsidRDefault="007A6FD0" w:rsidP="00A922A1">
            <w:pPr>
              <w:pStyle w:val="Style38"/>
              <w:widowControl/>
              <w:spacing w:line="158" w:lineRule="exact"/>
              <w:rPr>
                <w:rStyle w:val="FontStyle74"/>
                <w:rFonts w:ascii="Arial Narrow" w:hAnsi="Arial Narrow"/>
              </w:rPr>
            </w:pPr>
            <w:r w:rsidRPr="00D9012E">
              <w:rPr>
                <w:rStyle w:val="FontStyle74"/>
                <w:rFonts w:ascii="Arial Narrow" w:hAnsi="Arial Narrow"/>
              </w:rPr>
              <w:t>Vybudované hydromelioračné zariadenia /závlaha, od</w:t>
            </w:r>
            <w:r w:rsidRPr="00D9012E">
              <w:rPr>
                <w:rStyle w:val="FontStyle74"/>
                <w:rFonts w:ascii="Arial Narrow" w:hAnsi="Arial Narrow"/>
              </w:rPr>
              <w:softHyphen/>
              <w:t>vodnenie/</w:t>
            </w:r>
          </w:p>
        </w:tc>
        <w:tc>
          <w:tcPr>
            <w:tcW w:w="234" w:type="pct"/>
            <w:tcBorders>
              <w:top w:val="single" w:sz="6" w:space="0" w:color="auto"/>
              <w:left w:val="single" w:sz="6" w:space="0" w:color="auto"/>
              <w:bottom w:val="nil"/>
              <w:right w:val="single" w:sz="6" w:space="0" w:color="auto"/>
            </w:tcBorders>
            <w:shd w:val="clear" w:color="auto" w:fill="D9D9D9"/>
          </w:tcPr>
          <w:p w14:paraId="0923AACC" w14:textId="77777777" w:rsidR="007A6FD0" w:rsidRPr="00D9012E" w:rsidRDefault="007A6FD0" w:rsidP="00A922A1">
            <w:pPr>
              <w:pStyle w:val="Style38"/>
              <w:widowControl/>
              <w:spacing w:line="158" w:lineRule="exact"/>
              <w:ind w:firstLine="7"/>
              <w:rPr>
                <w:rStyle w:val="FontStyle74"/>
                <w:rFonts w:ascii="Arial Narrow" w:hAnsi="Arial Narrow"/>
              </w:rPr>
            </w:pPr>
            <w:r w:rsidRPr="00D9012E">
              <w:rPr>
                <w:rStyle w:val="FontStyle74"/>
                <w:rFonts w:ascii="Arial Narrow" w:hAnsi="Arial Narrow"/>
              </w:rPr>
              <w:t>Časová etapa realizá</w:t>
            </w:r>
            <w:r w:rsidRPr="00D9012E">
              <w:rPr>
                <w:rStyle w:val="FontStyle74"/>
                <w:rFonts w:ascii="Arial Narrow" w:hAnsi="Arial Narrow"/>
              </w:rPr>
              <w:softHyphen/>
              <w:t>cie</w:t>
            </w:r>
          </w:p>
        </w:tc>
        <w:tc>
          <w:tcPr>
            <w:tcW w:w="626" w:type="pct"/>
            <w:tcBorders>
              <w:top w:val="single" w:sz="6" w:space="0" w:color="auto"/>
              <w:left w:val="single" w:sz="6" w:space="0" w:color="auto"/>
              <w:bottom w:val="nil"/>
              <w:right w:val="single" w:sz="6" w:space="0" w:color="auto"/>
            </w:tcBorders>
            <w:shd w:val="clear" w:color="auto" w:fill="D9D9D9"/>
          </w:tcPr>
          <w:p w14:paraId="385C179F" w14:textId="77777777" w:rsidR="007A6FD0" w:rsidRPr="00D9012E" w:rsidRDefault="007A6FD0" w:rsidP="00A922A1">
            <w:pPr>
              <w:pStyle w:val="Style38"/>
              <w:widowControl/>
              <w:spacing w:line="158" w:lineRule="exact"/>
              <w:rPr>
                <w:rStyle w:val="FontStyle74"/>
                <w:rFonts w:ascii="Arial Narrow" w:hAnsi="Arial Narrow"/>
              </w:rPr>
            </w:pPr>
            <w:r w:rsidRPr="00D9012E">
              <w:rPr>
                <w:rStyle w:val="FontStyle74"/>
                <w:rFonts w:ascii="Arial Narrow" w:hAnsi="Arial Narrow"/>
              </w:rPr>
              <w:t>Iná in</w:t>
            </w:r>
            <w:r w:rsidRPr="00D9012E">
              <w:rPr>
                <w:rStyle w:val="FontStyle74"/>
                <w:rFonts w:ascii="Arial Narrow" w:hAnsi="Arial Narrow"/>
              </w:rPr>
              <w:softHyphen/>
              <w:t>formá</w:t>
            </w:r>
            <w:r w:rsidRPr="00D9012E">
              <w:rPr>
                <w:rStyle w:val="FontStyle74"/>
                <w:rFonts w:ascii="Arial Narrow" w:hAnsi="Arial Narrow"/>
              </w:rPr>
              <w:softHyphen/>
              <w:t>cia</w:t>
            </w:r>
          </w:p>
        </w:tc>
      </w:tr>
      <w:tr w:rsidR="007A6FD0" w:rsidRPr="008014F7" w14:paraId="11098A7F" w14:textId="77777777" w:rsidTr="00A922A1">
        <w:trPr>
          <w:trHeight w:val="225"/>
        </w:trPr>
        <w:tc>
          <w:tcPr>
            <w:tcW w:w="307" w:type="pct"/>
            <w:vMerge/>
            <w:tcBorders>
              <w:left w:val="single" w:sz="6" w:space="0" w:color="auto"/>
              <w:right w:val="single" w:sz="6" w:space="0" w:color="auto"/>
            </w:tcBorders>
          </w:tcPr>
          <w:p w14:paraId="4D76C440" w14:textId="77777777" w:rsidR="007A6FD0" w:rsidRPr="00D9012E" w:rsidRDefault="007A6FD0" w:rsidP="00A922A1">
            <w:pPr>
              <w:rPr>
                <w:rStyle w:val="FontStyle74"/>
                <w:rFonts w:ascii="Arial Narrow" w:hAnsi="Arial Narrow"/>
              </w:rPr>
            </w:pPr>
          </w:p>
        </w:tc>
        <w:tc>
          <w:tcPr>
            <w:tcW w:w="471" w:type="pct"/>
            <w:vMerge/>
            <w:tcBorders>
              <w:left w:val="single" w:sz="6" w:space="0" w:color="auto"/>
              <w:right w:val="single" w:sz="6" w:space="0" w:color="auto"/>
            </w:tcBorders>
          </w:tcPr>
          <w:p w14:paraId="60539CEC" w14:textId="77777777" w:rsidR="007A6FD0" w:rsidRPr="00D9012E" w:rsidRDefault="007A6FD0" w:rsidP="00A922A1">
            <w:pPr>
              <w:rPr>
                <w:rStyle w:val="FontStyle74"/>
                <w:rFonts w:ascii="Arial Narrow" w:hAnsi="Arial Narrow"/>
              </w:rPr>
            </w:pPr>
          </w:p>
        </w:tc>
        <w:tc>
          <w:tcPr>
            <w:tcW w:w="478" w:type="pct"/>
            <w:vMerge/>
            <w:tcBorders>
              <w:left w:val="single" w:sz="6" w:space="0" w:color="auto"/>
              <w:right w:val="single" w:sz="6" w:space="0" w:color="auto"/>
            </w:tcBorders>
          </w:tcPr>
          <w:p w14:paraId="02B7E321" w14:textId="77777777" w:rsidR="007A6FD0" w:rsidRPr="00D9012E" w:rsidRDefault="007A6FD0" w:rsidP="00A922A1">
            <w:pPr>
              <w:rPr>
                <w:rStyle w:val="FontStyle74"/>
                <w:rFonts w:ascii="Arial Narrow" w:hAnsi="Arial Narrow"/>
              </w:rPr>
            </w:pPr>
          </w:p>
        </w:tc>
        <w:tc>
          <w:tcPr>
            <w:tcW w:w="412" w:type="pct"/>
            <w:vMerge/>
            <w:tcBorders>
              <w:left w:val="single" w:sz="6" w:space="0" w:color="auto"/>
              <w:right w:val="single" w:sz="6" w:space="0" w:color="auto"/>
            </w:tcBorders>
          </w:tcPr>
          <w:p w14:paraId="639110D9" w14:textId="77777777" w:rsidR="007A6FD0" w:rsidRPr="00D9012E" w:rsidRDefault="007A6FD0" w:rsidP="00A922A1">
            <w:pPr>
              <w:rPr>
                <w:rStyle w:val="FontStyle74"/>
                <w:rFonts w:ascii="Arial Narrow" w:hAnsi="Arial Narrow"/>
              </w:rPr>
            </w:pPr>
          </w:p>
        </w:tc>
        <w:tc>
          <w:tcPr>
            <w:tcW w:w="440" w:type="pct"/>
            <w:tcBorders>
              <w:top w:val="single" w:sz="6" w:space="0" w:color="auto"/>
              <w:left w:val="single" w:sz="6" w:space="0" w:color="auto"/>
              <w:bottom w:val="nil"/>
              <w:right w:val="single" w:sz="6" w:space="0" w:color="auto"/>
            </w:tcBorders>
            <w:shd w:val="clear" w:color="auto" w:fill="D9D9D9"/>
          </w:tcPr>
          <w:p w14:paraId="4F4046F3" w14:textId="77777777" w:rsidR="007A6FD0" w:rsidRPr="00D9012E" w:rsidRDefault="007A6FD0" w:rsidP="00A922A1">
            <w:pPr>
              <w:pStyle w:val="Style38"/>
              <w:widowControl/>
              <w:spacing w:line="151" w:lineRule="exact"/>
              <w:ind w:firstLine="7"/>
              <w:rPr>
                <w:rStyle w:val="FontStyle74"/>
                <w:rFonts w:ascii="Arial Narrow" w:hAnsi="Arial Narrow"/>
              </w:rPr>
            </w:pPr>
            <w:r w:rsidRPr="00D9012E">
              <w:rPr>
                <w:rStyle w:val="FontStyle74"/>
                <w:rFonts w:ascii="Arial Narrow" w:hAnsi="Arial Narrow"/>
              </w:rPr>
              <w:t>Celkom v ha</w:t>
            </w:r>
          </w:p>
        </w:tc>
        <w:tc>
          <w:tcPr>
            <w:tcW w:w="1017" w:type="pct"/>
            <w:gridSpan w:val="2"/>
            <w:tcBorders>
              <w:top w:val="single" w:sz="6" w:space="0" w:color="auto"/>
              <w:left w:val="single" w:sz="6" w:space="0" w:color="auto"/>
              <w:bottom w:val="single" w:sz="6" w:space="0" w:color="auto"/>
              <w:right w:val="single" w:sz="6" w:space="0" w:color="auto"/>
            </w:tcBorders>
            <w:shd w:val="clear" w:color="auto" w:fill="D9D9D9"/>
          </w:tcPr>
          <w:p w14:paraId="6FEEBB41" w14:textId="77777777" w:rsidR="007A6FD0" w:rsidRPr="00D9012E" w:rsidRDefault="007A6FD0" w:rsidP="00A922A1">
            <w:pPr>
              <w:pStyle w:val="Style23"/>
              <w:widowControl/>
              <w:spacing w:line="240" w:lineRule="auto"/>
              <w:ind w:left="576"/>
              <w:rPr>
                <w:rStyle w:val="FontStyle74"/>
                <w:rFonts w:ascii="Arial Narrow" w:hAnsi="Arial Narrow"/>
              </w:rPr>
            </w:pPr>
            <w:r w:rsidRPr="00D9012E">
              <w:rPr>
                <w:rStyle w:val="FontStyle74"/>
                <w:rFonts w:ascii="Arial Narrow" w:hAnsi="Arial Narrow"/>
              </w:rPr>
              <w:t>Z</w:t>
            </w:r>
            <w:r w:rsidRPr="00D9012E">
              <w:rPr>
                <w:rStyle w:val="FontStyle74"/>
                <w:rFonts w:ascii="Arial Narrow" w:hAnsi="Arial Narrow"/>
                <w:spacing w:val="46"/>
              </w:rPr>
              <w:t xml:space="preserve"> z toho</w:t>
            </w:r>
          </w:p>
        </w:tc>
        <w:tc>
          <w:tcPr>
            <w:tcW w:w="547" w:type="pct"/>
            <w:tcBorders>
              <w:top w:val="nil"/>
              <w:left w:val="single" w:sz="6" w:space="0" w:color="auto"/>
              <w:bottom w:val="nil"/>
              <w:right w:val="single" w:sz="6" w:space="0" w:color="auto"/>
            </w:tcBorders>
          </w:tcPr>
          <w:p w14:paraId="3492AACB" w14:textId="77777777" w:rsidR="007A6FD0" w:rsidRPr="008014F7" w:rsidRDefault="007A6FD0" w:rsidP="00A922A1">
            <w:pPr>
              <w:pStyle w:val="Style23"/>
              <w:widowControl/>
              <w:spacing w:line="240" w:lineRule="auto"/>
              <w:ind w:left="576"/>
              <w:rPr>
                <w:rStyle w:val="FontStyle74"/>
                <w:rFonts w:ascii="Arial Narrow" w:hAnsi="Arial Narrow"/>
              </w:rPr>
            </w:pPr>
          </w:p>
          <w:p w14:paraId="79AF0316" w14:textId="77777777" w:rsidR="007A6FD0" w:rsidRPr="008014F7" w:rsidRDefault="007A6FD0" w:rsidP="00A922A1">
            <w:pPr>
              <w:pStyle w:val="Style23"/>
              <w:widowControl/>
              <w:spacing w:line="240" w:lineRule="auto"/>
              <w:ind w:left="576"/>
              <w:rPr>
                <w:rStyle w:val="FontStyle74"/>
                <w:rFonts w:ascii="Arial Narrow" w:hAnsi="Arial Narrow"/>
              </w:rPr>
            </w:pPr>
          </w:p>
        </w:tc>
        <w:tc>
          <w:tcPr>
            <w:tcW w:w="468" w:type="pct"/>
            <w:tcBorders>
              <w:top w:val="nil"/>
              <w:left w:val="single" w:sz="6" w:space="0" w:color="auto"/>
              <w:bottom w:val="nil"/>
              <w:right w:val="single" w:sz="6" w:space="0" w:color="auto"/>
            </w:tcBorders>
          </w:tcPr>
          <w:p w14:paraId="4A165EEC" w14:textId="77777777" w:rsidR="007A6FD0" w:rsidRPr="008014F7" w:rsidRDefault="007A6FD0" w:rsidP="00A922A1">
            <w:pPr>
              <w:pStyle w:val="Style23"/>
              <w:widowControl/>
              <w:spacing w:line="240" w:lineRule="auto"/>
              <w:ind w:left="576"/>
              <w:rPr>
                <w:rStyle w:val="FontStyle74"/>
                <w:rFonts w:ascii="Arial Narrow" w:hAnsi="Arial Narrow"/>
              </w:rPr>
            </w:pPr>
          </w:p>
          <w:p w14:paraId="57446E5B" w14:textId="77777777" w:rsidR="007A6FD0" w:rsidRPr="008014F7" w:rsidRDefault="007A6FD0" w:rsidP="00A922A1">
            <w:pPr>
              <w:pStyle w:val="Style23"/>
              <w:widowControl/>
              <w:spacing w:line="240" w:lineRule="auto"/>
              <w:ind w:left="576"/>
              <w:rPr>
                <w:rStyle w:val="FontStyle74"/>
                <w:rFonts w:ascii="Arial Narrow" w:hAnsi="Arial Narrow"/>
              </w:rPr>
            </w:pPr>
          </w:p>
        </w:tc>
        <w:tc>
          <w:tcPr>
            <w:tcW w:w="234" w:type="pct"/>
            <w:tcBorders>
              <w:top w:val="nil"/>
              <w:left w:val="single" w:sz="6" w:space="0" w:color="auto"/>
              <w:bottom w:val="nil"/>
              <w:right w:val="single" w:sz="6" w:space="0" w:color="auto"/>
            </w:tcBorders>
          </w:tcPr>
          <w:p w14:paraId="774A851A" w14:textId="77777777" w:rsidR="007A6FD0" w:rsidRPr="008014F7" w:rsidRDefault="007A6FD0" w:rsidP="00A922A1">
            <w:pPr>
              <w:pStyle w:val="Style23"/>
              <w:widowControl/>
              <w:spacing w:line="240" w:lineRule="auto"/>
              <w:ind w:left="576"/>
              <w:rPr>
                <w:rStyle w:val="FontStyle74"/>
                <w:rFonts w:ascii="Arial Narrow" w:hAnsi="Arial Narrow"/>
              </w:rPr>
            </w:pPr>
          </w:p>
          <w:p w14:paraId="00E133CE" w14:textId="77777777" w:rsidR="007A6FD0" w:rsidRPr="008014F7" w:rsidRDefault="007A6FD0" w:rsidP="00A922A1">
            <w:pPr>
              <w:pStyle w:val="Style23"/>
              <w:widowControl/>
              <w:spacing w:line="240" w:lineRule="auto"/>
              <w:ind w:left="576"/>
              <w:rPr>
                <w:rStyle w:val="FontStyle74"/>
                <w:rFonts w:ascii="Arial Narrow" w:hAnsi="Arial Narrow"/>
              </w:rPr>
            </w:pPr>
          </w:p>
        </w:tc>
        <w:tc>
          <w:tcPr>
            <w:tcW w:w="626" w:type="pct"/>
            <w:tcBorders>
              <w:top w:val="nil"/>
              <w:left w:val="single" w:sz="6" w:space="0" w:color="auto"/>
              <w:bottom w:val="nil"/>
              <w:right w:val="single" w:sz="6" w:space="0" w:color="auto"/>
            </w:tcBorders>
          </w:tcPr>
          <w:p w14:paraId="5A8D14F7" w14:textId="77777777" w:rsidR="007A6FD0" w:rsidRPr="008014F7" w:rsidRDefault="007A6FD0" w:rsidP="00A922A1">
            <w:pPr>
              <w:pStyle w:val="Style23"/>
              <w:widowControl/>
              <w:spacing w:line="240" w:lineRule="auto"/>
              <w:ind w:left="576"/>
              <w:rPr>
                <w:rStyle w:val="FontStyle74"/>
                <w:rFonts w:ascii="Arial Narrow" w:hAnsi="Arial Narrow"/>
              </w:rPr>
            </w:pPr>
          </w:p>
          <w:p w14:paraId="716A2B3C" w14:textId="77777777" w:rsidR="007A6FD0" w:rsidRPr="008014F7" w:rsidRDefault="007A6FD0" w:rsidP="00A922A1">
            <w:pPr>
              <w:pStyle w:val="Style23"/>
              <w:widowControl/>
              <w:spacing w:line="240" w:lineRule="auto"/>
              <w:ind w:left="576"/>
              <w:rPr>
                <w:rStyle w:val="FontStyle74"/>
                <w:rFonts w:ascii="Arial Narrow" w:hAnsi="Arial Narrow"/>
              </w:rPr>
            </w:pPr>
          </w:p>
        </w:tc>
      </w:tr>
      <w:tr w:rsidR="007A6FD0" w:rsidRPr="008014F7" w14:paraId="22B88AC4" w14:textId="77777777" w:rsidTr="00A922A1">
        <w:tc>
          <w:tcPr>
            <w:tcW w:w="307" w:type="pct"/>
            <w:vMerge/>
            <w:tcBorders>
              <w:left w:val="single" w:sz="6" w:space="0" w:color="auto"/>
              <w:bottom w:val="single" w:sz="6" w:space="0" w:color="auto"/>
              <w:right w:val="single" w:sz="6" w:space="0" w:color="auto"/>
            </w:tcBorders>
          </w:tcPr>
          <w:p w14:paraId="3612DA9E" w14:textId="77777777" w:rsidR="007A6FD0" w:rsidRPr="00D9012E" w:rsidRDefault="007A6FD0" w:rsidP="00A922A1">
            <w:pPr>
              <w:rPr>
                <w:rStyle w:val="FontStyle74"/>
                <w:rFonts w:ascii="Arial Narrow" w:hAnsi="Arial Narrow"/>
              </w:rPr>
            </w:pPr>
          </w:p>
        </w:tc>
        <w:tc>
          <w:tcPr>
            <w:tcW w:w="471" w:type="pct"/>
            <w:vMerge/>
            <w:tcBorders>
              <w:left w:val="single" w:sz="6" w:space="0" w:color="auto"/>
              <w:bottom w:val="single" w:sz="6" w:space="0" w:color="auto"/>
              <w:right w:val="single" w:sz="6" w:space="0" w:color="auto"/>
            </w:tcBorders>
          </w:tcPr>
          <w:p w14:paraId="0C59A6E2" w14:textId="77777777" w:rsidR="007A6FD0" w:rsidRPr="00D9012E" w:rsidRDefault="007A6FD0" w:rsidP="00A922A1">
            <w:pPr>
              <w:rPr>
                <w:rStyle w:val="FontStyle74"/>
                <w:rFonts w:ascii="Arial Narrow" w:hAnsi="Arial Narrow"/>
              </w:rPr>
            </w:pPr>
          </w:p>
        </w:tc>
        <w:tc>
          <w:tcPr>
            <w:tcW w:w="478" w:type="pct"/>
            <w:vMerge/>
            <w:tcBorders>
              <w:left w:val="single" w:sz="6" w:space="0" w:color="auto"/>
              <w:bottom w:val="single" w:sz="6" w:space="0" w:color="auto"/>
              <w:right w:val="single" w:sz="6" w:space="0" w:color="auto"/>
            </w:tcBorders>
          </w:tcPr>
          <w:p w14:paraId="6663EA84" w14:textId="77777777" w:rsidR="007A6FD0" w:rsidRPr="00D9012E" w:rsidRDefault="007A6FD0" w:rsidP="00A922A1">
            <w:pPr>
              <w:rPr>
                <w:rStyle w:val="FontStyle74"/>
                <w:rFonts w:ascii="Arial Narrow" w:hAnsi="Arial Narrow"/>
              </w:rPr>
            </w:pPr>
          </w:p>
        </w:tc>
        <w:tc>
          <w:tcPr>
            <w:tcW w:w="412" w:type="pct"/>
            <w:vMerge/>
            <w:tcBorders>
              <w:left w:val="single" w:sz="6" w:space="0" w:color="auto"/>
              <w:bottom w:val="single" w:sz="6" w:space="0" w:color="auto"/>
              <w:right w:val="single" w:sz="6" w:space="0" w:color="auto"/>
            </w:tcBorders>
          </w:tcPr>
          <w:p w14:paraId="2228AF8F" w14:textId="77777777" w:rsidR="007A6FD0" w:rsidRPr="00D9012E" w:rsidRDefault="007A6FD0" w:rsidP="00A922A1">
            <w:pPr>
              <w:rPr>
                <w:rStyle w:val="FontStyle74"/>
                <w:rFonts w:ascii="Arial Narrow" w:hAnsi="Arial Narrow"/>
              </w:rPr>
            </w:pPr>
          </w:p>
        </w:tc>
        <w:tc>
          <w:tcPr>
            <w:tcW w:w="440" w:type="pct"/>
            <w:tcBorders>
              <w:top w:val="nil"/>
              <w:left w:val="single" w:sz="6" w:space="0" w:color="auto"/>
              <w:bottom w:val="single" w:sz="6" w:space="0" w:color="auto"/>
              <w:right w:val="single" w:sz="6" w:space="0" w:color="auto"/>
            </w:tcBorders>
            <w:shd w:val="clear" w:color="auto" w:fill="D9D9D9"/>
          </w:tcPr>
          <w:p w14:paraId="0DE3C01E" w14:textId="77777777" w:rsidR="007A6FD0" w:rsidRPr="00D9012E" w:rsidRDefault="007A6FD0" w:rsidP="00A922A1">
            <w:pPr>
              <w:rPr>
                <w:rStyle w:val="FontStyle74"/>
                <w:rFonts w:ascii="Arial Narrow" w:hAnsi="Arial Narrow"/>
              </w:rPr>
            </w:pPr>
          </w:p>
          <w:p w14:paraId="754DF717" w14:textId="77777777" w:rsidR="007A6FD0" w:rsidRPr="00D9012E" w:rsidRDefault="007A6FD0" w:rsidP="00A922A1">
            <w:pPr>
              <w:rPr>
                <w:rStyle w:val="FontStyle74"/>
                <w:rFonts w:ascii="Arial Narrow" w:hAnsi="Arial Narrow"/>
              </w:rPr>
            </w:pPr>
          </w:p>
        </w:tc>
        <w:tc>
          <w:tcPr>
            <w:tcW w:w="549" w:type="pct"/>
            <w:tcBorders>
              <w:top w:val="single" w:sz="6" w:space="0" w:color="auto"/>
              <w:left w:val="single" w:sz="6" w:space="0" w:color="auto"/>
              <w:bottom w:val="single" w:sz="6" w:space="0" w:color="auto"/>
              <w:right w:val="single" w:sz="6" w:space="0" w:color="auto"/>
            </w:tcBorders>
            <w:shd w:val="clear" w:color="auto" w:fill="D9D9D9"/>
          </w:tcPr>
          <w:p w14:paraId="4B0D3666" w14:textId="77777777" w:rsidR="007A6FD0" w:rsidRPr="00D9012E" w:rsidRDefault="007A6FD0" w:rsidP="00A922A1">
            <w:pPr>
              <w:pStyle w:val="Style38"/>
              <w:widowControl/>
              <w:spacing w:line="158" w:lineRule="exact"/>
              <w:rPr>
                <w:rStyle w:val="FontStyle74"/>
                <w:rFonts w:ascii="Arial Narrow" w:hAnsi="Arial Narrow"/>
              </w:rPr>
            </w:pPr>
            <w:r w:rsidRPr="00D9012E">
              <w:rPr>
                <w:rStyle w:val="FontStyle74"/>
                <w:rFonts w:ascii="Arial Narrow" w:hAnsi="Arial Narrow"/>
              </w:rPr>
              <w:t>Skupina BPEJ</w:t>
            </w:r>
          </w:p>
        </w:tc>
        <w:tc>
          <w:tcPr>
            <w:tcW w:w="468" w:type="pct"/>
            <w:tcBorders>
              <w:top w:val="single" w:sz="6" w:space="0" w:color="auto"/>
              <w:left w:val="single" w:sz="6" w:space="0" w:color="auto"/>
              <w:bottom w:val="single" w:sz="6" w:space="0" w:color="auto"/>
              <w:right w:val="single" w:sz="6" w:space="0" w:color="auto"/>
            </w:tcBorders>
            <w:shd w:val="clear" w:color="auto" w:fill="D9D9D9"/>
          </w:tcPr>
          <w:p w14:paraId="54ECC96F" w14:textId="77777777" w:rsidR="007A6FD0" w:rsidRPr="00D9012E" w:rsidRDefault="007A6FD0" w:rsidP="00A922A1">
            <w:pPr>
              <w:pStyle w:val="Style23"/>
              <w:widowControl/>
              <w:ind w:firstLine="7"/>
              <w:jc w:val="center"/>
              <w:rPr>
                <w:rStyle w:val="FontStyle74"/>
                <w:rFonts w:ascii="Arial Narrow" w:hAnsi="Arial Narrow"/>
                <w:spacing w:val="57"/>
              </w:rPr>
            </w:pPr>
            <w:r w:rsidRPr="00D9012E">
              <w:rPr>
                <w:rStyle w:val="FontStyle74"/>
                <w:rFonts w:ascii="Arial Narrow" w:hAnsi="Arial Narrow"/>
                <w:spacing w:val="57"/>
              </w:rPr>
              <w:t>Výmera v ha</w:t>
            </w:r>
          </w:p>
        </w:tc>
        <w:tc>
          <w:tcPr>
            <w:tcW w:w="547" w:type="pct"/>
            <w:tcBorders>
              <w:top w:val="nil"/>
              <w:left w:val="single" w:sz="6" w:space="0" w:color="auto"/>
              <w:bottom w:val="single" w:sz="6" w:space="0" w:color="auto"/>
              <w:right w:val="single" w:sz="6" w:space="0" w:color="auto"/>
            </w:tcBorders>
          </w:tcPr>
          <w:p w14:paraId="1AF8941F" w14:textId="77777777" w:rsidR="007A6FD0" w:rsidRPr="008014F7" w:rsidRDefault="007A6FD0" w:rsidP="00A922A1">
            <w:pPr>
              <w:pStyle w:val="Style23"/>
              <w:widowControl/>
              <w:spacing w:line="240" w:lineRule="auto"/>
              <w:rPr>
                <w:rStyle w:val="FontStyle74"/>
                <w:rFonts w:ascii="Arial Narrow" w:hAnsi="Arial Narrow"/>
              </w:rPr>
            </w:pPr>
          </w:p>
          <w:p w14:paraId="4D573936" w14:textId="77777777" w:rsidR="007A6FD0" w:rsidRPr="008014F7" w:rsidRDefault="007A6FD0" w:rsidP="00A922A1">
            <w:pPr>
              <w:pStyle w:val="Style23"/>
              <w:widowControl/>
              <w:spacing w:line="240" w:lineRule="auto"/>
              <w:rPr>
                <w:rStyle w:val="FontStyle74"/>
                <w:rFonts w:ascii="Arial Narrow" w:hAnsi="Arial Narrow"/>
              </w:rPr>
            </w:pPr>
          </w:p>
        </w:tc>
        <w:tc>
          <w:tcPr>
            <w:tcW w:w="468" w:type="pct"/>
            <w:tcBorders>
              <w:top w:val="nil"/>
              <w:left w:val="single" w:sz="6" w:space="0" w:color="auto"/>
              <w:bottom w:val="single" w:sz="6" w:space="0" w:color="auto"/>
              <w:right w:val="single" w:sz="6" w:space="0" w:color="auto"/>
            </w:tcBorders>
          </w:tcPr>
          <w:p w14:paraId="263A9F31" w14:textId="77777777" w:rsidR="007A6FD0" w:rsidRPr="008014F7" w:rsidRDefault="007A6FD0" w:rsidP="00A922A1">
            <w:pPr>
              <w:pStyle w:val="Style23"/>
              <w:widowControl/>
              <w:spacing w:line="240" w:lineRule="auto"/>
              <w:rPr>
                <w:rStyle w:val="FontStyle74"/>
                <w:rFonts w:ascii="Arial Narrow" w:hAnsi="Arial Narrow"/>
              </w:rPr>
            </w:pPr>
          </w:p>
          <w:p w14:paraId="31F9D4B9" w14:textId="77777777" w:rsidR="007A6FD0" w:rsidRPr="008014F7" w:rsidRDefault="007A6FD0" w:rsidP="00A922A1">
            <w:pPr>
              <w:pStyle w:val="Style23"/>
              <w:widowControl/>
              <w:spacing w:line="240" w:lineRule="auto"/>
              <w:rPr>
                <w:rStyle w:val="FontStyle74"/>
                <w:rFonts w:ascii="Arial Narrow" w:hAnsi="Arial Narrow"/>
              </w:rPr>
            </w:pPr>
          </w:p>
        </w:tc>
        <w:tc>
          <w:tcPr>
            <w:tcW w:w="234" w:type="pct"/>
            <w:tcBorders>
              <w:top w:val="nil"/>
              <w:left w:val="single" w:sz="6" w:space="0" w:color="auto"/>
              <w:bottom w:val="single" w:sz="6" w:space="0" w:color="auto"/>
              <w:right w:val="single" w:sz="6" w:space="0" w:color="auto"/>
            </w:tcBorders>
          </w:tcPr>
          <w:p w14:paraId="58628057" w14:textId="77777777" w:rsidR="007A6FD0" w:rsidRPr="008014F7" w:rsidRDefault="007A6FD0" w:rsidP="00A922A1">
            <w:pPr>
              <w:pStyle w:val="Style23"/>
              <w:widowControl/>
              <w:spacing w:line="240" w:lineRule="auto"/>
              <w:rPr>
                <w:rStyle w:val="FontStyle74"/>
                <w:rFonts w:ascii="Arial Narrow" w:hAnsi="Arial Narrow"/>
              </w:rPr>
            </w:pPr>
          </w:p>
          <w:p w14:paraId="55E28037" w14:textId="77777777" w:rsidR="007A6FD0" w:rsidRPr="008014F7" w:rsidRDefault="007A6FD0" w:rsidP="00A922A1">
            <w:pPr>
              <w:pStyle w:val="Style23"/>
              <w:widowControl/>
              <w:spacing w:line="240" w:lineRule="auto"/>
              <w:rPr>
                <w:rStyle w:val="FontStyle74"/>
                <w:rFonts w:ascii="Arial Narrow" w:hAnsi="Arial Narrow"/>
              </w:rPr>
            </w:pPr>
          </w:p>
        </w:tc>
        <w:tc>
          <w:tcPr>
            <w:tcW w:w="626" w:type="pct"/>
            <w:tcBorders>
              <w:top w:val="nil"/>
              <w:left w:val="single" w:sz="6" w:space="0" w:color="auto"/>
              <w:bottom w:val="single" w:sz="6" w:space="0" w:color="auto"/>
              <w:right w:val="single" w:sz="6" w:space="0" w:color="auto"/>
            </w:tcBorders>
          </w:tcPr>
          <w:p w14:paraId="6D5DAC6C" w14:textId="77777777" w:rsidR="007A6FD0" w:rsidRPr="008014F7" w:rsidRDefault="007A6FD0" w:rsidP="00A922A1">
            <w:pPr>
              <w:pStyle w:val="Style23"/>
              <w:widowControl/>
              <w:spacing w:line="240" w:lineRule="auto"/>
              <w:rPr>
                <w:rStyle w:val="FontStyle74"/>
                <w:rFonts w:ascii="Arial Narrow" w:hAnsi="Arial Narrow"/>
              </w:rPr>
            </w:pPr>
          </w:p>
          <w:p w14:paraId="3DACA166" w14:textId="77777777" w:rsidR="007A6FD0" w:rsidRPr="008014F7" w:rsidRDefault="007A6FD0" w:rsidP="00A922A1">
            <w:pPr>
              <w:pStyle w:val="Style23"/>
              <w:widowControl/>
              <w:spacing w:line="240" w:lineRule="auto"/>
              <w:rPr>
                <w:rStyle w:val="FontStyle74"/>
                <w:rFonts w:ascii="Arial Narrow" w:hAnsi="Arial Narrow"/>
              </w:rPr>
            </w:pPr>
          </w:p>
        </w:tc>
      </w:tr>
      <w:tr w:rsidR="007A6FD0" w:rsidRPr="008014F7" w14:paraId="4C1EAE9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CB04A5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471" w:type="pct"/>
            <w:tcBorders>
              <w:top w:val="single" w:sz="6" w:space="0" w:color="auto"/>
              <w:left w:val="single" w:sz="6" w:space="0" w:color="auto"/>
              <w:bottom w:val="single" w:sz="6" w:space="0" w:color="auto"/>
              <w:right w:val="single" w:sz="6" w:space="0" w:color="auto"/>
            </w:tcBorders>
          </w:tcPr>
          <w:p w14:paraId="3220838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461E9E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5B56BD99"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9B4746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0,606</w:t>
            </w:r>
          </w:p>
        </w:tc>
        <w:tc>
          <w:tcPr>
            <w:tcW w:w="440" w:type="pct"/>
            <w:tcBorders>
              <w:top w:val="single" w:sz="6" w:space="0" w:color="auto"/>
              <w:left w:val="single" w:sz="6" w:space="0" w:color="auto"/>
              <w:bottom w:val="single" w:sz="6" w:space="0" w:color="auto"/>
              <w:right w:val="single" w:sz="6" w:space="0" w:color="auto"/>
            </w:tcBorders>
            <w:vAlign w:val="center"/>
          </w:tcPr>
          <w:p w14:paraId="0AE20A0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0,495</w:t>
            </w:r>
          </w:p>
        </w:tc>
        <w:tc>
          <w:tcPr>
            <w:tcW w:w="549" w:type="pct"/>
            <w:tcBorders>
              <w:top w:val="single" w:sz="6" w:space="0" w:color="auto"/>
              <w:left w:val="single" w:sz="6" w:space="0" w:color="auto"/>
              <w:bottom w:val="single" w:sz="6" w:space="0" w:color="auto"/>
              <w:right w:val="single" w:sz="6" w:space="0" w:color="auto"/>
            </w:tcBorders>
            <w:vAlign w:val="center"/>
          </w:tcPr>
          <w:p w14:paraId="1CA879E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0882882/9</w:t>
            </w:r>
          </w:p>
        </w:tc>
        <w:tc>
          <w:tcPr>
            <w:tcW w:w="468" w:type="pct"/>
            <w:tcBorders>
              <w:top w:val="single" w:sz="6" w:space="0" w:color="auto"/>
              <w:left w:val="single" w:sz="6" w:space="0" w:color="auto"/>
              <w:bottom w:val="single" w:sz="6" w:space="0" w:color="auto"/>
              <w:right w:val="single" w:sz="6" w:space="0" w:color="auto"/>
            </w:tcBorders>
            <w:vAlign w:val="center"/>
          </w:tcPr>
          <w:p w14:paraId="06586876"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0,495</w:t>
            </w:r>
          </w:p>
        </w:tc>
        <w:tc>
          <w:tcPr>
            <w:tcW w:w="547" w:type="pct"/>
            <w:tcBorders>
              <w:top w:val="single" w:sz="6" w:space="0" w:color="auto"/>
              <w:left w:val="single" w:sz="6" w:space="0" w:color="auto"/>
              <w:bottom w:val="single" w:sz="6" w:space="0" w:color="auto"/>
              <w:right w:val="single" w:sz="6" w:space="0" w:color="auto"/>
            </w:tcBorders>
            <w:vAlign w:val="center"/>
          </w:tcPr>
          <w:p w14:paraId="08AC216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E8B330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318AF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0AD8732"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0,510 ha</w:t>
            </w:r>
          </w:p>
          <w:p w14:paraId="1C282BA2"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mimo ZÚ</w:t>
            </w:r>
          </w:p>
        </w:tc>
      </w:tr>
      <w:tr w:rsidR="007A6FD0" w:rsidRPr="008014F7" w14:paraId="0375330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01D63F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w:t>
            </w:r>
          </w:p>
        </w:tc>
        <w:tc>
          <w:tcPr>
            <w:tcW w:w="471" w:type="pct"/>
            <w:tcBorders>
              <w:top w:val="single" w:sz="6" w:space="0" w:color="auto"/>
              <w:left w:val="single" w:sz="6" w:space="0" w:color="auto"/>
              <w:bottom w:val="single" w:sz="6" w:space="0" w:color="auto"/>
              <w:right w:val="single" w:sz="6" w:space="0" w:color="auto"/>
            </w:tcBorders>
          </w:tcPr>
          <w:p w14:paraId="1290A8E4"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2ABE21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270E1740"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29ECC3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1,130</w:t>
            </w:r>
          </w:p>
        </w:tc>
        <w:tc>
          <w:tcPr>
            <w:tcW w:w="440" w:type="pct"/>
            <w:tcBorders>
              <w:top w:val="single" w:sz="6" w:space="0" w:color="auto"/>
              <w:left w:val="single" w:sz="6" w:space="0" w:color="auto"/>
              <w:bottom w:val="single" w:sz="6" w:space="0" w:color="auto"/>
              <w:right w:val="single" w:sz="6" w:space="0" w:color="auto"/>
            </w:tcBorders>
            <w:vAlign w:val="center"/>
          </w:tcPr>
          <w:p w14:paraId="010E1FC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1,089</w:t>
            </w:r>
          </w:p>
        </w:tc>
        <w:tc>
          <w:tcPr>
            <w:tcW w:w="549" w:type="pct"/>
            <w:tcBorders>
              <w:top w:val="single" w:sz="6" w:space="0" w:color="auto"/>
              <w:left w:val="single" w:sz="6" w:space="0" w:color="auto"/>
              <w:bottom w:val="single" w:sz="6" w:space="0" w:color="auto"/>
              <w:right w:val="single" w:sz="6" w:space="0" w:color="auto"/>
            </w:tcBorders>
            <w:vAlign w:val="center"/>
          </w:tcPr>
          <w:p w14:paraId="15E599B7" w14:textId="77777777" w:rsidR="007A6FD0" w:rsidRPr="00E61678" w:rsidRDefault="007A6FD0" w:rsidP="00A922A1">
            <w:pPr>
              <w:pStyle w:val="Bezriadkovania"/>
              <w:rPr>
                <w:rStyle w:val="FontStyle74"/>
                <w:rFonts w:ascii="Arial Narrow" w:hAnsi="Arial Narrow"/>
                <w:sz w:val="14"/>
                <w:szCs w:val="14"/>
              </w:rPr>
            </w:pPr>
            <w:r w:rsidRPr="00907F12">
              <w:rPr>
                <w:rStyle w:val="FontStyle74"/>
                <w:rFonts w:ascii="Arial Narrow" w:hAnsi="Arial Narrow"/>
                <w:b/>
                <w:bCs/>
                <w:sz w:val="14"/>
                <w:szCs w:val="14"/>
              </w:rPr>
              <w:t>0814065/7</w:t>
            </w:r>
            <w:r w:rsidRPr="00E61678">
              <w:rPr>
                <w:rStyle w:val="FontStyle74"/>
                <w:rFonts w:ascii="Arial Narrow" w:hAnsi="Arial Narrow"/>
                <w:sz w:val="14"/>
                <w:szCs w:val="14"/>
              </w:rPr>
              <w:t xml:space="preserve"> 0882683/9</w:t>
            </w:r>
          </w:p>
        </w:tc>
        <w:tc>
          <w:tcPr>
            <w:tcW w:w="468" w:type="pct"/>
            <w:tcBorders>
              <w:top w:val="single" w:sz="6" w:space="0" w:color="auto"/>
              <w:left w:val="single" w:sz="6" w:space="0" w:color="auto"/>
              <w:bottom w:val="single" w:sz="6" w:space="0" w:color="auto"/>
              <w:right w:val="single" w:sz="6" w:space="0" w:color="auto"/>
            </w:tcBorders>
            <w:vAlign w:val="center"/>
          </w:tcPr>
          <w:p w14:paraId="2446D07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0,546 </w:t>
            </w:r>
          </w:p>
          <w:p w14:paraId="4BB7E8B7" w14:textId="77777777" w:rsidR="007A6FD0" w:rsidRPr="008014F7" w:rsidRDefault="007A6FD0" w:rsidP="00A922A1">
            <w:pPr>
              <w:pStyle w:val="Bezriadkovania"/>
              <w:rPr>
                <w:rStyle w:val="FontStyle74"/>
                <w:rFonts w:ascii="Arial Narrow" w:hAnsi="Arial Narrow"/>
                <w:sz w:val="14"/>
                <w:szCs w:val="14"/>
              </w:rPr>
            </w:pPr>
            <w:r>
              <w:rPr>
                <w:rStyle w:val="FontStyle74"/>
                <w:rFonts w:ascii="Arial Narrow" w:hAnsi="Arial Narrow"/>
                <w:sz w:val="14"/>
                <w:szCs w:val="14"/>
              </w:rPr>
              <w:t>0,543</w:t>
            </w:r>
          </w:p>
        </w:tc>
        <w:tc>
          <w:tcPr>
            <w:tcW w:w="547" w:type="pct"/>
            <w:tcBorders>
              <w:top w:val="single" w:sz="6" w:space="0" w:color="auto"/>
              <w:left w:val="single" w:sz="6" w:space="0" w:color="auto"/>
              <w:bottom w:val="single" w:sz="6" w:space="0" w:color="auto"/>
              <w:right w:val="single" w:sz="6" w:space="0" w:color="auto"/>
            </w:tcBorders>
            <w:vAlign w:val="center"/>
          </w:tcPr>
          <w:p w14:paraId="69678C4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47CA4F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CD2055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02340AF" w14:textId="77777777" w:rsidR="007A6FD0" w:rsidRPr="00F004B8" w:rsidRDefault="007A6FD0" w:rsidP="00A922A1">
            <w:pPr>
              <w:pStyle w:val="Bezriadkovania"/>
              <w:rPr>
                <w:rStyle w:val="FontStyle74"/>
                <w:rFonts w:ascii="Arial Narrow" w:hAnsi="Arial Narrow"/>
                <w:b/>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0,5</w:t>
            </w:r>
            <w:r>
              <w:rPr>
                <w:rStyle w:val="FontStyle74"/>
                <w:rFonts w:ascii="Arial Narrow" w:hAnsi="Arial Narrow"/>
                <w:b/>
                <w:bCs/>
                <w:sz w:val="14"/>
                <w:szCs w:val="14"/>
              </w:rPr>
              <w:t>4</w:t>
            </w:r>
            <w:r>
              <w:rPr>
                <w:rStyle w:val="FontStyle74"/>
                <w:b/>
                <w:bCs/>
                <w:sz w:val="14"/>
                <w:szCs w:val="14"/>
              </w:rPr>
              <w:t>6</w:t>
            </w:r>
            <w:r w:rsidRPr="00F004B8">
              <w:rPr>
                <w:rStyle w:val="FontStyle74"/>
                <w:rFonts w:ascii="Arial Narrow" w:hAnsi="Arial Narrow"/>
                <w:b/>
                <w:bCs/>
                <w:sz w:val="14"/>
                <w:szCs w:val="14"/>
              </w:rPr>
              <w:t xml:space="preserve"> CHP</w:t>
            </w:r>
          </w:p>
        </w:tc>
      </w:tr>
      <w:tr w:rsidR="007A6FD0" w:rsidRPr="008014F7" w14:paraId="5F85B2A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234130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w:t>
            </w:r>
          </w:p>
        </w:tc>
        <w:tc>
          <w:tcPr>
            <w:tcW w:w="471" w:type="pct"/>
            <w:tcBorders>
              <w:top w:val="single" w:sz="6" w:space="0" w:color="auto"/>
              <w:left w:val="single" w:sz="6" w:space="0" w:color="auto"/>
              <w:bottom w:val="single" w:sz="6" w:space="0" w:color="auto"/>
              <w:right w:val="single" w:sz="6" w:space="0" w:color="auto"/>
            </w:tcBorders>
          </w:tcPr>
          <w:p w14:paraId="62CB9C55"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839551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0A819ED6"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9B71E8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6,420</w:t>
            </w:r>
          </w:p>
        </w:tc>
        <w:tc>
          <w:tcPr>
            <w:tcW w:w="440" w:type="pct"/>
            <w:tcBorders>
              <w:top w:val="single" w:sz="6" w:space="0" w:color="auto"/>
              <w:left w:val="single" w:sz="6" w:space="0" w:color="auto"/>
              <w:bottom w:val="single" w:sz="6" w:space="0" w:color="auto"/>
              <w:right w:val="single" w:sz="6" w:space="0" w:color="auto"/>
            </w:tcBorders>
            <w:vAlign w:val="center"/>
          </w:tcPr>
          <w:p w14:paraId="711C0AD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5,343</w:t>
            </w:r>
          </w:p>
        </w:tc>
        <w:tc>
          <w:tcPr>
            <w:tcW w:w="549" w:type="pct"/>
            <w:tcBorders>
              <w:top w:val="single" w:sz="6" w:space="0" w:color="auto"/>
              <w:left w:val="single" w:sz="6" w:space="0" w:color="auto"/>
              <w:bottom w:val="single" w:sz="6" w:space="0" w:color="auto"/>
              <w:right w:val="single" w:sz="6" w:space="0" w:color="auto"/>
            </w:tcBorders>
            <w:vAlign w:val="center"/>
          </w:tcPr>
          <w:p w14:paraId="5BD9EC5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0882683/9 0878463/8</w:t>
            </w:r>
          </w:p>
        </w:tc>
        <w:tc>
          <w:tcPr>
            <w:tcW w:w="468" w:type="pct"/>
            <w:tcBorders>
              <w:top w:val="single" w:sz="6" w:space="0" w:color="auto"/>
              <w:left w:val="single" w:sz="6" w:space="0" w:color="auto"/>
              <w:bottom w:val="single" w:sz="6" w:space="0" w:color="auto"/>
              <w:right w:val="single" w:sz="6" w:space="0" w:color="auto"/>
            </w:tcBorders>
            <w:vAlign w:val="center"/>
          </w:tcPr>
          <w:p w14:paraId="524BE16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2,409</w:t>
            </w:r>
          </w:p>
          <w:p w14:paraId="4413F20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w:t>
            </w:r>
            <w:r>
              <w:rPr>
                <w:rStyle w:val="FontStyle74"/>
                <w:rFonts w:ascii="Arial Narrow" w:hAnsi="Arial Narrow"/>
                <w:sz w:val="14"/>
                <w:szCs w:val="14"/>
              </w:rPr>
              <w:t>2,934</w:t>
            </w:r>
          </w:p>
        </w:tc>
        <w:tc>
          <w:tcPr>
            <w:tcW w:w="547" w:type="pct"/>
            <w:tcBorders>
              <w:top w:val="single" w:sz="6" w:space="0" w:color="auto"/>
              <w:left w:val="single" w:sz="6" w:space="0" w:color="auto"/>
              <w:bottom w:val="single" w:sz="6" w:space="0" w:color="auto"/>
              <w:right w:val="single" w:sz="6" w:space="0" w:color="auto"/>
            </w:tcBorders>
            <w:vAlign w:val="center"/>
          </w:tcPr>
          <w:p w14:paraId="4C39ECA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538E69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2F3D8F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6FD87ECF"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0,400ha mimo ZÚ</w:t>
            </w:r>
          </w:p>
        </w:tc>
      </w:tr>
      <w:tr w:rsidR="007A6FD0" w:rsidRPr="008014F7" w14:paraId="32354FEF"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7246AD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4</w:t>
            </w:r>
          </w:p>
        </w:tc>
        <w:tc>
          <w:tcPr>
            <w:tcW w:w="471" w:type="pct"/>
            <w:tcBorders>
              <w:top w:val="single" w:sz="6" w:space="0" w:color="auto"/>
              <w:left w:val="single" w:sz="6" w:space="0" w:color="auto"/>
              <w:bottom w:val="single" w:sz="6" w:space="0" w:color="auto"/>
              <w:right w:val="single" w:sz="6" w:space="0" w:color="auto"/>
            </w:tcBorders>
          </w:tcPr>
          <w:p w14:paraId="3B23ABB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27EB396"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z w:val="14"/>
                <w:szCs w:val="14"/>
              </w:rPr>
              <w:t xml:space="preserve">Cintorín </w:t>
            </w:r>
            <w:r w:rsidRPr="008014F7">
              <w:rPr>
                <w:rStyle w:val="FontStyle74"/>
                <w:rFonts w:ascii="Arial Narrow" w:hAnsi="Arial Narrow"/>
                <w:spacing w:val="20"/>
                <w:sz w:val="14"/>
                <w:szCs w:val="14"/>
              </w:rPr>
              <w:t>(XC)</w:t>
            </w:r>
          </w:p>
        </w:tc>
        <w:tc>
          <w:tcPr>
            <w:tcW w:w="412" w:type="pct"/>
            <w:tcBorders>
              <w:top w:val="single" w:sz="6" w:space="0" w:color="auto"/>
              <w:left w:val="single" w:sz="6" w:space="0" w:color="auto"/>
              <w:bottom w:val="single" w:sz="6" w:space="0" w:color="auto"/>
              <w:right w:val="single" w:sz="6" w:space="0" w:color="auto"/>
            </w:tcBorders>
            <w:vAlign w:val="center"/>
          </w:tcPr>
          <w:p w14:paraId="31BC7F39" w14:textId="7A003B3F"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w:t>
            </w:r>
            <w:r w:rsidR="001D2AC3">
              <w:rPr>
                <w:rStyle w:val="FontStyle74"/>
                <w:rFonts w:ascii="Arial Narrow" w:hAnsi="Arial Narrow"/>
                <w:sz w:val="14"/>
                <w:szCs w:val="14"/>
              </w:rPr>
              <w:t>400</w:t>
            </w:r>
          </w:p>
        </w:tc>
        <w:tc>
          <w:tcPr>
            <w:tcW w:w="440" w:type="pct"/>
            <w:tcBorders>
              <w:top w:val="single" w:sz="6" w:space="0" w:color="auto"/>
              <w:left w:val="single" w:sz="6" w:space="0" w:color="auto"/>
              <w:bottom w:val="single" w:sz="6" w:space="0" w:color="auto"/>
              <w:right w:val="single" w:sz="6" w:space="0" w:color="auto"/>
            </w:tcBorders>
            <w:vAlign w:val="center"/>
          </w:tcPr>
          <w:p w14:paraId="27697F9B" w14:textId="67C25F69"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w:t>
            </w:r>
            <w:r w:rsidR="001D2AC3">
              <w:rPr>
                <w:rStyle w:val="FontStyle74"/>
                <w:rFonts w:ascii="Arial Narrow" w:hAnsi="Arial Narrow"/>
                <w:sz w:val="14"/>
                <w:szCs w:val="14"/>
              </w:rPr>
              <w:t>,400</w:t>
            </w:r>
          </w:p>
        </w:tc>
        <w:tc>
          <w:tcPr>
            <w:tcW w:w="549" w:type="pct"/>
            <w:tcBorders>
              <w:top w:val="single" w:sz="6" w:space="0" w:color="auto"/>
              <w:left w:val="single" w:sz="6" w:space="0" w:color="auto"/>
              <w:bottom w:val="single" w:sz="6" w:space="0" w:color="auto"/>
              <w:right w:val="single" w:sz="6" w:space="0" w:color="auto"/>
            </w:tcBorders>
            <w:vAlign w:val="center"/>
          </w:tcPr>
          <w:p w14:paraId="1551253E"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650E7D62" w14:textId="7DE3D142"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w:t>
            </w:r>
            <w:r w:rsidR="001D2AC3">
              <w:rPr>
                <w:rStyle w:val="FontStyle74"/>
                <w:rFonts w:ascii="Arial Narrow" w:hAnsi="Arial Narrow"/>
                <w:sz w:val="14"/>
                <w:szCs w:val="14"/>
              </w:rPr>
              <w:t>400</w:t>
            </w:r>
          </w:p>
        </w:tc>
        <w:tc>
          <w:tcPr>
            <w:tcW w:w="547" w:type="pct"/>
            <w:tcBorders>
              <w:top w:val="single" w:sz="6" w:space="0" w:color="auto"/>
              <w:left w:val="single" w:sz="6" w:space="0" w:color="auto"/>
              <w:bottom w:val="single" w:sz="6" w:space="0" w:color="auto"/>
              <w:right w:val="single" w:sz="6" w:space="0" w:color="auto"/>
            </w:tcBorders>
            <w:vAlign w:val="center"/>
          </w:tcPr>
          <w:p w14:paraId="77ED0BD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BEC1EE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C698D9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86A546A" w14:textId="3BB5D096"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Celé 0,</w:t>
            </w:r>
            <w:r w:rsidR="001D2AC3">
              <w:rPr>
                <w:rStyle w:val="FontStyle74"/>
                <w:rFonts w:ascii="Arial Narrow" w:hAnsi="Arial Narrow"/>
                <w:sz w:val="14"/>
                <w:szCs w:val="14"/>
              </w:rPr>
              <w:t>400</w:t>
            </w:r>
            <w:r w:rsidRPr="00F004B8">
              <w:rPr>
                <w:rStyle w:val="FontStyle74"/>
                <w:rFonts w:ascii="Arial Narrow" w:hAnsi="Arial Narrow"/>
                <w:sz w:val="14"/>
                <w:szCs w:val="14"/>
              </w:rPr>
              <w:t xml:space="preserve"> mimo ZÚ</w:t>
            </w:r>
          </w:p>
        </w:tc>
      </w:tr>
      <w:tr w:rsidR="007A6FD0" w:rsidRPr="008014F7" w14:paraId="5075E13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2484D1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5</w:t>
            </w:r>
          </w:p>
        </w:tc>
        <w:tc>
          <w:tcPr>
            <w:tcW w:w="471" w:type="pct"/>
            <w:tcBorders>
              <w:top w:val="single" w:sz="6" w:space="0" w:color="auto"/>
              <w:left w:val="single" w:sz="6" w:space="0" w:color="auto"/>
              <w:bottom w:val="single" w:sz="6" w:space="0" w:color="auto"/>
              <w:right w:val="single" w:sz="6" w:space="0" w:color="auto"/>
            </w:tcBorders>
          </w:tcPr>
          <w:p w14:paraId="6AC2D10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ED92F8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7D00A31B"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C7E3FF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2,182</w:t>
            </w:r>
          </w:p>
        </w:tc>
        <w:tc>
          <w:tcPr>
            <w:tcW w:w="440" w:type="pct"/>
            <w:tcBorders>
              <w:top w:val="single" w:sz="6" w:space="0" w:color="auto"/>
              <w:left w:val="single" w:sz="6" w:space="0" w:color="auto"/>
              <w:bottom w:val="single" w:sz="6" w:space="0" w:color="auto"/>
              <w:right w:val="single" w:sz="6" w:space="0" w:color="auto"/>
            </w:tcBorders>
            <w:vAlign w:val="center"/>
          </w:tcPr>
          <w:p w14:paraId="3267C13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1,854</w:t>
            </w:r>
          </w:p>
        </w:tc>
        <w:tc>
          <w:tcPr>
            <w:tcW w:w="549" w:type="pct"/>
            <w:tcBorders>
              <w:top w:val="single" w:sz="6" w:space="0" w:color="auto"/>
              <w:left w:val="single" w:sz="6" w:space="0" w:color="auto"/>
              <w:bottom w:val="single" w:sz="6" w:space="0" w:color="auto"/>
              <w:right w:val="single" w:sz="6" w:space="0" w:color="auto"/>
            </w:tcBorders>
            <w:vAlign w:val="center"/>
          </w:tcPr>
          <w:p w14:paraId="516C2B74"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3DCBDE21"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1,854</w:t>
            </w:r>
          </w:p>
        </w:tc>
        <w:tc>
          <w:tcPr>
            <w:tcW w:w="547" w:type="pct"/>
            <w:tcBorders>
              <w:top w:val="single" w:sz="6" w:space="0" w:color="auto"/>
              <w:left w:val="single" w:sz="6" w:space="0" w:color="auto"/>
              <w:bottom w:val="single" w:sz="6" w:space="0" w:color="auto"/>
              <w:right w:val="single" w:sz="6" w:space="0" w:color="auto"/>
            </w:tcBorders>
            <w:vAlign w:val="center"/>
          </w:tcPr>
          <w:p w14:paraId="51155B6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B612A5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9A2C30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420681E"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0,740 ha</w:t>
            </w:r>
          </w:p>
          <w:p w14:paraId="3A46FD72"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mimo ZÚ</w:t>
            </w:r>
          </w:p>
        </w:tc>
      </w:tr>
      <w:tr w:rsidR="007A6FD0" w:rsidRPr="008014F7" w14:paraId="0EF3FBF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54EF7C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6</w:t>
            </w:r>
          </w:p>
        </w:tc>
        <w:tc>
          <w:tcPr>
            <w:tcW w:w="471" w:type="pct"/>
            <w:tcBorders>
              <w:top w:val="single" w:sz="6" w:space="0" w:color="auto"/>
              <w:left w:val="single" w:sz="6" w:space="0" w:color="auto"/>
              <w:bottom w:val="single" w:sz="6" w:space="0" w:color="auto"/>
              <w:right w:val="single" w:sz="6" w:space="0" w:color="auto"/>
            </w:tcBorders>
          </w:tcPr>
          <w:p w14:paraId="5183F7C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EC5D53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1690F70C"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26241F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0,490</w:t>
            </w:r>
          </w:p>
        </w:tc>
        <w:tc>
          <w:tcPr>
            <w:tcW w:w="440" w:type="pct"/>
            <w:tcBorders>
              <w:top w:val="single" w:sz="6" w:space="0" w:color="auto"/>
              <w:left w:val="single" w:sz="6" w:space="0" w:color="auto"/>
              <w:bottom w:val="single" w:sz="6" w:space="0" w:color="auto"/>
              <w:right w:val="single" w:sz="6" w:space="0" w:color="auto"/>
            </w:tcBorders>
            <w:vAlign w:val="center"/>
          </w:tcPr>
          <w:p w14:paraId="1E89092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0,472</w:t>
            </w:r>
          </w:p>
        </w:tc>
        <w:tc>
          <w:tcPr>
            <w:tcW w:w="549" w:type="pct"/>
            <w:tcBorders>
              <w:top w:val="single" w:sz="6" w:space="0" w:color="auto"/>
              <w:left w:val="single" w:sz="6" w:space="0" w:color="auto"/>
              <w:bottom w:val="single" w:sz="6" w:space="0" w:color="auto"/>
              <w:right w:val="single" w:sz="6" w:space="0" w:color="auto"/>
            </w:tcBorders>
            <w:vAlign w:val="center"/>
          </w:tcPr>
          <w:p w14:paraId="0A30088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6FC3550A"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0,472</w:t>
            </w:r>
          </w:p>
        </w:tc>
        <w:tc>
          <w:tcPr>
            <w:tcW w:w="547" w:type="pct"/>
            <w:tcBorders>
              <w:top w:val="single" w:sz="6" w:space="0" w:color="auto"/>
              <w:left w:val="single" w:sz="6" w:space="0" w:color="auto"/>
              <w:bottom w:val="single" w:sz="6" w:space="0" w:color="auto"/>
              <w:right w:val="single" w:sz="6" w:space="0" w:color="auto"/>
            </w:tcBorders>
            <w:vAlign w:val="center"/>
          </w:tcPr>
          <w:p w14:paraId="33A25D7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6E8696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1FB58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4850A96"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0,378 ha mimo ZÚ</w:t>
            </w:r>
          </w:p>
        </w:tc>
      </w:tr>
      <w:tr w:rsidR="007A6FD0" w:rsidRPr="008014F7" w14:paraId="1A52D38F"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11582D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7</w:t>
            </w:r>
          </w:p>
        </w:tc>
        <w:tc>
          <w:tcPr>
            <w:tcW w:w="471" w:type="pct"/>
            <w:tcBorders>
              <w:top w:val="single" w:sz="6" w:space="0" w:color="auto"/>
              <w:left w:val="single" w:sz="6" w:space="0" w:color="auto"/>
              <w:bottom w:val="single" w:sz="6" w:space="0" w:color="auto"/>
              <w:right w:val="single" w:sz="6" w:space="0" w:color="auto"/>
            </w:tcBorders>
          </w:tcPr>
          <w:p w14:paraId="7149BC6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4CDF27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5BDBB5D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6DBE78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2,639</w:t>
            </w:r>
          </w:p>
        </w:tc>
        <w:tc>
          <w:tcPr>
            <w:tcW w:w="440" w:type="pct"/>
            <w:tcBorders>
              <w:top w:val="single" w:sz="6" w:space="0" w:color="auto"/>
              <w:left w:val="single" w:sz="6" w:space="0" w:color="auto"/>
              <w:bottom w:val="single" w:sz="6" w:space="0" w:color="auto"/>
              <w:right w:val="single" w:sz="6" w:space="0" w:color="auto"/>
            </w:tcBorders>
            <w:vAlign w:val="center"/>
          </w:tcPr>
          <w:p w14:paraId="0D4EDC06"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2,348</w:t>
            </w:r>
          </w:p>
        </w:tc>
        <w:tc>
          <w:tcPr>
            <w:tcW w:w="549" w:type="pct"/>
            <w:tcBorders>
              <w:top w:val="single" w:sz="6" w:space="0" w:color="auto"/>
              <w:left w:val="single" w:sz="6" w:space="0" w:color="auto"/>
              <w:bottom w:val="single" w:sz="6" w:space="0" w:color="auto"/>
              <w:right w:val="single" w:sz="6" w:space="0" w:color="auto"/>
            </w:tcBorders>
            <w:vAlign w:val="center"/>
          </w:tcPr>
          <w:p w14:paraId="255B96D1" w14:textId="77777777" w:rsidR="007A6FD0" w:rsidRPr="00907F12" w:rsidRDefault="007A6FD0" w:rsidP="00A922A1">
            <w:pPr>
              <w:pStyle w:val="Bezriadkovania"/>
              <w:rPr>
                <w:rStyle w:val="FontStyle74"/>
                <w:rFonts w:ascii="Arial Narrow" w:hAnsi="Arial Narrow"/>
                <w:b/>
                <w:bCs/>
                <w:sz w:val="14"/>
                <w:szCs w:val="14"/>
              </w:rPr>
            </w:pPr>
            <w:r w:rsidRPr="00907F12">
              <w:rPr>
                <w:rStyle w:val="FontStyle74"/>
                <w:rFonts w:ascii="Arial Narrow" w:hAnsi="Arial Narrow"/>
                <w:b/>
                <w:bCs/>
                <w:sz w:val="14"/>
                <w:szCs w:val="14"/>
              </w:rPr>
              <w:t>0870443/8</w:t>
            </w:r>
          </w:p>
          <w:p w14:paraId="45B59216"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61B23EB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2,</w:t>
            </w:r>
            <w:r>
              <w:rPr>
                <w:rStyle w:val="FontStyle74"/>
                <w:rFonts w:ascii="Arial Narrow" w:hAnsi="Arial Narrow"/>
                <w:sz w:val="14"/>
                <w:szCs w:val="14"/>
              </w:rPr>
              <w:t>025</w:t>
            </w:r>
          </w:p>
          <w:p w14:paraId="0E1DD65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0,323</w:t>
            </w:r>
          </w:p>
        </w:tc>
        <w:tc>
          <w:tcPr>
            <w:tcW w:w="547" w:type="pct"/>
            <w:tcBorders>
              <w:top w:val="single" w:sz="6" w:space="0" w:color="auto"/>
              <w:left w:val="single" w:sz="6" w:space="0" w:color="auto"/>
              <w:bottom w:val="single" w:sz="6" w:space="0" w:color="auto"/>
              <w:right w:val="single" w:sz="6" w:space="0" w:color="auto"/>
            </w:tcBorders>
            <w:vAlign w:val="center"/>
          </w:tcPr>
          <w:p w14:paraId="29B3AC5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CE7EB1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833790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9B6ABBB"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1,693 ha</w:t>
            </w:r>
          </w:p>
          <w:p w14:paraId="3FE6E286"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 xml:space="preserve">mimo ZÚ, </w:t>
            </w:r>
          </w:p>
          <w:p w14:paraId="178D145C" w14:textId="77777777" w:rsidR="007A6FD0" w:rsidRPr="00273A0C" w:rsidRDefault="007A6FD0" w:rsidP="00A922A1">
            <w:pPr>
              <w:pStyle w:val="Bezriadkovania"/>
              <w:rPr>
                <w:rFonts w:ascii="Arial Narrow" w:hAnsi="Arial Narrow"/>
                <w:sz w:val="14"/>
                <w:szCs w:val="14"/>
              </w:rPr>
            </w:pPr>
            <w:r w:rsidRPr="00273A0C">
              <w:rPr>
                <w:rStyle w:val="FontStyle74"/>
                <w:rFonts w:ascii="Arial Narrow" w:hAnsi="Arial Narrow"/>
                <w:b/>
                <w:bCs/>
                <w:sz w:val="14"/>
                <w:szCs w:val="14"/>
              </w:rPr>
              <w:t>CHP2,025 ha</w:t>
            </w:r>
            <w:r w:rsidRPr="00273A0C">
              <w:rPr>
                <w:rStyle w:val="FontStyle74"/>
                <w:rFonts w:ascii="Arial Narrow" w:hAnsi="Arial Narrow"/>
                <w:b/>
                <w:sz w:val="14"/>
                <w:szCs w:val="14"/>
              </w:rPr>
              <w:t xml:space="preserve"> </w:t>
            </w:r>
          </w:p>
        </w:tc>
      </w:tr>
      <w:tr w:rsidR="007A6FD0" w:rsidRPr="008014F7" w14:paraId="281F630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68AC90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8</w:t>
            </w:r>
          </w:p>
        </w:tc>
        <w:tc>
          <w:tcPr>
            <w:tcW w:w="471" w:type="pct"/>
            <w:tcBorders>
              <w:top w:val="single" w:sz="6" w:space="0" w:color="auto"/>
              <w:left w:val="single" w:sz="6" w:space="0" w:color="auto"/>
              <w:bottom w:val="single" w:sz="6" w:space="0" w:color="auto"/>
              <w:right w:val="single" w:sz="6" w:space="0" w:color="auto"/>
            </w:tcBorders>
          </w:tcPr>
          <w:p w14:paraId="454ECE3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B4AB2B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7BB78F17"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4BF9599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1,170</w:t>
            </w:r>
          </w:p>
        </w:tc>
        <w:tc>
          <w:tcPr>
            <w:tcW w:w="440" w:type="pct"/>
            <w:tcBorders>
              <w:top w:val="single" w:sz="6" w:space="0" w:color="auto"/>
              <w:left w:val="single" w:sz="6" w:space="0" w:color="auto"/>
              <w:bottom w:val="single" w:sz="6" w:space="0" w:color="auto"/>
              <w:right w:val="single" w:sz="6" w:space="0" w:color="auto"/>
            </w:tcBorders>
            <w:vAlign w:val="center"/>
          </w:tcPr>
          <w:p w14:paraId="37EE056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0,892</w:t>
            </w:r>
          </w:p>
        </w:tc>
        <w:tc>
          <w:tcPr>
            <w:tcW w:w="549" w:type="pct"/>
            <w:tcBorders>
              <w:top w:val="single" w:sz="6" w:space="0" w:color="auto"/>
              <w:left w:val="single" w:sz="6" w:space="0" w:color="auto"/>
              <w:bottom w:val="single" w:sz="6" w:space="0" w:color="auto"/>
              <w:right w:val="single" w:sz="6" w:space="0" w:color="auto"/>
            </w:tcBorders>
            <w:vAlign w:val="center"/>
          </w:tcPr>
          <w:p w14:paraId="41518E84" w14:textId="77777777" w:rsidR="007A6FD0" w:rsidRPr="00907F12" w:rsidRDefault="007A6FD0" w:rsidP="00A922A1">
            <w:pPr>
              <w:pStyle w:val="Bezriadkovania"/>
              <w:rPr>
                <w:rStyle w:val="FontStyle74"/>
                <w:rFonts w:ascii="Arial Narrow" w:hAnsi="Arial Narrow"/>
                <w:b/>
                <w:bCs/>
                <w:sz w:val="14"/>
                <w:szCs w:val="14"/>
              </w:rPr>
            </w:pPr>
            <w:r w:rsidRPr="00907F12">
              <w:rPr>
                <w:rStyle w:val="FontStyle74"/>
                <w:rFonts w:ascii="Arial Narrow" w:hAnsi="Arial Narrow"/>
                <w:b/>
                <w:bCs/>
                <w:sz w:val="14"/>
                <w:szCs w:val="14"/>
              </w:rPr>
              <w:t>0870443/8</w:t>
            </w:r>
          </w:p>
          <w:p w14:paraId="70D538D7" w14:textId="77777777" w:rsidR="007A6FD0" w:rsidRPr="008014F7" w:rsidRDefault="007A6FD0" w:rsidP="00A922A1">
            <w:pPr>
              <w:pStyle w:val="Bezriadkovania"/>
              <w:rPr>
                <w:rStyle w:val="FontStyle74"/>
                <w:rFonts w:ascii="Arial Narrow" w:hAnsi="Arial Narrow"/>
                <w:sz w:val="14"/>
                <w:szCs w:val="14"/>
              </w:rPr>
            </w:pPr>
            <w:r w:rsidRPr="00907F12">
              <w:rPr>
                <w:rStyle w:val="FontStyle74"/>
                <w:rFonts w:ascii="Arial Narrow" w:hAnsi="Arial Narrow"/>
                <w:b/>
                <w:bCs/>
                <w:sz w:val="14"/>
                <w:szCs w:val="14"/>
              </w:rPr>
              <w:t>0869242/6</w:t>
            </w:r>
            <w:r w:rsidRPr="008014F7">
              <w:rPr>
                <w:rStyle w:val="FontStyle74"/>
                <w:rFonts w:ascii="Arial Narrow" w:hAnsi="Arial Narrow"/>
                <w:sz w:val="14"/>
                <w:szCs w:val="14"/>
              </w:rPr>
              <w:t xml:space="preserve"> 0882683/9</w:t>
            </w:r>
          </w:p>
        </w:tc>
        <w:tc>
          <w:tcPr>
            <w:tcW w:w="468" w:type="pct"/>
            <w:tcBorders>
              <w:top w:val="single" w:sz="6" w:space="0" w:color="auto"/>
              <w:left w:val="single" w:sz="6" w:space="0" w:color="auto"/>
              <w:bottom w:val="single" w:sz="6" w:space="0" w:color="auto"/>
              <w:right w:val="single" w:sz="6" w:space="0" w:color="auto"/>
            </w:tcBorders>
            <w:vAlign w:val="center"/>
          </w:tcPr>
          <w:p w14:paraId="3EF2769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0,418</w:t>
            </w:r>
          </w:p>
          <w:p w14:paraId="76BD04B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0,313</w:t>
            </w:r>
          </w:p>
          <w:p w14:paraId="4C6B4D6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0,161</w:t>
            </w:r>
          </w:p>
        </w:tc>
        <w:tc>
          <w:tcPr>
            <w:tcW w:w="547" w:type="pct"/>
            <w:tcBorders>
              <w:top w:val="single" w:sz="6" w:space="0" w:color="auto"/>
              <w:left w:val="single" w:sz="6" w:space="0" w:color="auto"/>
              <w:bottom w:val="single" w:sz="6" w:space="0" w:color="auto"/>
              <w:right w:val="single" w:sz="6" w:space="0" w:color="auto"/>
            </w:tcBorders>
            <w:vAlign w:val="center"/>
          </w:tcPr>
          <w:p w14:paraId="4B854FB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obecný</w:t>
            </w:r>
          </w:p>
        </w:tc>
        <w:tc>
          <w:tcPr>
            <w:tcW w:w="468" w:type="pct"/>
            <w:tcBorders>
              <w:top w:val="single" w:sz="6" w:space="0" w:color="auto"/>
              <w:left w:val="single" w:sz="6" w:space="0" w:color="auto"/>
              <w:bottom w:val="single" w:sz="6" w:space="0" w:color="auto"/>
              <w:right w:val="single" w:sz="6" w:space="0" w:color="auto"/>
            </w:tcBorders>
            <w:vAlign w:val="center"/>
          </w:tcPr>
          <w:p w14:paraId="5451185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20C10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1997B62" w14:textId="77777777" w:rsidR="007A6FD0" w:rsidRPr="00273A0C" w:rsidRDefault="007A6FD0" w:rsidP="00A922A1">
            <w:pPr>
              <w:pStyle w:val="Bezriadkovania"/>
              <w:rPr>
                <w:rStyle w:val="FontStyle74"/>
                <w:rFonts w:ascii="Arial Narrow" w:hAnsi="Arial Narrow"/>
                <w:color w:val="F79646" w:themeColor="accent6"/>
                <w:sz w:val="14"/>
                <w:szCs w:val="14"/>
              </w:rPr>
            </w:pPr>
            <w:r w:rsidRPr="00273A0C">
              <w:rPr>
                <w:rStyle w:val="FontStyle74"/>
                <w:rFonts w:ascii="Arial Narrow" w:hAnsi="Arial Narrow"/>
                <w:sz w:val="14"/>
                <w:szCs w:val="14"/>
              </w:rPr>
              <w:t xml:space="preserve">Zastavané územie (ZÚ), </w:t>
            </w:r>
            <w:r w:rsidRPr="00273A0C">
              <w:rPr>
                <w:rStyle w:val="FontStyle74"/>
                <w:rFonts w:ascii="Arial Narrow" w:hAnsi="Arial Narrow"/>
                <w:b/>
                <w:bCs/>
                <w:sz w:val="14"/>
                <w:szCs w:val="14"/>
              </w:rPr>
              <w:t>CHP 0,731 ha</w:t>
            </w:r>
            <w:r w:rsidRPr="00273A0C">
              <w:rPr>
                <w:rStyle w:val="FontStyle74"/>
                <w:rFonts w:ascii="Arial Narrow" w:hAnsi="Arial Narrow"/>
                <w:sz w:val="14"/>
                <w:szCs w:val="14"/>
              </w:rPr>
              <w:t xml:space="preserve"> </w:t>
            </w:r>
          </w:p>
        </w:tc>
      </w:tr>
      <w:tr w:rsidR="007A6FD0" w:rsidRPr="008014F7" w14:paraId="6557EEF4" w14:textId="77777777" w:rsidTr="00A922A1">
        <w:trPr>
          <w:trHeight w:val="416"/>
        </w:trPr>
        <w:tc>
          <w:tcPr>
            <w:tcW w:w="307" w:type="pct"/>
            <w:tcBorders>
              <w:top w:val="single" w:sz="6" w:space="0" w:color="auto"/>
              <w:left w:val="single" w:sz="6" w:space="0" w:color="auto"/>
              <w:bottom w:val="single" w:sz="6" w:space="0" w:color="auto"/>
              <w:right w:val="single" w:sz="6" w:space="0" w:color="auto"/>
            </w:tcBorders>
            <w:vAlign w:val="center"/>
          </w:tcPr>
          <w:p w14:paraId="5725CF5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9</w:t>
            </w:r>
          </w:p>
        </w:tc>
        <w:tc>
          <w:tcPr>
            <w:tcW w:w="471" w:type="pct"/>
            <w:tcBorders>
              <w:top w:val="single" w:sz="6" w:space="0" w:color="auto"/>
              <w:left w:val="single" w:sz="6" w:space="0" w:color="auto"/>
              <w:bottom w:val="single" w:sz="6" w:space="0" w:color="auto"/>
              <w:right w:val="single" w:sz="6" w:space="0" w:color="auto"/>
            </w:tcBorders>
          </w:tcPr>
          <w:p w14:paraId="60901C5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39CFAD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085103BF"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7097BD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0,461</w:t>
            </w:r>
          </w:p>
        </w:tc>
        <w:tc>
          <w:tcPr>
            <w:tcW w:w="440" w:type="pct"/>
            <w:tcBorders>
              <w:top w:val="single" w:sz="6" w:space="0" w:color="auto"/>
              <w:left w:val="single" w:sz="6" w:space="0" w:color="auto"/>
              <w:bottom w:val="single" w:sz="6" w:space="0" w:color="auto"/>
              <w:right w:val="single" w:sz="6" w:space="0" w:color="auto"/>
            </w:tcBorders>
            <w:vAlign w:val="center"/>
          </w:tcPr>
          <w:p w14:paraId="31E0F5E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0,419</w:t>
            </w:r>
          </w:p>
        </w:tc>
        <w:tc>
          <w:tcPr>
            <w:tcW w:w="549" w:type="pct"/>
            <w:tcBorders>
              <w:top w:val="single" w:sz="6" w:space="0" w:color="auto"/>
              <w:left w:val="single" w:sz="6" w:space="0" w:color="auto"/>
              <w:bottom w:val="single" w:sz="6" w:space="0" w:color="auto"/>
              <w:right w:val="single" w:sz="6" w:space="0" w:color="auto"/>
            </w:tcBorders>
            <w:vAlign w:val="center"/>
          </w:tcPr>
          <w:p w14:paraId="1E471A28" w14:textId="77777777" w:rsidR="007A6FD0" w:rsidRPr="00907F12" w:rsidRDefault="007A6FD0" w:rsidP="00A922A1">
            <w:pPr>
              <w:pStyle w:val="Bezriadkovania"/>
              <w:rPr>
                <w:rStyle w:val="FontStyle74"/>
                <w:rFonts w:ascii="Arial Narrow" w:hAnsi="Arial Narrow"/>
                <w:b/>
                <w:bCs/>
                <w:sz w:val="14"/>
                <w:szCs w:val="14"/>
              </w:rPr>
            </w:pPr>
            <w:r w:rsidRPr="00907F12">
              <w:rPr>
                <w:rStyle w:val="FontStyle74"/>
                <w:rFonts w:ascii="Arial Narrow" w:hAnsi="Arial Narrow"/>
                <w:b/>
                <w:bCs/>
                <w:sz w:val="14"/>
                <w:szCs w:val="14"/>
              </w:rPr>
              <w:t>0870443/8</w:t>
            </w:r>
          </w:p>
          <w:p w14:paraId="28C32595" w14:textId="77777777" w:rsidR="007A6FD0" w:rsidRPr="00907F12" w:rsidRDefault="007A6FD0" w:rsidP="00A922A1">
            <w:pPr>
              <w:pStyle w:val="Bezriadkovania"/>
              <w:rPr>
                <w:rStyle w:val="FontStyle74"/>
                <w:rFonts w:ascii="Arial Narrow" w:hAnsi="Arial Narrow"/>
                <w:b/>
                <w:bCs/>
                <w:color w:val="F79646" w:themeColor="accent6"/>
                <w:sz w:val="14"/>
                <w:szCs w:val="14"/>
              </w:rPr>
            </w:pPr>
            <w:r w:rsidRPr="00907F12">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61858FA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0,088</w:t>
            </w:r>
          </w:p>
          <w:p w14:paraId="5BE5FC2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0,331 </w:t>
            </w:r>
          </w:p>
        </w:tc>
        <w:tc>
          <w:tcPr>
            <w:tcW w:w="547" w:type="pct"/>
            <w:tcBorders>
              <w:top w:val="single" w:sz="6" w:space="0" w:color="auto"/>
              <w:left w:val="single" w:sz="6" w:space="0" w:color="auto"/>
              <w:bottom w:val="single" w:sz="6" w:space="0" w:color="auto"/>
              <w:right w:val="single" w:sz="6" w:space="0" w:color="auto"/>
            </w:tcBorders>
            <w:vAlign w:val="center"/>
          </w:tcPr>
          <w:p w14:paraId="210713E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7932D1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4353FE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9E0EFB0"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CHP</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0,419ha</w:t>
            </w:r>
          </w:p>
        </w:tc>
      </w:tr>
      <w:tr w:rsidR="007A6FD0" w:rsidRPr="008014F7" w14:paraId="4CCBAE4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976F36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10</w:t>
            </w:r>
          </w:p>
        </w:tc>
        <w:tc>
          <w:tcPr>
            <w:tcW w:w="471" w:type="pct"/>
            <w:tcBorders>
              <w:top w:val="single" w:sz="6" w:space="0" w:color="auto"/>
              <w:left w:val="single" w:sz="6" w:space="0" w:color="auto"/>
              <w:bottom w:val="single" w:sz="6" w:space="0" w:color="auto"/>
              <w:right w:val="single" w:sz="6" w:space="0" w:color="auto"/>
            </w:tcBorders>
          </w:tcPr>
          <w:p w14:paraId="6365DFA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64142D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20AED92D"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ECE525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0,828</w:t>
            </w:r>
          </w:p>
        </w:tc>
        <w:tc>
          <w:tcPr>
            <w:tcW w:w="440" w:type="pct"/>
            <w:tcBorders>
              <w:top w:val="single" w:sz="6" w:space="0" w:color="auto"/>
              <w:left w:val="single" w:sz="6" w:space="0" w:color="auto"/>
              <w:bottom w:val="single" w:sz="6" w:space="0" w:color="auto"/>
              <w:right w:val="single" w:sz="6" w:space="0" w:color="auto"/>
            </w:tcBorders>
            <w:vAlign w:val="center"/>
          </w:tcPr>
          <w:p w14:paraId="7C3A8A6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0,626</w:t>
            </w:r>
          </w:p>
        </w:tc>
        <w:tc>
          <w:tcPr>
            <w:tcW w:w="549" w:type="pct"/>
            <w:tcBorders>
              <w:top w:val="single" w:sz="6" w:space="0" w:color="auto"/>
              <w:left w:val="single" w:sz="6" w:space="0" w:color="auto"/>
              <w:bottom w:val="single" w:sz="6" w:space="0" w:color="auto"/>
              <w:right w:val="single" w:sz="6" w:space="0" w:color="auto"/>
            </w:tcBorders>
            <w:vAlign w:val="center"/>
          </w:tcPr>
          <w:p w14:paraId="6CDCA2B4" w14:textId="77777777" w:rsidR="007A6FD0" w:rsidRPr="00907F12" w:rsidRDefault="007A6FD0" w:rsidP="00A922A1">
            <w:pPr>
              <w:pStyle w:val="Bezriadkovania"/>
              <w:rPr>
                <w:rStyle w:val="FontStyle74"/>
                <w:rFonts w:ascii="Arial Narrow" w:hAnsi="Arial Narrow"/>
                <w:b/>
                <w:bCs/>
                <w:color w:val="F79646" w:themeColor="accent6"/>
                <w:sz w:val="14"/>
                <w:szCs w:val="14"/>
              </w:rPr>
            </w:pPr>
            <w:r w:rsidRPr="00907F12">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675AB50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0,626</w:t>
            </w:r>
          </w:p>
        </w:tc>
        <w:tc>
          <w:tcPr>
            <w:tcW w:w="547" w:type="pct"/>
            <w:tcBorders>
              <w:top w:val="single" w:sz="6" w:space="0" w:color="auto"/>
              <w:left w:val="single" w:sz="6" w:space="0" w:color="auto"/>
              <w:bottom w:val="single" w:sz="6" w:space="0" w:color="auto"/>
              <w:right w:val="single" w:sz="6" w:space="0" w:color="auto"/>
            </w:tcBorders>
            <w:vAlign w:val="center"/>
          </w:tcPr>
          <w:p w14:paraId="1DDF74B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08E03B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330B4B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E924771"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CHP</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0,626</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ha</w:t>
            </w:r>
          </w:p>
        </w:tc>
      </w:tr>
      <w:tr w:rsidR="007A6FD0" w:rsidRPr="008014F7" w14:paraId="0345031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CE94CF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11</w:t>
            </w:r>
          </w:p>
        </w:tc>
        <w:tc>
          <w:tcPr>
            <w:tcW w:w="471" w:type="pct"/>
            <w:tcBorders>
              <w:top w:val="single" w:sz="6" w:space="0" w:color="auto"/>
              <w:left w:val="single" w:sz="6" w:space="0" w:color="auto"/>
              <w:bottom w:val="single" w:sz="6" w:space="0" w:color="auto"/>
              <w:right w:val="single" w:sz="6" w:space="0" w:color="auto"/>
            </w:tcBorders>
          </w:tcPr>
          <w:p w14:paraId="5D3B10B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DFC82DC"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z w:val="14"/>
                <w:szCs w:val="14"/>
              </w:rPr>
              <w:t xml:space="preserve">Rod.domy </w:t>
            </w: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B3517FA"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2,818</w:t>
            </w:r>
          </w:p>
        </w:tc>
        <w:tc>
          <w:tcPr>
            <w:tcW w:w="440" w:type="pct"/>
            <w:tcBorders>
              <w:top w:val="single" w:sz="6" w:space="0" w:color="auto"/>
              <w:left w:val="single" w:sz="6" w:space="0" w:color="auto"/>
              <w:bottom w:val="single" w:sz="6" w:space="0" w:color="auto"/>
              <w:right w:val="single" w:sz="6" w:space="0" w:color="auto"/>
            </w:tcBorders>
            <w:vAlign w:val="center"/>
          </w:tcPr>
          <w:p w14:paraId="5EE5946E"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 xml:space="preserve"> 2,543</w:t>
            </w:r>
          </w:p>
        </w:tc>
        <w:tc>
          <w:tcPr>
            <w:tcW w:w="549" w:type="pct"/>
            <w:tcBorders>
              <w:top w:val="single" w:sz="6" w:space="0" w:color="auto"/>
              <w:left w:val="single" w:sz="6" w:space="0" w:color="auto"/>
              <w:bottom w:val="single" w:sz="6" w:space="0" w:color="auto"/>
              <w:right w:val="single" w:sz="6" w:space="0" w:color="auto"/>
            </w:tcBorders>
            <w:vAlign w:val="center"/>
          </w:tcPr>
          <w:p w14:paraId="287C2C29" w14:textId="77777777" w:rsidR="007A6FD0" w:rsidRPr="00273A0C" w:rsidRDefault="007A6FD0" w:rsidP="00A922A1">
            <w:pPr>
              <w:pStyle w:val="Bezriadkovania"/>
              <w:rPr>
                <w:rStyle w:val="FontStyle74"/>
                <w:rFonts w:ascii="Arial Narrow" w:hAnsi="Arial Narrow"/>
                <w:b/>
                <w:bCs/>
                <w:color w:val="F79646" w:themeColor="accent6"/>
                <w:sz w:val="14"/>
                <w:szCs w:val="14"/>
              </w:rPr>
            </w:pPr>
            <w:r w:rsidRPr="00273A0C">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3EB6DF76" w14:textId="77777777" w:rsidR="007A6FD0" w:rsidRPr="00273A0C" w:rsidRDefault="007A6FD0" w:rsidP="00A922A1">
            <w:pPr>
              <w:pStyle w:val="Bezriadkovania"/>
              <w:rPr>
                <w:rStyle w:val="FontStyle74"/>
                <w:rFonts w:ascii="Arial Narrow" w:hAnsi="Arial Narrow"/>
                <w:color w:val="F79646" w:themeColor="accent6"/>
                <w:sz w:val="14"/>
                <w:szCs w:val="14"/>
              </w:rPr>
            </w:pPr>
            <w:r w:rsidRPr="00273A0C">
              <w:rPr>
                <w:rStyle w:val="FontStyle74"/>
                <w:rFonts w:ascii="Arial Narrow" w:hAnsi="Arial Narrow"/>
                <w:sz w:val="14"/>
                <w:szCs w:val="14"/>
              </w:rPr>
              <w:t xml:space="preserve"> 2,543</w:t>
            </w:r>
            <w:r w:rsidRPr="00273A0C">
              <w:rPr>
                <w:rStyle w:val="FontStyle74"/>
                <w:rFonts w:ascii="Arial Narrow" w:hAnsi="Arial Narrow"/>
                <w:color w:val="F79646" w:themeColor="accent6"/>
                <w:sz w:val="14"/>
                <w:szCs w:val="14"/>
              </w:rPr>
              <w:t xml:space="preserve"> </w:t>
            </w:r>
          </w:p>
        </w:tc>
        <w:tc>
          <w:tcPr>
            <w:tcW w:w="547" w:type="pct"/>
            <w:tcBorders>
              <w:top w:val="single" w:sz="6" w:space="0" w:color="auto"/>
              <w:left w:val="single" w:sz="6" w:space="0" w:color="auto"/>
              <w:bottom w:val="single" w:sz="6" w:space="0" w:color="auto"/>
              <w:right w:val="single" w:sz="6" w:space="0" w:color="auto"/>
            </w:tcBorders>
            <w:vAlign w:val="center"/>
          </w:tcPr>
          <w:p w14:paraId="08A77F0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CC1A64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C14F77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B666BDE"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0,886 ha mimo ZÚ, </w:t>
            </w:r>
            <w:r w:rsidRPr="00F004B8">
              <w:rPr>
                <w:rStyle w:val="FontStyle74"/>
                <w:rFonts w:ascii="Arial Narrow" w:hAnsi="Arial Narrow"/>
                <w:b/>
                <w:bCs/>
                <w:sz w:val="14"/>
                <w:szCs w:val="14"/>
              </w:rPr>
              <w:t>CHP</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2,543ha</w:t>
            </w:r>
          </w:p>
        </w:tc>
      </w:tr>
      <w:tr w:rsidR="007A6FD0" w:rsidRPr="008014F7" w14:paraId="61771442"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9950C6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w:t>
            </w:r>
          </w:p>
        </w:tc>
        <w:tc>
          <w:tcPr>
            <w:tcW w:w="471" w:type="pct"/>
            <w:tcBorders>
              <w:top w:val="single" w:sz="6" w:space="0" w:color="auto"/>
              <w:left w:val="single" w:sz="6" w:space="0" w:color="auto"/>
              <w:bottom w:val="single" w:sz="6" w:space="0" w:color="auto"/>
              <w:right w:val="single" w:sz="6" w:space="0" w:color="auto"/>
            </w:tcBorders>
          </w:tcPr>
          <w:p w14:paraId="3608E2D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DF26D3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Bývanie a  obč. vybavenosť (BOV)</w:t>
            </w:r>
          </w:p>
        </w:tc>
        <w:tc>
          <w:tcPr>
            <w:tcW w:w="412" w:type="pct"/>
            <w:tcBorders>
              <w:top w:val="single" w:sz="6" w:space="0" w:color="auto"/>
              <w:left w:val="single" w:sz="6" w:space="0" w:color="auto"/>
              <w:bottom w:val="single" w:sz="6" w:space="0" w:color="auto"/>
              <w:right w:val="single" w:sz="6" w:space="0" w:color="auto"/>
            </w:tcBorders>
            <w:vAlign w:val="center"/>
          </w:tcPr>
          <w:p w14:paraId="2855C1B6"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6,379</w:t>
            </w:r>
          </w:p>
        </w:tc>
        <w:tc>
          <w:tcPr>
            <w:tcW w:w="440" w:type="pct"/>
            <w:tcBorders>
              <w:top w:val="single" w:sz="6" w:space="0" w:color="auto"/>
              <w:left w:val="single" w:sz="6" w:space="0" w:color="auto"/>
              <w:bottom w:val="single" w:sz="6" w:space="0" w:color="auto"/>
              <w:right w:val="single" w:sz="6" w:space="0" w:color="auto"/>
            </w:tcBorders>
            <w:vAlign w:val="center"/>
          </w:tcPr>
          <w:p w14:paraId="7CF522F4"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6,379</w:t>
            </w:r>
          </w:p>
        </w:tc>
        <w:tc>
          <w:tcPr>
            <w:tcW w:w="549" w:type="pct"/>
            <w:tcBorders>
              <w:top w:val="single" w:sz="6" w:space="0" w:color="auto"/>
              <w:left w:val="single" w:sz="6" w:space="0" w:color="auto"/>
              <w:bottom w:val="single" w:sz="6" w:space="0" w:color="auto"/>
              <w:right w:val="single" w:sz="6" w:space="0" w:color="auto"/>
            </w:tcBorders>
            <w:vAlign w:val="center"/>
          </w:tcPr>
          <w:p w14:paraId="634AE18D"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0869242/6</w:t>
            </w:r>
          </w:p>
          <w:p w14:paraId="4ABBC240"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0870443/8</w:t>
            </w:r>
          </w:p>
        </w:tc>
        <w:tc>
          <w:tcPr>
            <w:tcW w:w="468" w:type="pct"/>
            <w:tcBorders>
              <w:top w:val="single" w:sz="6" w:space="0" w:color="auto"/>
              <w:left w:val="single" w:sz="6" w:space="0" w:color="auto"/>
              <w:bottom w:val="single" w:sz="6" w:space="0" w:color="auto"/>
              <w:right w:val="single" w:sz="6" w:space="0" w:color="auto"/>
            </w:tcBorders>
            <w:vAlign w:val="center"/>
          </w:tcPr>
          <w:p w14:paraId="2017FDE6"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6,326</w:t>
            </w:r>
          </w:p>
          <w:p w14:paraId="53742291"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0,053</w:t>
            </w:r>
          </w:p>
        </w:tc>
        <w:tc>
          <w:tcPr>
            <w:tcW w:w="547" w:type="pct"/>
            <w:tcBorders>
              <w:top w:val="single" w:sz="6" w:space="0" w:color="auto"/>
              <w:left w:val="single" w:sz="6" w:space="0" w:color="auto"/>
              <w:bottom w:val="single" w:sz="6" w:space="0" w:color="auto"/>
              <w:right w:val="single" w:sz="6" w:space="0" w:color="auto"/>
            </w:tcBorders>
            <w:vAlign w:val="center"/>
          </w:tcPr>
          <w:p w14:paraId="295EEF7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A166DF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984A71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10B16D1"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6,379 ha mimo ZÚ, </w:t>
            </w:r>
            <w:r w:rsidRPr="00F004B8">
              <w:rPr>
                <w:rStyle w:val="FontStyle74"/>
                <w:rFonts w:ascii="Arial Narrow" w:hAnsi="Arial Narrow"/>
                <w:b/>
                <w:bCs/>
                <w:sz w:val="14"/>
                <w:szCs w:val="14"/>
              </w:rPr>
              <w:t>CHP 6,379</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ha</w:t>
            </w:r>
            <w:r w:rsidRPr="00F004B8">
              <w:rPr>
                <w:rStyle w:val="FontStyle74"/>
                <w:rFonts w:ascii="Arial Narrow" w:hAnsi="Arial Narrow"/>
                <w:sz w:val="14"/>
                <w:szCs w:val="14"/>
              </w:rPr>
              <w:t xml:space="preserve"> </w:t>
            </w:r>
          </w:p>
        </w:tc>
      </w:tr>
      <w:tr w:rsidR="007A6FD0" w:rsidRPr="008014F7" w14:paraId="0CB396A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0511A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w:t>
            </w:r>
          </w:p>
        </w:tc>
        <w:tc>
          <w:tcPr>
            <w:tcW w:w="471" w:type="pct"/>
            <w:tcBorders>
              <w:top w:val="single" w:sz="6" w:space="0" w:color="auto"/>
              <w:left w:val="single" w:sz="6" w:space="0" w:color="auto"/>
              <w:bottom w:val="single" w:sz="6" w:space="0" w:color="auto"/>
              <w:right w:val="single" w:sz="6" w:space="0" w:color="auto"/>
            </w:tcBorders>
          </w:tcPr>
          <w:p w14:paraId="3285552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020423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3099D0D0" w14:textId="77777777" w:rsidR="007A6FD0" w:rsidRPr="008014F7" w:rsidRDefault="007A6FD0" w:rsidP="00A922A1">
            <w:pPr>
              <w:pStyle w:val="Bezriadkovania"/>
              <w:rPr>
                <w:rStyle w:val="FontStyle74"/>
                <w:rFonts w:ascii="Arial Narrow" w:hAnsi="Arial Narrow"/>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7EC8D5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1,627</w:t>
            </w:r>
          </w:p>
        </w:tc>
        <w:tc>
          <w:tcPr>
            <w:tcW w:w="440" w:type="pct"/>
            <w:tcBorders>
              <w:top w:val="single" w:sz="6" w:space="0" w:color="auto"/>
              <w:left w:val="single" w:sz="6" w:space="0" w:color="auto"/>
              <w:bottom w:val="single" w:sz="6" w:space="0" w:color="auto"/>
              <w:right w:val="single" w:sz="6" w:space="0" w:color="auto"/>
            </w:tcBorders>
            <w:vAlign w:val="center"/>
          </w:tcPr>
          <w:p w14:paraId="68F5F00E"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1,328</w:t>
            </w:r>
          </w:p>
        </w:tc>
        <w:tc>
          <w:tcPr>
            <w:tcW w:w="549" w:type="pct"/>
            <w:tcBorders>
              <w:top w:val="single" w:sz="6" w:space="0" w:color="auto"/>
              <w:left w:val="single" w:sz="6" w:space="0" w:color="auto"/>
              <w:bottom w:val="single" w:sz="6" w:space="0" w:color="auto"/>
              <w:right w:val="single" w:sz="6" w:space="0" w:color="auto"/>
            </w:tcBorders>
            <w:vAlign w:val="center"/>
          </w:tcPr>
          <w:p w14:paraId="3E07398E"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0869242/6</w:t>
            </w:r>
          </w:p>
          <w:p w14:paraId="3637C8B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tc>
        <w:tc>
          <w:tcPr>
            <w:tcW w:w="468" w:type="pct"/>
            <w:tcBorders>
              <w:top w:val="single" w:sz="6" w:space="0" w:color="auto"/>
              <w:left w:val="single" w:sz="6" w:space="0" w:color="auto"/>
              <w:bottom w:val="single" w:sz="6" w:space="0" w:color="auto"/>
              <w:right w:val="single" w:sz="6" w:space="0" w:color="auto"/>
            </w:tcBorders>
            <w:vAlign w:val="center"/>
          </w:tcPr>
          <w:p w14:paraId="151BDCF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0,639</w:t>
            </w:r>
          </w:p>
          <w:p w14:paraId="68F7AF7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0,689</w:t>
            </w:r>
          </w:p>
        </w:tc>
        <w:tc>
          <w:tcPr>
            <w:tcW w:w="547" w:type="pct"/>
            <w:tcBorders>
              <w:top w:val="single" w:sz="6" w:space="0" w:color="auto"/>
              <w:left w:val="single" w:sz="6" w:space="0" w:color="auto"/>
              <w:bottom w:val="single" w:sz="6" w:space="0" w:color="auto"/>
              <w:right w:val="single" w:sz="6" w:space="0" w:color="auto"/>
            </w:tcBorders>
            <w:vAlign w:val="center"/>
          </w:tcPr>
          <w:p w14:paraId="01133EA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A56442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A81B00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C4B3817" w14:textId="77777777" w:rsidR="007A6FD0" w:rsidRPr="00273A0C" w:rsidRDefault="007A6FD0" w:rsidP="00A922A1">
            <w:pPr>
              <w:pStyle w:val="Bezriadkovania"/>
              <w:rPr>
                <w:rStyle w:val="FontStyle74"/>
                <w:rFonts w:ascii="Arial Narrow" w:hAnsi="Arial Narrow"/>
                <w:color w:val="F79646" w:themeColor="accent6"/>
                <w:sz w:val="14"/>
                <w:szCs w:val="14"/>
              </w:rPr>
            </w:pPr>
            <w:r w:rsidRPr="00273A0C">
              <w:rPr>
                <w:rStyle w:val="FontStyle74"/>
                <w:rFonts w:ascii="Arial Narrow" w:hAnsi="Arial Narrow"/>
                <w:sz w:val="14"/>
                <w:szCs w:val="14"/>
              </w:rPr>
              <w:t xml:space="preserve">Celé 1,627 mimo ZÚ, </w:t>
            </w:r>
            <w:r w:rsidRPr="00273A0C">
              <w:rPr>
                <w:rStyle w:val="FontStyle74"/>
                <w:rFonts w:ascii="Arial Narrow" w:hAnsi="Arial Narrow"/>
                <w:b/>
                <w:bCs/>
                <w:sz w:val="14"/>
                <w:szCs w:val="14"/>
              </w:rPr>
              <w:t>0,639 ha CHP</w:t>
            </w:r>
          </w:p>
        </w:tc>
      </w:tr>
      <w:tr w:rsidR="007A6FD0" w:rsidRPr="008014F7" w14:paraId="315BC0B9"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0A69B3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14</w:t>
            </w:r>
          </w:p>
        </w:tc>
        <w:tc>
          <w:tcPr>
            <w:tcW w:w="471" w:type="pct"/>
            <w:tcBorders>
              <w:top w:val="single" w:sz="6" w:space="0" w:color="auto"/>
              <w:left w:val="single" w:sz="6" w:space="0" w:color="auto"/>
              <w:bottom w:val="single" w:sz="6" w:space="0" w:color="auto"/>
              <w:right w:val="single" w:sz="6" w:space="0" w:color="auto"/>
            </w:tcBorders>
          </w:tcPr>
          <w:p w14:paraId="729E83E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637CBE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659533CE" w14:textId="77777777" w:rsidR="007A6FD0" w:rsidRPr="008014F7" w:rsidRDefault="007A6FD0" w:rsidP="00A922A1">
            <w:pPr>
              <w:pStyle w:val="Bezriadkovania"/>
              <w:rPr>
                <w:rStyle w:val="FontStyle74"/>
                <w:rFonts w:ascii="Arial Narrow" w:hAnsi="Arial Narrow"/>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7F1411A" w14:textId="77777777" w:rsidR="007A6FD0" w:rsidRPr="008014F7" w:rsidRDefault="007A6FD0" w:rsidP="00A922A1">
            <w:pPr>
              <w:pStyle w:val="Bezriadkovania"/>
              <w:rPr>
                <w:rStyle w:val="FontStyle74"/>
                <w:rFonts w:ascii="Arial Narrow" w:hAnsi="Arial Narrow"/>
                <w:sz w:val="14"/>
                <w:szCs w:val="14"/>
                <w:highlight w:val="yellow"/>
              </w:rPr>
            </w:pPr>
            <w:r w:rsidRPr="008014F7">
              <w:rPr>
                <w:rStyle w:val="FontStyle74"/>
                <w:rFonts w:ascii="Arial Narrow" w:hAnsi="Arial Narrow"/>
                <w:sz w:val="14"/>
                <w:szCs w:val="14"/>
              </w:rPr>
              <w:t>0,994</w:t>
            </w:r>
          </w:p>
        </w:tc>
        <w:tc>
          <w:tcPr>
            <w:tcW w:w="440" w:type="pct"/>
            <w:tcBorders>
              <w:top w:val="single" w:sz="6" w:space="0" w:color="auto"/>
              <w:left w:val="single" w:sz="6" w:space="0" w:color="auto"/>
              <w:bottom w:val="single" w:sz="6" w:space="0" w:color="auto"/>
              <w:right w:val="single" w:sz="6" w:space="0" w:color="auto"/>
            </w:tcBorders>
            <w:vAlign w:val="center"/>
          </w:tcPr>
          <w:p w14:paraId="6D5B3F0F"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0,797</w:t>
            </w:r>
          </w:p>
        </w:tc>
        <w:tc>
          <w:tcPr>
            <w:tcW w:w="549" w:type="pct"/>
            <w:tcBorders>
              <w:top w:val="single" w:sz="6" w:space="0" w:color="auto"/>
              <w:left w:val="single" w:sz="6" w:space="0" w:color="auto"/>
              <w:bottom w:val="single" w:sz="6" w:space="0" w:color="auto"/>
              <w:right w:val="single" w:sz="6" w:space="0" w:color="auto"/>
            </w:tcBorders>
            <w:vAlign w:val="center"/>
          </w:tcPr>
          <w:p w14:paraId="608F20A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p w14:paraId="6DE395D4"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4EF7E1F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0,576</w:t>
            </w:r>
          </w:p>
          <w:p w14:paraId="16A3EB8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0,221</w:t>
            </w:r>
          </w:p>
        </w:tc>
        <w:tc>
          <w:tcPr>
            <w:tcW w:w="547" w:type="pct"/>
            <w:tcBorders>
              <w:top w:val="single" w:sz="6" w:space="0" w:color="auto"/>
              <w:left w:val="single" w:sz="6" w:space="0" w:color="auto"/>
              <w:bottom w:val="single" w:sz="6" w:space="0" w:color="auto"/>
              <w:right w:val="single" w:sz="6" w:space="0" w:color="auto"/>
            </w:tcBorders>
            <w:vAlign w:val="center"/>
          </w:tcPr>
          <w:p w14:paraId="298FD2D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D9772E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62076C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679FFEC"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Celé 0,994 mimo ZÚ, </w:t>
            </w:r>
            <w:r w:rsidRPr="00F004B8">
              <w:rPr>
                <w:rStyle w:val="FontStyle74"/>
                <w:rFonts w:ascii="Arial Narrow" w:hAnsi="Arial Narrow"/>
                <w:b/>
                <w:bCs/>
                <w:sz w:val="14"/>
                <w:szCs w:val="14"/>
              </w:rPr>
              <w:t>0,221 ha CHP</w:t>
            </w:r>
          </w:p>
        </w:tc>
      </w:tr>
      <w:tr w:rsidR="007A6FD0" w:rsidRPr="008014F7" w14:paraId="1B1C64E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7FD57B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15</w:t>
            </w:r>
          </w:p>
        </w:tc>
        <w:tc>
          <w:tcPr>
            <w:tcW w:w="471" w:type="pct"/>
            <w:tcBorders>
              <w:top w:val="single" w:sz="6" w:space="0" w:color="auto"/>
              <w:left w:val="single" w:sz="6" w:space="0" w:color="auto"/>
              <w:bottom w:val="single" w:sz="6" w:space="0" w:color="auto"/>
              <w:right w:val="single" w:sz="6" w:space="0" w:color="auto"/>
            </w:tcBorders>
          </w:tcPr>
          <w:p w14:paraId="3D19FD0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90C428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5660A768"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503185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0,487</w:t>
            </w:r>
          </w:p>
        </w:tc>
        <w:tc>
          <w:tcPr>
            <w:tcW w:w="440" w:type="pct"/>
            <w:tcBorders>
              <w:top w:val="single" w:sz="6" w:space="0" w:color="auto"/>
              <w:left w:val="single" w:sz="6" w:space="0" w:color="auto"/>
              <w:bottom w:val="single" w:sz="6" w:space="0" w:color="auto"/>
              <w:right w:val="single" w:sz="6" w:space="0" w:color="auto"/>
            </w:tcBorders>
            <w:vAlign w:val="center"/>
          </w:tcPr>
          <w:p w14:paraId="72CADB5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0,356</w:t>
            </w:r>
          </w:p>
        </w:tc>
        <w:tc>
          <w:tcPr>
            <w:tcW w:w="549" w:type="pct"/>
            <w:tcBorders>
              <w:top w:val="single" w:sz="6" w:space="0" w:color="auto"/>
              <w:left w:val="single" w:sz="6" w:space="0" w:color="auto"/>
              <w:bottom w:val="single" w:sz="6" w:space="0" w:color="auto"/>
              <w:right w:val="single" w:sz="6" w:space="0" w:color="auto"/>
            </w:tcBorders>
            <w:vAlign w:val="center"/>
          </w:tcPr>
          <w:p w14:paraId="6B4C6D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p w14:paraId="6E2492B2" w14:textId="77777777" w:rsidR="007A6FD0" w:rsidRPr="00273A0C" w:rsidRDefault="007A6FD0" w:rsidP="00A922A1">
            <w:pPr>
              <w:pStyle w:val="Bezriadkovania"/>
              <w:rPr>
                <w:rStyle w:val="FontStyle74"/>
                <w:rFonts w:ascii="Arial Narrow" w:hAnsi="Arial Narrow"/>
                <w:b/>
                <w:bCs/>
                <w:color w:val="F79646" w:themeColor="accent6"/>
                <w:sz w:val="14"/>
                <w:szCs w:val="14"/>
              </w:rPr>
            </w:pPr>
            <w:r w:rsidRPr="00273A0C">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0C1CA66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0,065</w:t>
            </w:r>
          </w:p>
          <w:p w14:paraId="4227D0D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0,291</w:t>
            </w:r>
          </w:p>
        </w:tc>
        <w:tc>
          <w:tcPr>
            <w:tcW w:w="547" w:type="pct"/>
            <w:tcBorders>
              <w:top w:val="single" w:sz="6" w:space="0" w:color="auto"/>
              <w:left w:val="single" w:sz="6" w:space="0" w:color="auto"/>
              <w:bottom w:val="single" w:sz="6" w:space="0" w:color="auto"/>
              <w:right w:val="single" w:sz="6" w:space="0" w:color="auto"/>
            </w:tcBorders>
            <w:vAlign w:val="center"/>
          </w:tcPr>
          <w:p w14:paraId="0C83E71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B45BB3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D2C26F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1DFA07B"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Celé 0,487 mimo ZÚ, </w:t>
            </w:r>
            <w:r w:rsidRPr="00F004B8">
              <w:rPr>
                <w:rStyle w:val="FontStyle74"/>
                <w:rFonts w:ascii="Arial Narrow" w:hAnsi="Arial Narrow"/>
                <w:b/>
                <w:bCs/>
                <w:sz w:val="14"/>
                <w:szCs w:val="14"/>
              </w:rPr>
              <w:t>0,291 ha CHP</w:t>
            </w:r>
          </w:p>
        </w:tc>
      </w:tr>
      <w:tr w:rsidR="007A6FD0" w:rsidRPr="008014F7" w14:paraId="4471ACF9"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B58B49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16</w:t>
            </w:r>
          </w:p>
        </w:tc>
        <w:tc>
          <w:tcPr>
            <w:tcW w:w="471" w:type="pct"/>
            <w:tcBorders>
              <w:top w:val="single" w:sz="6" w:space="0" w:color="auto"/>
              <w:left w:val="single" w:sz="6" w:space="0" w:color="auto"/>
              <w:bottom w:val="single" w:sz="6" w:space="0" w:color="auto"/>
              <w:right w:val="single" w:sz="6" w:space="0" w:color="auto"/>
            </w:tcBorders>
          </w:tcPr>
          <w:p w14:paraId="0513B15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F86EC7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562B2C62"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152958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0,443</w:t>
            </w:r>
          </w:p>
        </w:tc>
        <w:tc>
          <w:tcPr>
            <w:tcW w:w="440" w:type="pct"/>
            <w:tcBorders>
              <w:top w:val="single" w:sz="6" w:space="0" w:color="auto"/>
              <w:left w:val="single" w:sz="6" w:space="0" w:color="auto"/>
              <w:bottom w:val="single" w:sz="6" w:space="0" w:color="auto"/>
              <w:right w:val="single" w:sz="6" w:space="0" w:color="auto"/>
            </w:tcBorders>
            <w:vAlign w:val="center"/>
          </w:tcPr>
          <w:p w14:paraId="684015E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0,396</w:t>
            </w:r>
          </w:p>
        </w:tc>
        <w:tc>
          <w:tcPr>
            <w:tcW w:w="549" w:type="pct"/>
            <w:tcBorders>
              <w:top w:val="single" w:sz="6" w:space="0" w:color="auto"/>
              <w:left w:val="single" w:sz="6" w:space="0" w:color="auto"/>
              <w:bottom w:val="single" w:sz="6" w:space="0" w:color="auto"/>
              <w:right w:val="single" w:sz="6" w:space="0" w:color="auto"/>
            </w:tcBorders>
            <w:vAlign w:val="center"/>
          </w:tcPr>
          <w:p w14:paraId="7D95AE1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p w14:paraId="72447A66"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4818975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0,078</w:t>
            </w:r>
          </w:p>
          <w:p w14:paraId="72738B7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0,318</w:t>
            </w:r>
          </w:p>
        </w:tc>
        <w:tc>
          <w:tcPr>
            <w:tcW w:w="547" w:type="pct"/>
            <w:tcBorders>
              <w:top w:val="single" w:sz="6" w:space="0" w:color="auto"/>
              <w:left w:val="single" w:sz="6" w:space="0" w:color="auto"/>
              <w:bottom w:val="single" w:sz="6" w:space="0" w:color="auto"/>
              <w:right w:val="single" w:sz="6" w:space="0" w:color="auto"/>
            </w:tcBorders>
            <w:vAlign w:val="center"/>
          </w:tcPr>
          <w:p w14:paraId="55B98B4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A1FF36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C8EE5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56C3D20"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Celé 0,443 mimo ZÚ, 0</w:t>
            </w:r>
            <w:r w:rsidRPr="00F004B8">
              <w:rPr>
                <w:rStyle w:val="FontStyle74"/>
                <w:rFonts w:ascii="Arial Narrow" w:hAnsi="Arial Narrow"/>
                <w:b/>
                <w:bCs/>
                <w:sz w:val="14"/>
                <w:szCs w:val="14"/>
              </w:rPr>
              <w:t>,318 ha CHP</w:t>
            </w:r>
          </w:p>
        </w:tc>
      </w:tr>
      <w:tr w:rsidR="007A6FD0" w:rsidRPr="008014F7" w14:paraId="5C29A27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80596B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lastRenderedPageBreak/>
              <w:t>17</w:t>
            </w:r>
          </w:p>
        </w:tc>
        <w:tc>
          <w:tcPr>
            <w:tcW w:w="471" w:type="pct"/>
            <w:tcBorders>
              <w:top w:val="single" w:sz="6" w:space="0" w:color="auto"/>
              <w:left w:val="single" w:sz="6" w:space="0" w:color="auto"/>
              <w:bottom w:val="single" w:sz="6" w:space="0" w:color="auto"/>
              <w:right w:val="single" w:sz="6" w:space="0" w:color="auto"/>
            </w:tcBorders>
          </w:tcPr>
          <w:p w14:paraId="69739E2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388314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6AD7B0E8"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FAAA9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3,186</w:t>
            </w:r>
          </w:p>
        </w:tc>
        <w:tc>
          <w:tcPr>
            <w:tcW w:w="440" w:type="pct"/>
            <w:tcBorders>
              <w:top w:val="single" w:sz="6" w:space="0" w:color="auto"/>
              <w:left w:val="single" w:sz="6" w:space="0" w:color="auto"/>
              <w:bottom w:val="single" w:sz="6" w:space="0" w:color="auto"/>
              <w:right w:val="single" w:sz="6" w:space="0" w:color="auto"/>
            </w:tcBorders>
            <w:vAlign w:val="center"/>
          </w:tcPr>
          <w:p w14:paraId="01485CE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3,029</w:t>
            </w:r>
          </w:p>
        </w:tc>
        <w:tc>
          <w:tcPr>
            <w:tcW w:w="549" w:type="pct"/>
            <w:tcBorders>
              <w:top w:val="single" w:sz="6" w:space="0" w:color="auto"/>
              <w:left w:val="single" w:sz="6" w:space="0" w:color="auto"/>
              <w:bottom w:val="single" w:sz="6" w:space="0" w:color="auto"/>
              <w:right w:val="single" w:sz="6" w:space="0" w:color="auto"/>
            </w:tcBorders>
            <w:vAlign w:val="center"/>
          </w:tcPr>
          <w:p w14:paraId="5020C57C" w14:textId="77777777" w:rsidR="007A6FD0" w:rsidRPr="008014F7" w:rsidRDefault="007A6FD0" w:rsidP="00A922A1">
            <w:pPr>
              <w:pStyle w:val="Bezriadkovania"/>
              <w:rPr>
                <w:rStyle w:val="FontStyle74"/>
                <w:rFonts w:ascii="Arial Narrow" w:hAnsi="Arial Narrow"/>
                <w:sz w:val="14"/>
                <w:szCs w:val="14"/>
              </w:rPr>
            </w:pPr>
            <w:r w:rsidRPr="00273A0C">
              <w:rPr>
                <w:rStyle w:val="FontStyle74"/>
                <w:rFonts w:ascii="Arial Narrow" w:hAnsi="Arial Narrow"/>
                <w:b/>
                <w:bCs/>
                <w:sz w:val="14"/>
                <w:szCs w:val="14"/>
              </w:rPr>
              <w:t>0869242/6</w:t>
            </w:r>
            <w:r w:rsidRPr="008014F7">
              <w:rPr>
                <w:rStyle w:val="FontStyle74"/>
                <w:rFonts w:ascii="Arial Narrow" w:hAnsi="Arial Narrow"/>
                <w:sz w:val="14"/>
                <w:szCs w:val="14"/>
              </w:rPr>
              <w:t xml:space="preserve"> </w:t>
            </w:r>
            <w:r w:rsidRPr="00273A0C">
              <w:rPr>
                <w:rStyle w:val="FontStyle74"/>
                <w:rFonts w:ascii="Arial Narrow" w:hAnsi="Arial Narrow"/>
                <w:b/>
                <w:bCs/>
                <w:sz w:val="14"/>
                <w:szCs w:val="14"/>
              </w:rPr>
              <w:t>0811015/6</w:t>
            </w:r>
            <w:r w:rsidRPr="008014F7">
              <w:rPr>
                <w:rStyle w:val="FontStyle74"/>
                <w:rFonts w:ascii="Arial Narrow" w:hAnsi="Arial Narrow"/>
                <w:sz w:val="14"/>
                <w:szCs w:val="14"/>
              </w:rPr>
              <w:t xml:space="preserve"> 0882682/9</w:t>
            </w:r>
          </w:p>
        </w:tc>
        <w:tc>
          <w:tcPr>
            <w:tcW w:w="468" w:type="pct"/>
            <w:tcBorders>
              <w:top w:val="single" w:sz="6" w:space="0" w:color="auto"/>
              <w:left w:val="single" w:sz="6" w:space="0" w:color="auto"/>
              <w:bottom w:val="single" w:sz="6" w:space="0" w:color="auto"/>
              <w:right w:val="single" w:sz="6" w:space="0" w:color="auto"/>
            </w:tcBorders>
            <w:vAlign w:val="center"/>
          </w:tcPr>
          <w:p w14:paraId="14450F6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2,763</w:t>
            </w:r>
          </w:p>
          <w:p w14:paraId="386C89D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0,152</w:t>
            </w:r>
          </w:p>
          <w:p w14:paraId="36F078B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0,114</w:t>
            </w:r>
          </w:p>
        </w:tc>
        <w:tc>
          <w:tcPr>
            <w:tcW w:w="547" w:type="pct"/>
            <w:tcBorders>
              <w:top w:val="single" w:sz="6" w:space="0" w:color="auto"/>
              <w:left w:val="single" w:sz="6" w:space="0" w:color="auto"/>
              <w:bottom w:val="single" w:sz="6" w:space="0" w:color="auto"/>
              <w:right w:val="single" w:sz="6" w:space="0" w:color="auto"/>
            </w:tcBorders>
            <w:vAlign w:val="center"/>
          </w:tcPr>
          <w:p w14:paraId="4252B64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A27A06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D425F3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64CD238"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Celé 3,186 mimo ZÚ, </w:t>
            </w:r>
            <w:r w:rsidRPr="00F004B8">
              <w:rPr>
                <w:rStyle w:val="FontStyle74"/>
                <w:rFonts w:ascii="Arial Narrow" w:hAnsi="Arial Narrow"/>
                <w:b/>
                <w:bCs/>
                <w:sz w:val="14"/>
                <w:szCs w:val="14"/>
              </w:rPr>
              <w:t>2,915 ha CHP</w:t>
            </w:r>
          </w:p>
        </w:tc>
      </w:tr>
      <w:tr w:rsidR="007A6FD0" w:rsidRPr="008014F7" w14:paraId="62E208ED"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44B375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18</w:t>
            </w:r>
          </w:p>
        </w:tc>
        <w:tc>
          <w:tcPr>
            <w:tcW w:w="471" w:type="pct"/>
            <w:tcBorders>
              <w:top w:val="single" w:sz="6" w:space="0" w:color="auto"/>
              <w:left w:val="single" w:sz="6" w:space="0" w:color="auto"/>
              <w:bottom w:val="single" w:sz="6" w:space="0" w:color="auto"/>
              <w:right w:val="single" w:sz="6" w:space="0" w:color="auto"/>
            </w:tcBorders>
          </w:tcPr>
          <w:p w14:paraId="14975C6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DC093B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2FEEB096"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72F948A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0,753</w:t>
            </w:r>
          </w:p>
        </w:tc>
        <w:tc>
          <w:tcPr>
            <w:tcW w:w="440" w:type="pct"/>
            <w:tcBorders>
              <w:top w:val="single" w:sz="6" w:space="0" w:color="auto"/>
              <w:left w:val="single" w:sz="6" w:space="0" w:color="auto"/>
              <w:bottom w:val="single" w:sz="6" w:space="0" w:color="auto"/>
              <w:right w:val="single" w:sz="6" w:space="0" w:color="auto"/>
            </w:tcBorders>
            <w:vAlign w:val="center"/>
          </w:tcPr>
          <w:p w14:paraId="6065FB0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0,729</w:t>
            </w:r>
          </w:p>
        </w:tc>
        <w:tc>
          <w:tcPr>
            <w:tcW w:w="549" w:type="pct"/>
            <w:tcBorders>
              <w:top w:val="single" w:sz="6" w:space="0" w:color="auto"/>
              <w:left w:val="single" w:sz="6" w:space="0" w:color="auto"/>
              <w:bottom w:val="single" w:sz="6" w:space="0" w:color="auto"/>
              <w:right w:val="single" w:sz="6" w:space="0" w:color="auto"/>
            </w:tcBorders>
            <w:vAlign w:val="center"/>
          </w:tcPr>
          <w:p w14:paraId="435CF245" w14:textId="77777777" w:rsidR="007A6FD0" w:rsidRPr="00103E46" w:rsidRDefault="007A6FD0" w:rsidP="00A922A1">
            <w:pPr>
              <w:pStyle w:val="Bezriadkovania"/>
              <w:rPr>
                <w:rStyle w:val="FontStyle74"/>
                <w:rFonts w:ascii="Arial Narrow" w:hAnsi="Arial Narrow"/>
                <w:b/>
                <w:bCs/>
                <w:sz w:val="14"/>
                <w:szCs w:val="14"/>
              </w:rPr>
            </w:pPr>
            <w:r w:rsidRPr="008014F7">
              <w:rPr>
                <w:rStyle w:val="FontStyle74"/>
                <w:rFonts w:ascii="Arial Narrow" w:hAnsi="Arial Narrow"/>
                <w:sz w:val="14"/>
                <w:szCs w:val="14"/>
              </w:rPr>
              <w:t xml:space="preserve">0882682/9 </w:t>
            </w:r>
            <w:r w:rsidRPr="00103E46">
              <w:rPr>
                <w:rStyle w:val="FontStyle74"/>
                <w:rFonts w:ascii="Arial Narrow" w:hAnsi="Arial Narrow"/>
                <w:b/>
                <w:bCs/>
                <w:sz w:val="14"/>
                <w:szCs w:val="14"/>
              </w:rPr>
              <w:t>0869242/6</w:t>
            </w:r>
          </w:p>
          <w:p w14:paraId="5FC72505"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75E4167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0,650</w:t>
            </w:r>
          </w:p>
          <w:p w14:paraId="4A3FCC4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0,043</w:t>
            </w:r>
          </w:p>
          <w:p w14:paraId="0C8C4D8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0,036</w:t>
            </w:r>
          </w:p>
        </w:tc>
        <w:tc>
          <w:tcPr>
            <w:tcW w:w="547" w:type="pct"/>
            <w:tcBorders>
              <w:top w:val="single" w:sz="6" w:space="0" w:color="auto"/>
              <w:left w:val="single" w:sz="6" w:space="0" w:color="auto"/>
              <w:bottom w:val="single" w:sz="6" w:space="0" w:color="auto"/>
              <w:right w:val="single" w:sz="6" w:space="0" w:color="auto"/>
            </w:tcBorders>
            <w:vAlign w:val="center"/>
          </w:tcPr>
          <w:p w14:paraId="7D8630E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00F862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E9A7DD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7DA0AED"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0,079 ha CHP</w:t>
            </w:r>
          </w:p>
        </w:tc>
      </w:tr>
      <w:tr w:rsidR="007A6FD0" w:rsidRPr="008014F7" w14:paraId="3D0C196D"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47D5C5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19</w:t>
            </w:r>
          </w:p>
        </w:tc>
        <w:tc>
          <w:tcPr>
            <w:tcW w:w="471" w:type="pct"/>
            <w:tcBorders>
              <w:top w:val="single" w:sz="6" w:space="0" w:color="auto"/>
              <w:left w:val="single" w:sz="6" w:space="0" w:color="auto"/>
              <w:bottom w:val="single" w:sz="6" w:space="0" w:color="auto"/>
              <w:right w:val="single" w:sz="6" w:space="0" w:color="auto"/>
            </w:tcBorders>
          </w:tcPr>
          <w:p w14:paraId="284C533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320539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5A34C5E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59982F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1,344</w:t>
            </w:r>
          </w:p>
        </w:tc>
        <w:tc>
          <w:tcPr>
            <w:tcW w:w="440" w:type="pct"/>
            <w:tcBorders>
              <w:top w:val="single" w:sz="6" w:space="0" w:color="auto"/>
              <w:left w:val="single" w:sz="6" w:space="0" w:color="auto"/>
              <w:bottom w:val="single" w:sz="6" w:space="0" w:color="auto"/>
              <w:right w:val="single" w:sz="6" w:space="0" w:color="auto"/>
            </w:tcBorders>
            <w:vAlign w:val="center"/>
          </w:tcPr>
          <w:p w14:paraId="5D42193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1,270</w:t>
            </w:r>
          </w:p>
        </w:tc>
        <w:tc>
          <w:tcPr>
            <w:tcW w:w="549" w:type="pct"/>
            <w:tcBorders>
              <w:top w:val="single" w:sz="6" w:space="0" w:color="auto"/>
              <w:left w:val="single" w:sz="6" w:space="0" w:color="auto"/>
              <w:bottom w:val="single" w:sz="6" w:space="0" w:color="auto"/>
              <w:right w:val="single" w:sz="6" w:space="0" w:color="auto"/>
            </w:tcBorders>
            <w:vAlign w:val="center"/>
          </w:tcPr>
          <w:p w14:paraId="4BCE4ADE" w14:textId="77777777" w:rsidR="007A6FD0" w:rsidRPr="00E61678" w:rsidRDefault="007A6FD0" w:rsidP="00A922A1">
            <w:pPr>
              <w:pStyle w:val="Bezriadkovania"/>
              <w:rPr>
                <w:rStyle w:val="FontStyle74"/>
                <w:rFonts w:ascii="Arial Narrow" w:hAnsi="Arial Narrow"/>
                <w:sz w:val="14"/>
                <w:szCs w:val="14"/>
              </w:rPr>
            </w:pPr>
            <w:r w:rsidRPr="00103E46">
              <w:rPr>
                <w:rStyle w:val="FontStyle74"/>
                <w:rFonts w:ascii="Arial Narrow" w:hAnsi="Arial Narrow"/>
                <w:b/>
                <w:bCs/>
                <w:sz w:val="14"/>
                <w:szCs w:val="14"/>
              </w:rPr>
              <w:t>0711015/5</w:t>
            </w:r>
            <w:r w:rsidRPr="00E61678">
              <w:rPr>
                <w:rStyle w:val="FontStyle74"/>
                <w:rFonts w:ascii="Arial Narrow" w:hAnsi="Arial Narrow"/>
                <w:sz w:val="14"/>
                <w:szCs w:val="14"/>
              </w:rPr>
              <w:t xml:space="preserve"> </w:t>
            </w:r>
            <w:r w:rsidRPr="00103E46">
              <w:rPr>
                <w:rStyle w:val="FontStyle74"/>
                <w:rFonts w:ascii="Arial Narrow" w:hAnsi="Arial Narrow"/>
                <w:b/>
                <w:bCs/>
                <w:sz w:val="14"/>
                <w:szCs w:val="14"/>
              </w:rPr>
              <w:t>0811015/6</w:t>
            </w:r>
            <w:r w:rsidRPr="00E61678">
              <w:rPr>
                <w:rStyle w:val="FontStyle74"/>
                <w:rFonts w:ascii="Arial Narrow" w:hAnsi="Arial Narrow"/>
                <w:sz w:val="14"/>
                <w:szCs w:val="14"/>
              </w:rPr>
              <w:t xml:space="preserve"> 0882682/9 </w:t>
            </w:r>
          </w:p>
        </w:tc>
        <w:tc>
          <w:tcPr>
            <w:tcW w:w="468" w:type="pct"/>
            <w:tcBorders>
              <w:top w:val="single" w:sz="6" w:space="0" w:color="auto"/>
              <w:left w:val="single" w:sz="6" w:space="0" w:color="auto"/>
              <w:bottom w:val="single" w:sz="6" w:space="0" w:color="auto"/>
              <w:right w:val="single" w:sz="6" w:space="0" w:color="auto"/>
            </w:tcBorders>
            <w:vAlign w:val="center"/>
          </w:tcPr>
          <w:p w14:paraId="441AF21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0,637</w:t>
            </w:r>
          </w:p>
          <w:p w14:paraId="58C6A5E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w:t>
            </w:r>
            <w:r>
              <w:rPr>
                <w:rStyle w:val="FontStyle74"/>
                <w:rFonts w:ascii="Arial Narrow" w:hAnsi="Arial Narrow"/>
                <w:sz w:val="14"/>
                <w:szCs w:val="14"/>
              </w:rPr>
              <w:t>564</w:t>
            </w:r>
          </w:p>
          <w:p w14:paraId="57D7CD0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0,069</w:t>
            </w:r>
          </w:p>
        </w:tc>
        <w:tc>
          <w:tcPr>
            <w:tcW w:w="547" w:type="pct"/>
            <w:tcBorders>
              <w:top w:val="single" w:sz="6" w:space="0" w:color="auto"/>
              <w:left w:val="single" w:sz="6" w:space="0" w:color="auto"/>
              <w:bottom w:val="single" w:sz="6" w:space="0" w:color="auto"/>
              <w:right w:val="single" w:sz="6" w:space="0" w:color="auto"/>
            </w:tcBorders>
            <w:vAlign w:val="center"/>
          </w:tcPr>
          <w:p w14:paraId="0CE0BF1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51078E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3FB06B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03C86CC"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1,20</w:t>
            </w:r>
            <w:r>
              <w:rPr>
                <w:rStyle w:val="FontStyle74"/>
                <w:rFonts w:ascii="Arial Narrow" w:hAnsi="Arial Narrow"/>
                <w:b/>
                <w:bCs/>
                <w:sz w:val="14"/>
                <w:szCs w:val="14"/>
              </w:rPr>
              <w:t>1</w:t>
            </w:r>
            <w:r w:rsidRPr="00F004B8">
              <w:rPr>
                <w:rStyle w:val="FontStyle74"/>
                <w:rFonts w:ascii="Arial Narrow" w:hAnsi="Arial Narrow"/>
                <w:b/>
                <w:bCs/>
                <w:sz w:val="14"/>
                <w:szCs w:val="14"/>
              </w:rPr>
              <w:t xml:space="preserve"> ha CHP</w:t>
            </w:r>
          </w:p>
        </w:tc>
      </w:tr>
      <w:tr w:rsidR="007A6FD0" w:rsidRPr="008014F7" w14:paraId="05B8CCC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43831D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20</w:t>
            </w:r>
          </w:p>
        </w:tc>
        <w:tc>
          <w:tcPr>
            <w:tcW w:w="471" w:type="pct"/>
            <w:tcBorders>
              <w:top w:val="single" w:sz="6" w:space="0" w:color="auto"/>
              <w:left w:val="single" w:sz="6" w:space="0" w:color="auto"/>
              <w:bottom w:val="single" w:sz="6" w:space="0" w:color="auto"/>
              <w:right w:val="single" w:sz="6" w:space="0" w:color="auto"/>
            </w:tcBorders>
          </w:tcPr>
          <w:p w14:paraId="4ADD6E6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BE263E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27205F81"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FFC9AA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0,051</w:t>
            </w:r>
          </w:p>
        </w:tc>
        <w:tc>
          <w:tcPr>
            <w:tcW w:w="440" w:type="pct"/>
            <w:tcBorders>
              <w:top w:val="single" w:sz="6" w:space="0" w:color="auto"/>
              <w:left w:val="single" w:sz="6" w:space="0" w:color="auto"/>
              <w:bottom w:val="single" w:sz="6" w:space="0" w:color="auto"/>
              <w:right w:val="single" w:sz="6" w:space="0" w:color="auto"/>
            </w:tcBorders>
            <w:vAlign w:val="center"/>
          </w:tcPr>
          <w:p w14:paraId="38C4BFE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0,051</w:t>
            </w:r>
          </w:p>
        </w:tc>
        <w:tc>
          <w:tcPr>
            <w:tcW w:w="549" w:type="pct"/>
            <w:tcBorders>
              <w:top w:val="single" w:sz="6" w:space="0" w:color="auto"/>
              <w:left w:val="single" w:sz="6" w:space="0" w:color="auto"/>
              <w:bottom w:val="single" w:sz="6" w:space="0" w:color="auto"/>
              <w:right w:val="single" w:sz="6" w:space="0" w:color="auto"/>
            </w:tcBorders>
            <w:vAlign w:val="center"/>
          </w:tcPr>
          <w:p w14:paraId="6F0290E0" w14:textId="77777777" w:rsidR="007A6FD0" w:rsidRPr="00103E46"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507CD5A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0,051</w:t>
            </w:r>
          </w:p>
        </w:tc>
        <w:tc>
          <w:tcPr>
            <w:tcW w:w="547" w:type="pct"/>
            <w:tcBorders>
              <w:top w:val="single" w:sz="6" w:space="0" w:color="auto"/>
              <w:left w:val="single" w:sz="6" w:space="0" w:color="auto"/>
              <w:bottom w:val="single" w:sz="6" w:space="0" w:color="auto"/>
              <w:right w:val="single" w:sz="6" w:space="0" w:color="auto"/>
            </w:tcBorders>
            <w:vAlign w:val="center"/>
          </w:tcPr>
          <w:p w14:paraId="601DB10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E1C297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96F734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3A540EE"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0,051 ha CHP</w:t>
            </w:r>
          </w:p>
        </w:tc>
      </w:tr>
      <w:tr w:rsidR="007A6FD0" w:rsidRPr="008014F7" w14:paraId="426387D2"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D94610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21</w:t>
            </w:r>
          </w:p>
        </w:tc>
        <w:tc>
          <w:tcPr>
            <w:tcW w:w="471" w:type="pct"/>
            <w:tcBorders>
              <w:top w:val="single" w:sz="6" w:space="0" w:color="auto"/>
              <w:left w:val="single" w:sz="6" w:space="0" w:color="auto"/>
              <w:bottom w:val="single" w:sz="6" w:space="0" w:color="auto"/>
              <w:right w:val="single" w:sz="6" w:space="0" w:color="auto"/>
            </w:tcBorders>
          </w:tcPr>
          <w:p w14:paraId="605B43F9"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84BA00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78469D4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480BC4B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1,203</w:t>
            </w:r>
          </w:p>
        </w:tc>
        <w:tc>
          <w:tcPr>
            <w:tcW w:w="440" w:type="pct"/>
            <w:tcBorders>
              <w:top w:val="single" w:sz="6" w:space="0" w:color="auto"/>
              <w:left w:val="single" w:sz="6" w:space="0" w:color="auto"/>
              <w:bottom w:val="single" w:sz="6" w:space="0" w:color="auto"/>
              <w:right w:val="single" w:sz="6" w:space="0" w:color="auto"/>
            </w:tcBorders>
            <w:vAlign w:val="center"/>
          </w:tcPr>
          <w:p w14:paraId="0686954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1,091</w:t>
            </w:r>
          </w:p>
        </w:tc>
        <w:tc>
          <w:tcPr>
            <w:tcW w:w="549" w:type="pct"/>
            <w:tcBorders>
              <w:top w:val="single" w:sz="6" w:space="0" w:color="auto"/>
              <w:left w:val="single" w:sz="6" w:space="0" w:color="auto"/>
              <w:bottom w:val="single" w:sz="6" w:space="0" w:color="auto"/>
              <w:right w:val="single" w:sz="6" w:space="0" w:color="auto"/>
            </w:tcBorders>
            <w:vAlign w:val="center"/>
          </w:tcPr>
          <w:p w14:paraId="741A3EE7" w14:textId="77777777" w:rsidR="007A6FD0" w:rsidRPr="00103E46"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2DEC09E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1,091</w:t>
            </w:r>
          </w:p>
        </w:tc>
        <w:tc>
          <w:tcPr>
            <w:tcW w:w="547" w:type="pct"/>
            <w:tcBorders>
              <w:top w:val="single" w:sz="6" w:space="0" w:color="auto"/>
              <w:left w:val="single" w:sz="6" w:space="0" w:color="auto"/>
              <w:bottom w:val="single" w:sz="6" w:space="0" w:color="auto"/>
              <w:right w:val="single" w:sz="6" w:space="0" w:color="auto"/>
            </w:tcBorders>
            <w:vAlign w:val="center"/>
          </w:tcPr>
          <w:p w14:paraId="5344784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4C6E65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D7FEB2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F6C2210"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ZÚ, </w:t>
            </w:r>
            <w:r w:rsidRPr="00F004B8">
              <w:rPr>
                <w:rStyle w:val="FontStyle74"/>
                <w:rFonts w:ascii="Arial Narrow" w:hAnsi="Arial Narrow"/>
                <w:b/>
                <w:bCs/>
                <w:sz w:val="14"/>
                <w:szCs w:val="14"/>
              </w:rPr>
              <w:t>1,091 ha CHP</w:t>
            </w:r>
          </w:p>
        </w:tc>
      </w:tr>
      <w:tr w:rsidR="007A6FD0" w:rsidRPr="008014F7" w14:paraId="1199B61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F5E4C1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22</w:t>
            </w:r>
          </w:p>
        </w:tc>
        <w:tc>
          <w:tcPr>
            <w:tcW w:w="471" w:type="pct"/>
            <w:tcBorders>
              <w:top w:val="single" w:sz="6" w:space="0" w:color="auto"/>
              <w:left w:val="single" w:sz="6" w:space="0" w:color="auto"/>
              <w:bottom w:val="single" w:sz="6" w:space="0" w:color="auto"/>
              <w:right w:val="single" w:sz="6" w:space="0" w:color="auto"/>
            </w:tcBorders>
          </w:tcPr>
          <w:p w14:paraId="5F9B0A04"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9DC23A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Bývanie a  obč. vybavenosť (BOV)</w:t>
            </w:r>
          </w:p>
        </w:tc>
        <w:tc>
          <w:tcPr>
            <w:tcW w:w="412" w:type="pct"/>
            <w:tcBorders>
              <w:top w:val="single" w:sz="6" w:space="0" w:color="auto"/>
              <w:left w:val="single" w:sz="6" w:space="0" w:color="auto"/>
              <w:bottom w:val="single" w:sz="6" w:space="0" w:color="auto"/>
              <w:right w:val="single" w:sz="6" w:space="0" w:color="auto"/>
            </w:tcBorders>
            <w:vAlign w:val="center"/>
          </w:tcPr>
          <w:p w14:paraId="6D51971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2,262</w:t>
            </w:r>
          </w:p>
        </w:tc>
        <w:tc>
          <w:tcPr>
            <w:tcW w:w="440" w:type="pct"/>
            <w:tcBorders>
              <w:top w:val="single" w:sz="6" w:space="0" w:color="auto"/>
              <w:left w:val="single" w:sz="6" w:space="0" w:color="auto"/>
              <w:bottom w:val="single" w:sz="6" w:space="0" w:color="auto"/>
              <w:right w:val="single" w:sz="6" w:space="0" w:color="auto"/>
            </w:tcBorders>
            <w:vAlign w:val="center"/>
          </w:tcPr>
          <w:p w14:paraId="6E1E0EC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2,022</w:t>
            </w:r>
          </w:p>
        </w:tc>
        <w:tc>
          <w:tcPr>
            <w:tcW w:w="549" w:type="pct"/>
            <w:tcBorders>
              <w:top w:val="single" w:sz="6" w:space="0" w:color="auto"/>
              <w:left w:val="single" w:sz="6" w:space="0" w:color="auto"/>
              <w:bottom w:val="single" w:sz="6" w:space="0" w:color="auto"/>
              <w:right w:val="single" w:sz="6" w:space="0" w:color="auto"/>
            </w:tcBorders>
            <w:vAlign w:val="center"/>
          </w:tcPr>
          <w:p w14:paraId="12296513" w14:textId="77777777" w:rsidR="007A6FD0" w:rsidRPr="00103E46" w:rsidRDefault="007A6FD0" w:rsidP="00A922A1">
            <w:pPr>
              <w:pStyle w:val="Bezriadkovania"/>
              <w:rPr>
                <w:rStyle w:val="FontStyle74"/>
                <w:rFonts w:ascii="Arial Narrow" w:hAnsi="Arial Narrow"/>
                <w:b/>
                <w:bCs/>
                <w:color w:val="F79646" w:themeColor="accent6"/>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591744B8"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2,022</w:t>
            </w:r>
          </w:p>
        </w:tc>
        <w:tc>
          <w:tcPr>
            <w:tcW w:w="547" w:type="pct"/>
            <w:tcBorders>
              <w:top w:val="single" w:sz="6" w:space="0" w:color="auto"/>
              <w:left w:val="single" w:sz="6" w:space="0" w:color="auto"/>
              <w:bottom w:val="single" w:sz="6" w:space="0" w:color="auto"/>
              <w:right w:val="single" w:sz="6" w:space="0" w:color="auto"/>
            </w:tcBorders>
            <w:vAlign w:val="center"/>
          </w:tcPr>
          <w:p w14:paraId="6CB4373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8B7E45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21BEEA7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434C3EC"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0,936 ha mimo ZÚ,</w:t>
            </w:r>
          </w:p>
          <w:p w14:paraId="674D0A86"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 </w:t>
            </w:r>
            <w:r w:rsidRPr="00F004B8">
              <w:rPr>
                <w:rStyle w:val="FontStyle74"/>
                <w:rFonts w:ascii="Arial Narrow" w:hAnsi="Arial Narrow"/>
                <w:b/>
                <w:bCs/>
                <w:sz w:val="14"/>
                <w:szCs w:val="14"/>
              </w:rPr>
              <w:t>2,022 ha CHP</w:t>
            </w:r>
          </w:p>
        </w:tc>
      </w:tr>
      <w:tr w:rsidR="007A6FD0" w:rsidRPr="008014F7" w14:paraId="4330A0D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0EA2F3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23</w:t>
            </w:r>
          </w:p>
        </w:tc>
        <w:tc>
          <w:tcPr>
            <w:tcW w:w="471" w:type="pct"/>
            <w:tcBorders>
              <w:top w:val="single" w:sz="6" w:space="0" w:color="auto"/>
              <w:left w:val="single" w:sz="6" w:space="0" w:color="auto"/>
              <w:bottom w:val="single" w:sz="6" w:space="0" w:color="auto"/>
              <w:right w:val="single" w:sz="6" w:space="0" w:color="auto"/>
            </w:tcBorders>
          </w:tcPr>
          <w:p w14:paraId="43217186"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50CEBC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0BBE4A2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E2F5C43" w14:textId="464AD2F7" w:rsidR="007A6FD0" w:rsidRPr="00E61678" w:rsidRDefault="00001D6D" w:rsidP="00A922A1">
            <w:pPr>
              <w:pStyle w:val="Bezriadkovania"/>
              <w:rPr>
                <w:rStyle w:val="FontStyle74"/>
                <w:rFonts w:ascii="Arial Narrow" w:hAnsi="Arial Narrow"/>
                <w:sz w:val="14"/>
                <w:szCs w:val="14"/>
              </w:rPr>
            </w:pPr>
            <w:r>
              <w:rPr>
                <w:rStyle w:val="FontStyle74"/>
                <w:rFonts w:ascii="Arial Narrow" w:hAnsi="Arial Narrow"/>
                <w:sz w:val="14"/>
                <w:szCs w:val="14"/>
              </w:rPr>
              <w:t>1</w:t>
            </w:r>
            <w:r w:rsidR="001F3CFB">
              <w:rPr>
                <w:rStyle w:val="FontStyle74"/>
                <w:rFonts w:ascii="Arial Narrow" w:hAnsi="Arial Narrow"/>
                <w:sz w:val="14"/>
                <w:szCs w:val="14"/>
              </w:rPr>
              <w:t>,</w:t>
            </w:r>
            <w:r>
              <w:rPr>
                <w:rStyle w:val="FontStyle74"/>
                <w:rFonts w:ascii="Arial Narrow" w:hAnsi="Arial Narrow"/>
                <w:sz w:val="14"/>
                <w:szCs w:val="14"/>
              </w:rPr>
              <w:t>795</w:t>
            </w:r>
          </w:p>
        </w:tc>
        <w:tc>
          <w:tcPr>
            <w:tcW w:w="440" w:type="pct"/>
            <w:tcBorders>
              <w:top w:val="single" w:sz="6" w:space="0" w:color="auto"/>
              <w:left w:val="single" w:sz="6" w:space="0" w:color="auto"/>
              <w:bottom w:val="single" w:sz="6" w:space="0" w:color="auto"/>
              <w:right w:val="single" w:sz="6" w:space="0" w:color="auto"/>
            </w:tcBorders>
            <w:vAlign w:val="center"/>
          </w:tcPr>
          <w:p w14:paraId="19F3429F" w14:textId="2F06E1D5" w:rsidR="007A6FD0" w:rsidRPr="008014F7" w:rsidRDefault="00001D6D" w:rsidP="00A922A1">
            <w:pPr>
              <w:pStyle w:val="Bezriadkovania"/>
              <w:rPr>
                <w:rStyle w:val="FontStyle74"/>
                <w:rFonts w:ascii="Arial Narrow" w:hAnsi="Arial Narrow"/>
                <w:color w:val="F79646" w:themeColor="accent6"/>
                <w:sz w:val="14"/>
                <w:szCs w:val="14"/>
              </w:rPr>
            </w:pPr>
            <w:r>
              <w:rPr>
                <w:rStyle w:val="FontStyle74"/>
                <w:rFonts w:ascii="Arial Narrow" w:hAnsi="Arial Narrow"/>
                <w:sz w:val="14"/>
                <w:szCs w:val="14"/>
              </w:rPr>
              <w:t>1,077</w:t>
            </w:r>
          </w:p>
        </w:tc>
        <w:tc>
          <w:tcPr>
            <w:tcW w:w="549" w:type="pct"/>
            <w:tcBorders>
              <w:top w:val="single" w:sz="6" w:space="0" w:color="auto"/>
              <w:left w:val="single" w:sz="6" w:space="0" w:color="auto"/>
              <w:bottom w:val="single" w:sz="6" w:space="0" w:color="auto"/>
              <w:right w:val="single" w:sz="6" w:space="0" w:color="auto"/>
            </w:tcBorders>
            <w:vAlign w:val="center"/>
          </w:tcPr>
          <w:p w14:paraId="189998C9" w14:textId="207B5FAD" w:rsidR="007A6FD0" w:rsidRPr="001D2AC3"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0863242/6</w:t>
            </w:r>
          </w:p>
        </w:tc>
        <w:tc>
          <w:tcPr>
            <w:tcW w:w="468" w:type="pct"/>
            <w:tcBorders>
              <w:top w:val="single" w:sz="6" w:space="0" w:color="auto"/>
              <w:left w:val="single" w:sz="6" w:space="0" w:color="auto"/>
              <w:bottom w:val="single" w:sz="6" w:space="0" w:color="auto"/>
              <w:right w:val="single" w:sz="6" w:space="0" w:color="auto"/>
            </w:tcBorders>
            <w:vAlign w:val="center"/>
          </w:tcPr>
          <w:p w14:paraId="72430076" w14:textId="66E6CFA9" w:rsidR="007A6FD0" w:rsidRPr="008014F7" w:rsidRDefault="00001D6D" w:rsidP="00A922A1">
            <w:pPr>
              <w:pStyle w:val="Bezriadkovania"/>
              <w:rPr>
                <w:rStyle w:val="FontStyle74"/>
                <w:rFonts w:ascii="Arial Narrow" w:hAnsi="Arial Narrow"/>
                <w:sz w:val="14"/>
                <w:szCs w:val="14"/>
              </w:rPr>
            </w:pPr>
            <w:r>
              <w:rPr>
                <w:rStyle w:val="FontStyle74"/>
                <w:rFonts w:ascii="Arial Narrow" w:hAnsi="Arial Narrow"/>
                <w:sz w:val="14"/>
                <w:szCs w:val="14"/>
              </w:rPr>
              <w:t>1,077</w:t>
            </w:r>
          </w:p>
        </w:tc>
        <w:tc>
          <w:tcPr>
            <w:tcW w:w="547" w:type="pct"/>
            <w:tcBorders>
              <w:top w:val="single" w:sz="6" w:space="0" w:color="auto"/>
              <w:left w:val="single" w:sz="6" w:space="0" w:color="auto"/>
              <w:bottom w:val="single" w:sz="6" w:space="0" w:color="auto"/>
              <w:right w:val="single" w:sz="6" w:space="0" w:color="auto"/>
            </w:tcBorders>
            <w:vAlign w:val="center"/>
          </w:tcPr>
          <w:p w14:paraId="0F75A98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FF560D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3918FF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24CF1D7" w14:textId="401ABED9" w:rsidR="007A6FD0" w:rsidRPr="00F004B8" w:rsidRDefault="00001D6D" w:rsidP="00A922A1">
            <w:pPr>
              <w:pStyle w:val="Bezriadkovania"/>
              <w:rPr>
                <w:rStyle w:val="FontStyle74"/>
                <w:rFonts w:ascii="Arial Narrow" w:hAnsi="Arial Narrow"/>
                <w:sz w:val="14"/>
                <w:szCs w:val="14"/>
              </w:rPr>
            </w:pPr>
            <w:r>
              <w:rPr>
                <w:rStyle w:val="FontStyle74"/>
                <w:rFonts w:ascii="Arial Narrow" w:hAnsi="Arial Narrow"/>
                <w:sz w:val="14"/>
                <w:szCs w:val="14"/>
              </w:rPr>
              <w:t>1,795</w:t>
            </w:r>
            <w:r w:rsidR="007A6FD0" w:rsidRPr="00F004B8">
              <w:rPr>
                <w:rStyle w:val="FontStyle74"/>
                <w:rFonts w:ascii="Arial Narrow" w:hAnsi="Arial Narrow"/>
                <w:sz w:val="14"/>
                <w:szCs w:val="14"/>
              </w:rPr>
              <w:t xml:space="preserve"> ha mimo ZÚ,</w:t>
            </w:r>
          </w:p>
          <w:p w14:paraId="4CE6895D" w14:textId="5BEA21A1"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b/>
                <w:bCs/>
                <w:sz w:val="14"/>
                <w:szCs w:val="14"/>
              </w:rPr>
              <w:t xml:space="preserve"> </w:t>
            </w:r>
            <w:r w:rsidR="00001D6D">
              <w:rPr>
                <w:rStyle w:val="FontStyle74"/>
                <w:rFonts w:ascii="Arial Narrow" w:hAnsi="Arial Narrow"/>
                <w:b/>
                <w:bCs/>
                <w:sz w:val="14"/>
                <w:szCs w:val="14"/>
              </w:rPr>
              <w:t>1,077</w:t>
            </w:r>
            <w:r w:rsidRPr="00F004B8">
              <w:rPr>
                <w:rStyle w:val="FontStyle74"/>
                <w:rFonts w:ascii="Arial Narrow" w:hAnsi="Arial Narrow"/>
                <w:b/>
                <w:bCs/>
                <w:sz w:val="14"/>
                <w:szCs w:val="14"/>
              </w:rPr>
              <w:t xml:space="preserve"> ha CHP</w:t>
            </w:r>
          </w:p>
        </w:tc>
      </w:tr>
      <w:tr w:rsidR="007A6FD0" w:rsidRPr="008014F7" w14:paraId="114E9072"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B96E25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24</w:t>
            </w:r>
          </w:p>
        </w:tc>
        <w:tc>
          <w:tcPr>
            <w:tcW w:w="471" w:type="pct"/>
            <w:tcBorders>
              <w:top w:val="single" w:sz="6" w:space="0" w:color="auto"/>
              <w:left w:val="single" w:sz="6" w:space="0" w:color="auto"/>
              <w:bottom w:val="single" w:sz="6" w:space="0" w:color="auto"/>
              <w:right w:val="single" w:sz="6" w:space="0" w:color="auto"/>
            </w:tcBorders>
          </w:tcPr>
          <w:p w14:paraId="26772BEF"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4DD25F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73078DF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03DF016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1,340</w:t>
            </w:r>
          </w:p>
        </w:tc>
        <w:tc>
          <w:tcPr>
            <w:tcW w:w="440" w:type="pct"/>
            <w:tcBorders>
              <w:top w:val="single" w:sz="6" w:space="0" w:color="auto"/>
              <w:left w:val="single" w:sz="6" w:space="0" w:color="auto"/>
              <w:bottom w:val="single" w:sz="6" w:space="0" w:color="auto"/>
              <w:right w:val="single" w:sz="6" w:space="0" w:color="auto"/>
            </w:tcBorders>
            <w:vAlign w:val="center"/>
          </w:tcPr>
          <w:p w14:paraId="1D455B7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1,120</w:t>
            </w:r>
          </w:p>
        </w:tc>
        <w:tc>
          <w:tcPr>
            <w:tcW w:w="549" w:type="pct"/>
            <w:tcBorders>
              <w:top w:val="single" w:sz="6" w:space="0" w:color="auto"/>
              <w:left w:val="single" w:sz="6" w:space="0" w:color="auto"/>
              <w:bottom w:val="single" w:sz="6" w:space="0" w:color="auto"/>
              <w:right w:val="single" w:sz="6" w:space="0" w:color="auto"/>
            </w:tcBorders>
            <w:vAlign w:val="center"/>
          </w:tcPr>
          <w:p w14:paraId="08D344B8"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0878462/8</w:t>
            </w:r>
          </w:p>
        </w:tc>
        <w:tc>
          <w:tcPr>
            <w:tcW w:w="468" w:type="pct"/>
            <w:tcBorders>
              <w:top w:val="single" w:sz="6" w:space="0" w:color="auto"/>
              <w:left w:val="single" w:sz="6" w:space="0" w:color="auto"/>
              <w:bottom w:val="single" w:sz="6" w:space="0" w:color="auto"/>
              <w:right w:val="single" w:sz="6" w:space="0" w:color="auto"/>
            </w:tcBorders>
            <w:vAlign w:val="center"/>
          </w:tcPr>
          <w:p w14:paraId="2C0001D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0,477</w:t>
            </w:r>
          </w:p>
          <w:p w14:paraId="17526088"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0,643</w:t>
            </w:r>
          </w:p>
        </w:tc>
        <w:tc>
          <w:tcPr>
            <w:tcW w:w="547" w:type="pct"/>
            <w:tcBorders>
              <w:top w:val="single" w:sz="6" w:space="0" w:color="auto"/>
              <w:left w:val="single" w:sz="6" w:space="0" w:color="auto"/>
              <w:bottom w:val="single" w:sz="6" w:space="0" w:color="auto"/>
              <w:right w:val="single" w:sz="6" w:space="0" w:color="auto"/>
            </w:tcBorders>
            <w:vAlign w:val="center"/>
          </w:tcPr>
          <w:p w14:paraId="4E4DFE5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122837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41ACA8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2D90D90"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0,640 ha mimo ZÚ, </w:t>
            </w:r>
          </w:p>
          <w:p w14:paraId="6BEA29B2"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b/>
                <w:bCs/>
                <w:sz w:val="14"/>
                <w:szCs w:val="14"/>
              </w:rPr>
              <w:t>0,477 ha CHP</w:t>
            </w:r>
          </w:p>
        </w:tc>
      </w:tr>
      <w:tr w:rsidR="007A6FD0" w:rsidRPr="008014F7" w14:paraId="56FD7421"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E0825C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25</w:t>
            </w:r>
          </w:p>
        </w:tc>
        <w:tc>
          <w:tcPr>
            <w:tcW w:w="471" w:type="pct"/>
            <w:tcBorders>
              <w:top w:val="single" w:sz="6" w:space="0" w:color="auto"/>
              <w:left w:val="single" w:sz="6" w:space="0" w:color="auto"/>
              <w:bottom w:val="single" w:sz="6" w:space="0" w:color="auto"/>
              <w:right w:val="single" w:sz="6" w:space="0" w:color="auto"/>
            </w:tcBorders>
          </w:tcPr>
          <w:p w14:paraId="699E1E41"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1FB911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5AF9BAE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985104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0,921</w:t>
            </w:r>
          </w:p>
        </w:tc>
        <w:tc>
          <w:tcPr>
            <w:tcW w:w="440" w:type="pct"/>
            <w:tcBorders>
              <w:top w:val="single" w:sz="6" w:space="0" w:color="auto"/>
              <w:left w:val="single" w:sz="6" w:space="0" w:color="auto"/>
              <w:bottom w:val="single" w:sz="6" w:space="0" w:color="auto"/>
              <w:right w:val="single" w:sz="6" w:space="0" w:color="auto"/>
            </w:tcBorders>
            <w:vAlign w:val="center"/>
          </w:tcPr>
          <w:p w14:paraId="40CF63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0,784</w:t>
            </w:r>
          </w:p>
        </w:tc>
        <w:tc>
          <w:tcPr>
            <w:tcW w:w="549" w:type="pct"/>
            <w:tcBorders>
              <w:top w:val="single" w:sz="6" w:space="0" w:color="auto"/>
              <w:left w:val="single" w:sz="6" w:space="0" w:color="auto"/>
              <w:bottom w:val="single" w:sz="6" w:space="0" w:color="auto"/>
              <w:right w:val="single" w:sz="6" w:space="0" w:color="auto"/>
            </w:tcBorders>
            <w:vAlign w:val="center"/>
          </w:tcPr>
          <w:p w14:paraId="6F3BD113"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0878462/8</w:t>
            </w:r>
          </w:p>
        </w:tc>
        <w:tc>
          <w:tcPr>
            <w:tcW w:w="468" w:type="pct"/>
            <w:tcBorders>
              <w:top w:val="single" w:sz="6" w:space="0" w:color="auto"/>
              <w:left w:val="single" w:sz="6" w:space="0" w:color="auto"/>
              <w:bottom w:val="single" w:sz="6" w:space="0" w:color="auto"/>
              <w:right w:val="single" w:sz="6" w:space="0" w:color="auto"/>
            </w:tcBorders>
            <w:vAlign w:val="center"/>
          </w:tcPr>
          <w:p w14:paraId="64D0C2E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0,702</w:t>
            </w:r>
          </w:p>
          <w:p w14:paraId="37D1310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0,082</w:t>
            </w:r>
          </w:p>
        </w:tc>
        <w:tc>
          <w:tcPr>
            <w:tcW w:w="547" w:type="pct"/>
            <w:tcBorders>
              <w:top w:val="single" w:sz="6" w:space="0" w:color="auto"/>
              <w:left w:val="single" w:sz="6" w:space="0" w:color="auto"/>
              <w:bottom w:val="single" w:sz="6" w:space="0" w:color="auto"/>
              <w:right w:val="single" w:sz="6" w:space="0" w:color="auto"/>
            </w:tcBorders>
            <w:vAlign w:val="center"/>
          </w:tcPr>
          <w:p w14:paraId="6F533DC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775B96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2A56BAF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C4ED2E5"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Celé 0,921 mimo ZÚ, </w:t>
            </w:r>
            <w:r w:rsidRPr="00F004B8">
              <w:rPr>
                <w:rStyle w:val="FontStyle74"/>
                <w:rFonts w:ascii="Arial Narrow" w:hAnsi="Arial Narrow"/>
                <w:b/>
                <w:bCs/>
                <w:sz w:val="14"/>
                <w:szCs w:val="14"/>
              </w:rPr>
              <w:t>0,702 ha CHP</w:t>
            </w:r>
          </w:p>
        </w:tc>
      </w:tr>
      <w:tr w:rsidR="007A6FD0" w:rsidRPr="008014F7" w14:paraId="243D5BE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45D072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26</w:t>
            </w:r>
          </w:p>
        </w:tc>
        <w:tc>
          <w:tcPr>
            <w:tcW w:w="471" w:type="pct"/>
            <w:tcBorders>
              <w:top w:val="single" w:sz="6" w:space="0" w:color="auto"/>
              <w:left w:val="single" w:sz="6" w:space="0" w:color="auto"/>
              <w:bottom w:val="single" w:sz="6" w:space="0" w:color="auto"/>
              <w:right w:val="single" w:sz="6" w:space="0" w:color="auto"/>
            </w:tcBorders>
          </w:tcPr>
          <w:p w14:paraId="0FE76178"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A93025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34CCF9C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6980A8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0,900</w:t>
            </w:r>
          </w:p>
        </w:tc>
        <w:tc>
          <w:tcPr>
            <w:tcW w:w="440" w:type="pct"/>
            <w:tcBorders>
              <w:top w:val="single" w:sz="6" w:space="0" w:color="auto"/>
              <w:left w:val="single" w:sz="6" w:space="0" w:color="auto"/>
              <w:bottom w:val="single" w:sz="6" w:space="0" w:color="auto"/>
              <w:right w:val="single" w:sz="6" w:space="0" w:color="auto"/>
            </w:tcBorders>
            <w:vAlign w:val="center"/>
          </w:tcPr>
          <w:p w14:paraId="01D8F42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0,794</w:t>
            </w:r>
          </w:p>
        </w:tc>
        <w:tc>
          <w:tcPr>
            <w:tcW w:w="549" w:type="pct"/>
            <w:tcBorders>
              <w:top w:val="single" w:sz="6" w:space="0" w:color="auto"/>
              <w:left w:val="single" w:sz="6" w:space="0" w:color="auto"/>
              <w:bottom w:val="single" w:sz="6" w:space="0" w:color="auto"/>
              <w:right w:val="single" w:sz="6" w:space="0" w:color="auto"/>
            </w:tcBorders>
            <w:vAlign w:val="center"/>
          </w:tcPr>
          <w:p w14:paraId="7B1C23FB"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0878462/8</w:t>
            </w:r>
          </w:p>
        </w:tc>
        <w:tc>
          <w:tcPr>
            <w:tcW w:w="468" w:type="pct"/>
            <w:tcBorders>
              <w:top w:val="single" w:sz="6" w:space="0" w:color="auto"/>
              <w:left w:val="single" w:sz="6" w:space="0" w:color="auto"/>
              <w:bottom w:val="single" w:sz="6" w:space="0" w:color="auto"/>
              <w:right w:val="single" w:sz="6" w:space="0" w:color="auto"/>
            </w:tcBorders>
            <w:vAlign w:val="center"/>
          </w:tcPr>
          <w:p w14:paraId="019D58E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0,216</w:t>
            </w:r>
          </w:p>
          <w:p w14:paraId="0C67BAE2"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0,578</w:t>
            </w:r>
          </w:p>
        </w:tc>
        <w:tc>
          <w:tcPr>
            <w:tcW w:w="547" w:type="pct"/>
            <w:tcBorders>
              <w:top w:val="single" w:sz="6" w:space="0" w:color="auto"/>
              <w:left w:val="single" w:sz="6" w:space="0" w:color="auto"/>
              <w:bottom w:val="single" w:sz="6" w:space="0" w:color="auto"/>
              <w:right w:val="single" w:sz="6" w:space="0" w:color="auto"/>
            </w:tcBorders>
            <w:vAlign w:val="center"/>
          </w:tcPr>
          <w:p w14:paraId="02792F5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E1A0DA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889ED1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6E5852A8"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0,668 ha mimo ZÚ,</w:t>
            </w:r>
          </w:p>
          <w:p w14:paraId="4D67DAAF"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 </w:t>
            </w:r>
            <w:r w:rsidRPr="00F004B8">
              <w:rPr>
                <w:rStyle w:val="FontStyle74"/>
                <w:rFonts w:ascii="Arial Narrow" w:hAnsi="Arial Narrow"/>
                <w:b/>
                <w:bCs/>
                <w:sz w:val="14"/>
                <w:szCs w:val="14"/>
              </w:rPr>
              <w:t>0,216 ha CHP</w:t>
            </w:r>
          </w:p>
        </w:tc>
      </w:tr>
      <w:tr w:rsidR="007A6FD0" w:rsidRPr="008014F7" w14:paraId="2961905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0FB1E6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27</w:t>
            </w:r>
          </w:p>
        </w:tc>
        <w:tc>
          <w:tcPr>
            <w:tcW w:w="471" w:type="pct"/>
            <w:tcBorders>
              <w:top w:val="single" w:sz="6" w:space="0" w:color="auto"/>
              <w:left w:val="single" w:sz="6" w:space="0" w:color="auto"/>
              <w:bottom w:val="single" w:sz="6" w:space="0" w:color="auto"/>
              <w:right w:val="single" w:sz="6" w:space="0" w:color="auto"/>
            </w:tcBorders>
          </w:tcPr>
          <w:p w14:paraId="1CC9664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566637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740402EF"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r w:rsidRPr="00E61678">
              <w:rPr>
                <w:rStyle w:val="FontStyle74"/>
                <w:rFonts w:ascii="Arial Narrow" w:hAnsi="Arial Narrow"/>
                <w:sz w:val="14"/>
                <w:szCs w:val="14"/>
              </w:rPr>
              <w:t>)</w:t>
            </w:r>
          </w:p>
        </w:tc>
        <w:tc>
          <w:tcPr>
            <w:tcW w:w="412" w:type="pct"/>
            <w:tcBorders>
              <w:top w:val="single" w:sz="6" w:space="0" w:color="auto"/>
              <w:left w:val="single" w:sz="6" w:space="0" w:color="auto"/>
              <w:bottom w:val="single" w:sz="6" w:space="0" w:color="auto"/>
              <w:right w:val="single" w:sz="6" w:space="0" w:color="auto"/>
            </w:tcBorders>
            <w:vAlign w:val="center"/>
          </w:tcPr>
          <w:p w14:paraId="58F1782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1,852</w:t>
            </w:r>
          </w:p>
        </w:tc>
        <w:tc>
          <w:tcPr>
            <w:tcW w:w="440" w:type="pct"/>
            <w:tcBorders>
              <w:top w:val="single" w:sz="6" w:space="0" w:color="auto"/>
              <w:left w:val="single" w:sz="6" w:space="0" w:color="auto"/>
              <w:bottom w:val="single" w:sz="6" w:space="0" w:color="auto"/>
              <w:right w:val="single" w:sz="6" w:space="0" w:color="auto"/>
            </w:tcBorders>
            <w:vAlign w:val="center"/>
          </w:tcPr>
          <w:p w14:paraId="429AFDE1" w14:textId="77777777" w:rsidR="007A6FD0" w:rsidRPr="008014F7" w:rsidRDefault="007A6FD0" w:rsidP="00A922A1">
            <w:pPr>
              <w:pStyle w:val="Bezriadkovania"/>
              <w:rPr>
                <w:rStyle w:val="FontStyle74"/>
                <w:rFonts w:ascii="Arial Narrow" w:hAnsi="Arial Narrow"/>
                <w:sz w:val="14"/>
                <w:szCs w:val="14"/>
              </w:rPr>
            </w:pPr>
            <w:r>
              <w:rPr>
                <w:rStyle w:val="FontStyle74"/>
                <w:rFonts w:ascii="Arial Narrow" w:hAnsi="Arial Narrow"/>
                <w:sz w:val="14"/>
                <w:szCs w:val="14"/>
              </w:rPr>
              <w:t>1,852</w:t>
            </w:r>
          </w:p>
        </w:tc>
        <w:tc>
          <w:tcPr>
            <w:tcW w:w="549" w:type="pct"/>
            <w:tcBorders>
              <w:top w:val="single" w:sz="6" w:space="0" w:color="auto"/>
              <w:left w:val="single" w:sz="6" w:space="0" w:color="auto"/>
              <w:bottom w:val="single" w:sz="6" w:space="0" w:color="auto"/>
              <w:right w:val="single" w:sz="6" w:space="0" w:color="auto"/>
            </w:tcBorders>
            <w:vAlign w:val="center"/>
          </w:tcPr>
          <w:p w14:paraId="4F0A83CB" w14:textId="77777777" w:rsidR="007A6FD0" w:rsidRPr="00103E46"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 xml:space="preserve">0863242/6 </w:t>
            </w:r>
          </w:p>
          <w:p w14:paraId="616EE187"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75CEEFA0" w14:textId="77777777" w:rsidR="007A6FD0" w:rsidRDefault="007A6FD0" w:rsidP="00A922A1">
            <w:pPr>
              <w:pStyle w:val="Bezriadkovania"/>
              <w:rPr>
                <w:rStyle w:val="FontStyle74"/>
                <w:rFonts w:ascii="Arial Narrow" w:hAnsi="Arial Narrow"/>
                <w:sz w:val="14"/>
                <w:szCs w:val="14"/>
              </w:rPr>
            </w:pPr>
            <w:r>
              <w:rPr>
                <w:rStyle w:val="FontStyle74"/>
                <w:rFonts w:ascii="Arial Narrow" w:hAnsi="Arial Narrow"/>
                <w:sz w:val="14"/>
                <w:szCs w:val="14"/>
              </w:rPr>
              <w:t>1,568</w:t>
            </w:r>
          </w:p>
          <w:p w14:paraId="1ECBC96F"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0,284</w:t>
            </w:r>
          </w:p>
        </w:tc>
        <w:tc>
          <w:tcPr>
            <w:tcW w:w="547" w:type="pct"/>
            <w:tcBorders>
              <w:top w:val="single" w:sz="6" w:space="0" w:color="auto"/>
              <w:left w:val="single" w:sz="6" w:space="0" w:color="auto"/>
              <w:bottom w:val="single" w:sz="6" w:space="0" w:color="auto"/>
              <w:right w:val="single" w:sz="6" w:space="0" w:color="auto"/>
            </w:tcBorders>
            <w:vAlign w:val="center"/>
          </w:tcPr>
          <w:p w14:paraId="0AFB67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9D1256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793FD9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3744D4B"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1,439 ha mimo ZÚ</w:t>
            </w:r>
          </w:p>
          <w:p w14:paraId="3FC5FC01" w14:textId="77777777" w:rsidR="007A6FD0" w:rsidRPr="00F004B8" w:rsidRDefault="007A6FD0" w:rsidP="00A922A1">
            <w:pPr>
              <w:pStyle w:val="Bezriadkovania"/>
              <w:rPr>
                <w:rStyle w:val="FontStyle74"/>
                <w:rFonts w:ascii="Arial Narrow" w:hAnsi="Arial Narrow"/>
                <w:b/>
                <w:bCs/>
                <w:sz w:val="14"/>
                <w:szCs w:val="14"/>
              </w:rPr>
            </w:pPr>
            <w:r w:rsidRPr="00F004B8">
              <w:rPr>
                <w:rStyle w:val="FontStyle74"/>
                <w:rFonts w:ascii="Arial Narrow" w:hAnsi="Arial Narrow"/>
                <w:b/>
                <w:bCs/>
                <w:sz w:val="14"/>
                <w:szCs w:val="14"/>
              </w:rPr>
              <w:t>1,568 ha CHP</w:t>
            </w:r>
          </w:p>
        </w:tc>
      </w:tr>
      <w:tr w:rsidR="007A6FD0" w:rsidRPr="008014F7" w14:paraId="1248953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EEA917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28</w:t>
            </w:r>
          </w:p>
        </w:tc>
        <w:tc>
          <w:tcPr>
            <w:tcW w:w="471" w:type="pct"/>
            <w:tcBorders>
              <w:top w:val="single" w:sz="6" w:space="0" w:color="auto"/>
              <w:left w:val="single" w:sz="6" w:space="0" w:color="auto"/>
              <w:bottom w:val="single" w:sz="6" w:space="0" w:color="auto"/>
              <w:right w:val="single" w:sz="6" w:space="0" w:color="auto"/>
            </w:tcBorders>
          </w:tcPr>
          <w:p w14:paraId="27DAC5B1"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EDED3C5"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z w:val="14"/>
                <w:szCs w:val="14"/>
              </w:rPr>
              <w:t>Občianska vybavenosť (OVS)</w:t>
            </w:r>
          </w:p>
        </w:tc>
        <w:tc>
          <w:tcPr>
            <w:tcW w:w="412" w:type="pct"/>
            <w:tcBorders>
              <w:top w:val="single" w:sz="6" w:space="0" w:color="auto"/>
              <w:left w:val="single" w:sz="6" w:space="0" w:color="auto"/>
              <w:bottom w:val="single" w:sz="6" w:space="0" w:color="auto"/>
              <w:right w:val="single" w:sz="6" w:space="0" w:color="auto"/>
            </w:tcBorders>
            <w:vAlign w:val="center"/>
          </w:tcPr>
          <w:p w14:paraId="156EF67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0,522</w:t>
            </w:r>
          </w:p>
        </w:tc>
        <w:tc>
          <w:tcPr>
            <w:tcW w:w="440" w:type="pct"/>
            <w:tcBorders>
              <w:top w:val="single" w:sz="6" w:space="0" w:color="auto"/>
              <w:left w:val="single" w:sz="6" w:space="0" w:color="auto"/>
              <w:bottom w:val="single" w:sz="6" w:space="0" w:color="auto"/>
              <w:right w:val="single" w:sz="6" w:space="0" w:color="auto"/>
            </w:tcBorders>
            <w:vAlign w:val="center"/>
          </w:tcPr>
          <w:p w14:paraId="5CF1510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0,522</w:t>
            </w:r>
          </w:p>
        </w:tc>
        <w:tc>
          <w:tcPr>
            <w:tcW w:w="549" w:type="pct"/>
            <w:tcBorders>
              <w:top w:val="single" w:sz="6" w:space="0" w:color="auto"/>
              <w:left w:val="single" w:sz="6" w:space="0" w:color="auto"/>
              <w:bottom w:val="single" w:sz="6" w:space="0" w:color="auto"/>
              <w:right w:val="single" w:sz="6" w:space="0" w:color="auto"/>
            </w:tcBorders>
            <w:vAlign w:val="center"/>
          </w:tcPr>
          <w:p w14:paraId="30BD41D2" w14:textId="77777777" w:rsidR="007A6FD0" w:rsidRPr="00103E46" w:rsidRDefault="007A6FD0" w:rsidP="00A922A1">
            <w:pPr>
              <w:pStyle w:val="Bezriadkovania"/>
              <w:rPr>
                <w:rStyle w:val="FontStyle74"/>
                <w:rFonts w:ascii="Arial Narrow" w:hAnsi="Arial Narrow"/>
                <w:b/>
                <w:bCs/>
                <w:color w:val="F79646" w:themeColor="accent6"/>
                <w:sz w:val="14"/>
                <w:szCs w:val="14"/>
              </w:rPr>
            </w:pPr>
            <w:r w:rsidRPr="00103E46">
              <w:rPr>
                <w:rStyle w:val="FontStyle74"/>
                <w:rFonts w:ascii="Arial Narrow" w:hAnsi="Arial Narrow"/>
                <w:b/>
                <w:bCs/>
                <w:sz w:val="14"/>
                <w:szCs w:val="14"/>
              </w:rPr>
              <w:t>0863242/6 0963532/7</w:t>
            </w:r>
          </w:p>
        </w:tc>
        <w:tc>
          <w:tcPr>
            <w:tcW w:w="468" w:type="pct"/>
            <w:tcBorders>
              <w:top w:val="single" w:sz="6" w:space="0" w:color="auto"/>
              <w:left w:val="single" w:sz="6" w:space="0" w:color="auto"/>
              <w:bottom w:val="single" w:sz="6" w:space="0" w:color="auto"/>
              <w:right w:val="single" w:sz="6" w:space="0" w:color="auto"/>
            </w:tcBorders>
            <w:vAlign w:val="center"/>
          </w:tcPr>
          <w:p w14:paraId="6792E07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0,349</w:t>
            </w:r>
          </w:p>
          <w:p w14:paraId="08B93003"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0,173</w:t>
            </w:r>
          </w:p>
        </w:tc>
        <w:tc>
          <w:tcPr>
            <w:tcW w:w="547" w:type="pct"/>
            <w:tcBorders>
              <w:top w:val="single" w:sz="6" w:space="0" w:color="auto"/>
              <w:left w:val="single" w:sz="6" w:space="0" w:color="auto"/>
              <w:bottom w:val="single" w:sz="6" w:space="0" w:color="auto"/>
              <w:right w:val="single" w:sz="6" w:space="0" w:color="auto"/>
            </w:tcBorders>
            <w:vAlign w:val="center"/>
          </w:tcPr>
          <w:p w14:paraId="4373983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4A3478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FAEB5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32258E5" w14:textId="77777777" w:rsidR="007A6FD0" w:rsidRPr="00F004B8" w:rsidRDefault="007A6FD0" w:rsidP="00A922A1">
            <w:pPr>
              <w:pStyle w:val="Bezriadkovania"/>
              <w:rPr>
                <w:rStyle w:val="FontStyle74"/>
                <w:rFonts w:ascii="Arial Narrow" w:hAnsi="Arial Narrow"/>
                <w:color w:val="F79646" w:themeColor="accent6"/>
                <w:sz w:val="14"/>
                <w:szCs w:val="14"/>
              </w:rPr>
            </w:pPr>
          </w:p>
          <w:p w14:paraId="77B91431"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Celé 0,522 mimo ZÚ, </w:t>
            </w:r>
            <w:r w:rsidRPr="00F004B8">
              <w:rPr>
                <w:rStyle w:val="FontStyle74"/>
                <w:rFonts w:ascii="Arial Narrow" w:hAnsi="Arial Narrow"/>
                <w:b/>
                <w:bCs/>
                <w:sz w:val="14"/>
                <w:szCs w:val="14"/>
              </w:rPr>
              <w:t>0,522 ha CHP</w:t>
            </w:r>
          </w:p>
        </w:tc>
      </w:tr>
      <w:tr w:rsidR="007A6FD0" w:rsidRPr="008014F7" w14:paraId="06BF15F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5900FC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29</w:t>
            </w:r>
          </w:p>
        </w:tc>
        <w:tc>
          <w:tcPr>
            <w:tcW w:w="471" w:type="pct"/>
            <w:tcBorders>
              <w:top w:val="single" w:sz="6" w:space="0" w:color="auto"/>
              <w:left w:val="single" w:sz="6" w:space="0" w:color="auto"/>
              <w:bottom w:val="single" w:sz="6" w:space="0" w:color="auto"/>
              <w:right w:val="single" w:sz="6" w:space="0" w:color="auto"/>
            </w:tcBorders>
          </w:tcPr>
          <w:p w14:paraId="02BB229D"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02B8D2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01D383F1"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r w:rsidRPr="008014F7">
              <w:rPr>
                <w:rStyle w:val="FontStyle74"/>
                <w:rFonts w:ascii="Arial Narrow" w:hAnsi="Arial Narrow"/>
                <w:sz w:val="14"/>
                <w:szCs w:val="14"/>
              </w:rPr>
              <w:t>)</w:t>
            </w:r>
          </w:p>
        </w:tc>
        <w:tc>
          <w:tcPr>
            <w:tcW w:w="412" w:type="pct"/>
            <w:tcBorders>
              <w:top w:val="single" w:sz="6" w:space="0" w:color="auto"/>
              <w:left w:val="single" w:sz="6" w:space="0" w:color="auto"/>
              <w:bottom w:val="single" w:sz="6" w:space="0" w:color="auto"/>
              <w:right w:val="single" w:sz="6" w:space="0" w:color="auto"/>
            </w:tcBorders>
            <w:vAlign w:val="center"/>
          </w:tcPr>
          <w:p w14:paraId="2A796C7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1,394</w:t>
            </w:r>
          </w:p>
        </w:tc>
        <w:tc>
          <w:tcPr>
            <w:tcW w:w="440" w:type="pct"/>
            <w:tcBorders>
              <w:top w:val="single" w:sz="6" w:space="0" w:color="auto"/>
              <w:left w:val="single" w:sz="6" w:space="0" w:color="auto"/>
              <w:bottom w:val="single" w:sz="6" w:space="0" w:color="auto"/>
              <w:right w:val="single" w:sz="6" w:space="0" w:color="auto"/>
            </w:tcBorders>
            <w:vAlign w:val="center"/>
          </w:tcPr>
          <w:p w14:paraId="0F423E9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1,218</w:t>
            </w:r>
          </w:p>
        </w:tc>
        <w:tc>
          <w:tcPr>
            <w:tcW w:w="549" w:type="pct"/>
            <w:tcBorders>
              <w:top w:val="single" w:sz="6" w:space="0" w:color="auto"/>
              <w:left w:val="single" w:sz="6" w:space="0" w:color="auto"/>
              <w:bottom w:val="single" w:sz="6" w:space="0" w:color="auto"/>
              <w:right w:val="single" w:sz="6" w:space="0" w:color="auto"/>
            </w:tcBorders>
            <w:vAlign w:val="center"/>
          </w:tcPr>
          <w:p w14:paraId="7B67E3EB" w14:textId="77777777" w:rsidR="007A6FD0" w:rsidRPr="008014F7" w:rsidRDefault="007A6FD0" w:rsidP="00A922A1">
            <w:pPr>
              <w:pStyle w:val="Bezriadkovania"/>
              <w:rPr>
                <w:rStyle w:val="FontStyle74"/>
                <w:rFonts w:ascii="Arial Narrow" w:hAnsi="Arial Narrow"/>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0978462/9</w:t>
            </w:r>
          </w:p>
          <w:p w14:paraId="5B9FAFF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182FACC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0,829</w:t>
            </w:r>
          </w:p>
          <w:p w14:paraId="7803C0F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0,357</w:t>
            </w:r>
          </w:p>
          <w:p w14:paraId="430E441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0,032</w:t>
            </w:r>
          </w:p>
        </w:tc>
        <w:tc>
          <w:tcPr>
            <w:tcW w:w="547" w:type="pct"/>
            <w:tcBorders>
              <w:top w:val="single" w:sz="6" w:space="0" w:color="auto"/>
              <w:left w:val="single" w:sz="6" w:space="0" w:color="auto"/>
              <w:bottom w:val="single" w:sz="6" w:space="0" w:color="auto"/>
              <w:right w:val="single" w:sz="6" w:space="0" w:color="auto"/>
            </w:tcBorders>
            <w:vAlign w:val="center"/>
          </w:tcPr>
          <w:p w14:paraId="1557963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C2A0CE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43EB73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5088285"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0,433 ha mimo ZÚ,</w:t>
            </w:r>
          </w:p>
          <w:p w14:paraId="3283D640" w14:textId="77777777" w:rsidR="007A6FD0" w:rsidRPr="00F004B8" w:rsidRDefault="007A6FD0" w:rsidP="00A922A1">
            <w:pPr>
              <w:pStyle w:val="Bezriadkovania"/>
              <w:rPr>
                <w:rFonts w:ascii="Arial Narrow" w:hAnsi="Arial Narrow" w:cs="Arial"/>
                <w:sz w:val="14"/>
                <w:szCs w:val="14"/>
              </w:rPr>
            </w:pPr>
            <w:r w:rsidRPr="00F004B8">
              <w:rPr>
                <w:rStyle w:val="FontStyle74"/>
                <w:rFonts w:ascii="Arial Narrow" w:hAnsi="Arial Narrow"/>
                <w:sz w:val="14"/>
                <w:szCs w:val="14"/>
              </w:rPr>
              <w:t xml:space="preserve"> </w:t>
            </w:r>
            <w:r w:rsidRPr="00F004B8">
              <w:rPr>
                <w:rStyle w:val="FontStyle74"/>
                <w:rFonts w:ascii="Arial Narrow" w:hAnsi="Arial Narrow"/>
                <w:b/>
                <w:bCs/>
                <w:sz w:val="14"/>
                <w:szCs w:val="14"/>
              </w:rPr>
              <w:t>0,829 ha CHP</w:t>
            </w:r>
          </w:p>
        </w:tc>
      </w:tr>
      <w:tr w:rsidR="007A6FD0" w:rsidRPr="008014F7" w14:paraId="6A4FC06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BBB625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30</w:t>
            </w:r>
          </w:p>
        </w:tc>
        <w:tc>
          <w:tcPr>
            <w:tcW w:w="471" w:type="pct"/>
            <w:tcBorders>
              <w:top w:val="single" w:sz="6" w:space="0" w:color="auto"/>
              <w:left w:val="single" w:sz="6" w:space="0" w:color="auto"/>
              <w:bottom w:val="single" w:sz="6" w:space="0" w:color="auto"/>
              <w:right w:val="single" w:sz="6" w:space="0" w:color="auto"/>
            </w:tcBorders>
          </w:tcPr>
          <w:p w14:paraId="0EB8EF9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7CB2B4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7847EC9A"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r w:rsidRPr="008014F7">
              <w:rPr>
                <w:rStyle w:val="FontStyle74"/>
                <w:rFonts w:ascii="Arial Narrow" w:hAnsi="Arial Narrow"/>
                <w:sz w:val="14"/>
                <w:szCs w:val="14"/>
              </w:rPr>
              <w:t>)</w:t>
            </w:r>
          </w:p>
        </w:tc>
        <w:tc>
          <w:tcPr>
            <w:tcW w:w="412" w:type="pct"/>
            <w:tcBorders>
              <w:top w:val="single" w:sz="6" w:space="0" w:color="auto"/>
              <w:left w:val="single" w:sz="6" w:space="0" w:color="auto"/>
              <w:bottom w:val="single" w:sz="6" w:space="0" w:color="auto"/>
              <w:right w:val="single" w:sz="6" w:space="0" w:color="auto"/>
            </w:tcBorders>
            <w:vAlign w:val="center"/>
          </w:tcPr>
          <w:p w14:paraId="7A4CB76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1,381</w:t>
            </w:r>
          </w:p>
        </w:tc>
        <w:tc>
          <w:tcPr>
            <w:tcW w:w="440" w:type="pct"/>
            <w:tcBorders>
              <w:top w:val="single" w:sz="6" w:space="0" w:color="auto"/>
              <w:left w:val="single" w:sz="6" w:space="0" w:color="auto"/>
              <w:bottom w:val="single" w:sz="6" w:space="0" w:color="auto"/>
              <w:right w:val="single" w:sz="6" w:space="0" w:color="auto"/>
            </w:tcBorders>
            <w:vAlign w:val="center"/>
          </w:tcPr>
          <w:p w14:paraId="6C257E3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1,288</w:t>
            </w:r>
          </w:p>
        </w:tc>
        <w:tc>
          <w:tcPr>
            <w:tcW w:w="549" w:type="pct"/>
            <w:tcBorders>
              <w:top w:val="single" w:sz="6" w:space="0" w:color="auto"/>
              <w:left w:val="single" w:sz="6" w:space="0" w:color="auto"/>
              <w:bottom w:val="single" w:sz="6" w:space="0" w:color="auto"/>
              <w:right w:val="single" w:sz="6" w:space="0" w:color="auto"/>
            </w:tcBorders>
            <w:vAlign w:val="center"/>
          </w:tcPr>
          <w:p w14:paraId="756868BC"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0978462/9 0878462/8</w:t>
            </w:r>
          </w:p>
        </w:tc>
        <w:tc>
          <w:tcPr>
            <w:tcW w:w="468" w:type="pct"/>
            <w:tcBorders>
              <w:top w:val="single" w:sz="6" w:space="0" w:color="auto"/>
              <w:left w:val="single" w:sz="6" w:space="0" w:color="auto"/>
              <w:bottom w:val="single" w:sz="6" w:space="0" w:color="auto"/>
              <w:right w:val="single" w:sz="6" w:space="0" w:color="auto"/>
            </w:tcBorders>
            <w:vAlign w:val="center"/>
          </w:tcPr>
          <w:p w14:paraId="4186E34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0,699</w:t>
            </w:r>
          </w:p>
          <w:p w14:paraId="6EC981F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0,153</w:t>
            </w:r>
          </w:p>
          <w:p w14:paraId="438CC26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0,436</w:t>
            </w:r>
          </w:p>
        </w:tc>
        <w:tc>
          <w:tcPr>
            <w:tcW w:w="547" w:type="pct"/>
            <w:tcBorders>
              <w:top w:val="single" w:sz="6" w:space="0" w:color="auto"/>
              <w:left w:val="single" w:sz="6" w:space="0" w:color="auto"/>
              <w:bottom w:val="single" w:sz="6" w:space="0" w:color="auto"/>
              <w:right w:val="single" w:sz="6" w:space="0" w:color="auto"/>
            </w:tcBorders>
            <w:vAlign w:val="center"/>
          </w:tcPr>
          <w:p w14:paraId="0A0A5D5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AAC3C8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C9B0A6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2EA8820"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0,644 ha mimo ZÚ,</w:t>
            </w:r>
          </w:p>
          <w:p w14:paraId="2A751FC0" w14:textId="77777777" w:rsidR="007A6FD0" w:rsidRPr="00F004B8" w:rsidRDefault="007A6FD0" w:rsidP="00A922A1">
            <w:pPr>
              <w:pStyle w:val="Bezriadkovania"/>
              <w:rPr>
                <w:rFonts w:ascii="Arial Narrow" w:hAnsi="Arial Narrow" w:cs="Arial"/>
                <w:sz w:val="14"/>
                <w:szCs w:val="14"/>
              </w:rPr>
            </w:pPr>
            <w:r w:rsidRPr="00F004B8">
              <w:rPr>
                <w:rStyle w:val="FontStyle74"/>
                <w:rFonts w:ascii="Arial Narrow" w:hAnsi="Arial Narrow"/>
                <w:b/>
                <w:bCs/>
                <w:sz w:val="14"/>
                <w:szCs w:val="14"/>
              </w:rPr>
              <w:t>0,699 ha CHP</w:t>
            </w:r>
          </w:p>
        </w:tc>
      </w:tr>
      <w:tr w:rsidR="007A6FD0" w:rsidRPr="008014F7" w14:paraId="1A9FC4B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095C78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31</w:t>
            </w:r>
          </w:p>
        </w:tc>
        <w:tc>
          <w:tcPr>
            <w:tcW w:w="471" w:type="pct"/>
            <w:tcBorders>
              <w:top w:val="single" w:sz="6" w:space="0" w:color="auto"/>
              <w:left w:val="single" w:sz="6" w:space="0" w:color="auto"/>
              <w:bottom w:val="single" w:sz="6" w:space="0" w:color="auto"/>
              <w:right w:val="single" w:sz="6" w:space="0" w:color="auto"/>
            </w:tcBorders>
          </w:tcPr>
          <w:p w14:paraId="5D13524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948C41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Rod.domy </w:t>
            </w:r>
          </w:p>
          <w:p w14:paraId="07976CB8"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732717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0,987</w:t>
            </w:r>
          </w:p>
        </w:tc>
        <w:tc>
          <w:tcPr>
            <w:tcW w:w="440" w:type="pct"/>
            <w:tcBorders>
              <w:top w:val="single" w:sz="6" w:space="0" w:color="auto"/>
              <w:left w:val="single" w:sz="6" w:space="0" w:color="auto"/>
              <w:bottom w:val="single" w:sz="6" w:space="0" w:color="auto"/>
              <w:right w:val="single" w:sz="6" w:space="0" w:color="auto"/>
            </w:tcBorders>
            <w:vAlign w:val="center"/>
          </w:tcPr>
          <w:p w14:paraId="4537928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0,761</w:t>
            </w:r>
          </w:p>
        </w:tc>
        <w:tc>
          <w:tcPr>
            <w:tcW w:w="549" w:type="pct"/>
            <w:tcBorders>
              <w:top w:val="single" w:sz="6" w:space="0" w:color="auto"/>
              <w:left w:val="single" w:sz="6" w:space="0" w:color="auto"/>
              <w:bottom w:val="single" w:sz="6" w:space="0" w:color="auto"/>
              <w:right w:val="single" w:sz="6" w:space="0" w:color="auto"/>
            </w:tcBorders>
            <w:vAlign w:val="center"/>
          </w:tcPr>
          <w:p w14:paraId="7FFE57D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0982885/9</w:t>
            </w:r>
          </w:p>
          <w:p w14:paraId="5B7D599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0878465/9</w:t>
            </w:r>
          </w:p>
        </w:tc>
        <w:tc>
          <w:tcPr>
            <w:tcW w:w="468" w:type="pct"/>
            <w:tcBorders>
              <w:top w:val="single" w:sz="6" w:space="0" w:color="auto"/>
              <w:left w:val="single" w:sz="6" w:space="0" w:color="auto"/>
              <w:bottom w:val="single" w:sz="6" w:space="0" w:color="auto"/>
              <w:right w:val="single" w:sz="6" w:space="0" w:color="auto"/>
            </w:tcBorders>
            <w:vAlign w:val="center"/>
          </w:tcPr>
          <w:p w14:paraId="72E267B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0,426</w:t>
            </w:r>
          </w:p>
          <w:p w14:paraId="72B0E4D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0,335</w:t>
            </w:r>
          </w:p>
        </w:tc>
        <w:tc>
          <w:tcPr>
            <w:tcW w:w="547" w:type="pct"/>
            <w:tcBorders>
              <w:top w:val="single" w:sz="6" w:space="0" w:color="auto"/>
              <w:left w:val="single" w:sz="6" w:space="0" w:color="auto"/>
              <w:bottom w:val="single" w:sz="6" w:space="0" w:color="auto"/>
              <w:right w:val="single" w:sz="6" w:space="0" w:color="auto"/>
            </w:tcBorders>
            <w:vAlign w:val="center"/>
          </w:tcPr>
          <w:p w14:paraId="0747E98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CD7407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8D07C8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1453D1A"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0,485 ha</w:t>
            </w:r>
          </w:p>
          <w:p w14:paraId="2845D8ED"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mimo ZÚ</w:t>
            </w:r>
          </w:p>
        </w:tc>
      </w:tr>
      <w:tr w:rsidR="007A6FD0" w:rsidRPr="00E61678" w14:paraId="41AE3E0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E4A07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32</w:t>
            </w:r>
          </w:p>
        </w:tc>
        <w:tc>
          <w:tcPr>
            <w:tcW w:w="471" w:type="pct"/>
            <w:tcBorders>
              <w:top w:val="single" w:sz="6" w:space="0" w:color="auto"/>
              <w:left w:val="single" w:sz="6" w:space="0" w:color="auto"/>
              <w:bottom w:val="single" w:sz="6" w:space="0" w:color="auto"/>
              <w:right w:val="single" w:sz="6" w:space="0" w:color="auto"/>
            </w:tcBorders>
          </w:tcPr>
          <w:p w14:paraId="7912937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8AFDAB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6D66E8B6"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FFA717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1,855</w:t>
            </w:r>
          </w:p>
        </w:tc>
        <w:tc>
          <w:tcPr>
            <w:tcW w:w="440" w:type="pct"/>
            <w:tcBorders>
              <w:top w:val="single" w:sz="6" w:space="0" w:color="auto"/>
              <w:left w:val="single" w:sz="6" w:space="0" w:color="auto"/>
              <w:bottom w:val="single" w:sz="6" w:space="0" w:color="auto"/>
              <w:right w:val="single" w:sz="6" w:space="0" w:color="auto"/>
            </w:tcBorders>
            <w:vAlign w:val="center"/>
          </w:tcPr>
          <w:p w14:paraId="65E0036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1,763</w:t>
            </w:r>
          </w:p>
        </w:tc>
        <w:tc>
          <w:tcPr>
            <w:tcW w:w="549" w:type="pct"/>
            <w:tcBorders>
              <w:top w:val="single" w:sz="6" w:space="0" w:color="auto"/>
              <w:left w:val="single" w:sz="6" w:space="0" w:color="auto"/>
              <w:bottom w:val="single" w:sz="6" w:space="0" w:color="auto"/>
              <w:right w:val="single" w:sz="6" w:space="0" w:color="auto"/>
            </w:tcBorders>
            <w:vAlign w:val="center"/>
          </w:tcPr>
          <w:p w14:paraId="5DEF551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0878465/9</w:t>
            </w:r>
          </w:p>
          <w:p w14:paraId="41A048E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0982885/9</w:t>
            </w:r>
          </w:p>
        </w:tc>
        <w:tc>
          <w:tcPr>
            <w:tcW w:w="468" w:type="pct"/>
            <w:tcBorders>
              <w:top w:val="single" w:sz="6" w:space="0" w:color="auto"/>
              <w:left w:val="single" w:sz="6" w:space="0" w:color="auto"/>
              <w:bottom w:val="single" w:sz="6" w:space="0" w:color="auto"/>
              <w:right w:val="single" w:sz="6" w:space="0" w:color="auto"/>
            </w:tcBorders>
            <w:vAlign w:val="center"/>
          </w:tcPr>
          <w:p w14:paraId="3D1A38F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r>
              <w:rPr>
                <w:rStyle w:val="FontStyle74"/>
                <w:rFonts w:ascii="Arial Narrow" w:hAnsi="Arial Narrow"/>
                <w:sz w:val="14"/>
                <w:szCs w:val="14"/>
              </w:rPr>
              <w:t>596</w:t>
            </w:r>
          </w:p>
          <w:p w14:paraId="3208FEAE" w14:textId="77777777" w:rsidR="007A6FD0" w:rsidRPr="00144A2A"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0,167</w:t>
            </w:r>
          </w:p>
        </w:tc>
        <w:tc>
          <w:tcPr>
            <w:tcW w:w="547" w:type="pct"/>
            <w:tcBorders>
              <w:top w:val="single" w:sz="6" w:space="0" w:color="auto"/>
              <w:left w:val="single" w:sz="6" w:space="0" w:color="auto"/>
              <w:bottom w:val="single" w:sz="6" w:space="0" w:color="auto"/>
              <w:right w:val="single" w:sz="6" w:space="0" w:color="auto"/>
            </w:tcBorders>
            <w:vAlign w:val="center"/>
          </w:tcPr>
          <w:p w14:paraId="1E1F18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9FF990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9F37A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027CB46"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ZÚ</w:t>
            </w:r>
          </w:p>
        </w:tc>
      </w:tr>
      <w:tr w:rsidR="007A6FD0" w:rsidRPr="00E61678" w14:paraId="01DA679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48F823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33</w:t>
            </w:r>
          </w:p>
        </w:tc>
        <w:tc>
          <w:tcPr>
            <w:tcW w:w="471" w:type="pct"/>
            <w:tcBorders>
              <w:top w:val="single" w:sz="6" w:space="0" w:color="auto"/>
              <w:left w:val="single" w:sz="6" w:space="0" w:color="auto"/>
              <w:bottom w:val="single" w:sz="6" w:space="0" w:color="auto"/>
              <w:right w:val="single" w:sz="6" w:space="0" w:color="auto"/>
            </w:tcBorders>
          </w:tcPr>
          <w:p w14:paraId="20835DB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AAFC26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73C1995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525B4F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0,614</w:t>
            </w:r>
          </w:p>
        </w:tc>
        <w:tc>
          <w:tcPr>
            <w:tcW w:w="440" w:type="pct"/>
            <w:tcBorders>
              <w:top w:val="single" w:sz="6" w:space="0" w:color="auto"/>
              <w:left w:val="single" w:sz="6" w:space="0" w:color="auto"/>
              <w:bottom w:val="single" w:sz="6" w:space="0" w:color="auto"/>
              <w:right w:val="single" w:sz="6" w:space="0" w:color="auto"/>
            </w:tcBorders>
            <w:vAlign w:val="center"/>
          </w:tcPr>
          <w:p w14:paraId="729B5CE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0,388</w:t>
            </w:r>
          </w:p>
        </w:tc>
        <w:tc>
          <w:tcPr>
            <w:tcW w:w="549" w:type="pct"/>
            <w:tcBorders>
              <w:top w:val="single" w:sz="6" w:space="0" w:color="auto"/>
              <w:left w:val="single" w:sz="6" w:space="0" w:color="auto"/>
              <w:bottom w:val="single" w:sz="6" w:space="0" w:color="auto"/>
              <w:right w:val="single" w:sz="6" w:space="0" w:color="auto"/>
            </w:tcBorders>
            <w:vAlign w:val="center"/>
          </w:tcPr>
          <w:p w14:paraId="4D475A6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4564685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0878465/9</w:t>
            </w:r>
          </w:p>
        </w:tc>
        <w:tc>
          <w:tcPr>
            <w:tcW w:w="468" w:type="pct"/>
            <w:tcBorders>
              <w:top w:val="single" w:sz="6" w:space="0" w:color="auto"/>
              <w:left w:val="single" w:sz="6" w:space="0" w:color="auto"/>
              <w:bottom w:val="single" w:sz="6" w:space="0" w:color="auto"/>
              <w:right w:val="single" w:sz="6" w:space="0" w:color="auto"/>
            </w:tcBorders>
            <w:vAlign w:val="center"/>
          </w:tcPr>
          <w:p w14:paraId="3804285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0,249</w:t>
            </w:r>
          </w:p>
          <w:p w14:paraId="128CCE8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w:t>
            </w:r>
            <w:r>
              <w:rPr>
                <w:rStyle w:val="FontStyle74"/>
                <w:rFonts w:ascii="Arial Narrow" w:hAnsi="Arial Narrow"/>
                <w:sz w:val="14"/>
                <w:szCs w:val="14"/>
              </w:rPr>
              <w:t>139</w:t>
            </w:r>
          </w:p>
        </w:tc>
        <w:tc>
          <w:tcPr>
            <w:tcW w:w="547" w:type="pct"/>
            <w:tcBorders>
              <w:top w:val="single" w:sz="6" w:space="0" w:color="auto"/>
              <w:left w:val="single" w:sz="6" w:space="0" w:color="auto"/>
              <w:bottom w:val="single" w:sz="6" w:space="0" w:color="auto"/>
              <w:right w:val="single" w:sz="6" w:space="0" w:color="auto"/>
            </w:tcBorders>
            <w:vAlign w:val="center"/>
          </w:tcPr>
          <w:p w14:paraId="3EDADB1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D14E6D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5E890E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60B12BB"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ZÚ</w:t>
            </w:r>
          </w:p>
        </w:tc>
      </w:tr>
      <w:tr w:rsidR="007A6FD0" w:rsidRPr="00E61678" w14:paraId="49028039"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2C5465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34</w:t>
            </w:r>
          </w:p>
        </w:tc>
        <w:tc>
          <w:tcPr>
            <w:tcW w:w="471" w:type="pct"/>
            <w:tcBorders>
              <w:top w:val="single" w:sz="6" w:space="0" w:color="auto"/>
              <w:left w:val="single" w:sz="6" w:space="0" w:color="auto"/>
              <w:bottom w:val="single" w:sz="6" w:space="0" w:color="auto"/>
              <w:right w:val="single" w:sz="6" w:space="0" w:color="auto"/>
            </w:tcBorders>
          </w:tcPr>
          <w:p w14:paraId="5528C88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8A0FD98"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732D65F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0,283</w:t>
            </w:r>
          </w:p>
        </w:tc>
        <w:tc>
          <w:tcPr>
            <w:tcW w:w="440" w:type="pct"/>
            <w:tcBorders>
              <w:top w:val="single" w:sz="6" w:space="0" w:color="auto"/>
              <w:left w:val="single" w:sz="6" w:space="0" w:color="auto"/>
              <w:bottom w:val="single" w:sz="6" w:space="0" w:color="auto"/>
              <w:right w:val="single" w:sz="6" w:space="0" w:color="auto"/>
            </w:tcBorders>
            <w:vAlign w:val="center"/>
          </w:tcPr>
          <w:p w14:paraId="2FACB17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0,135</w:t>
            </w:r>
          </w:p>
        </w:tc>
        <w:tc>
          <w:tcPr>
            <w:tcW w:w="549" w:type="pct"/>
            <w:tcBorders>
              <w:top w:val="single" w:sz="6" w:space="0" w:color="auto"/>
              <w:left w:val="single" w:sz="6" w:space="0" w:color="auto"/>
              <w:bottom w:val="single" w:sz="6" w:space="0" w:color="auto"/>
              <w:right w:val="single" w:sz="6" w:space="0" w:color="auto"/>
            </w:tcBorders>
            <w:vAlign w:val="center"/>
          </w:tcPr>
          <w:p w14:paraId="0F20A65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729AA428"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31988E1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0,135</w:t>
            </w:r>
          </w:p>
        </w:tc>
        <w:tc>
          <w:tcPr>
            <w:tcW w:w="547" w:type="pct"/>
            <w:tcBorders>
              <w:top w:val="single" w:sz="6" w:space="0" w:color="auto"/>
              <w:left w:val="single" w:sz="6" w:space="0" w:color="auto"/>
              <w:bottom w:val="single" w:sz="6" w:space="0" w:color="auto"/>
              <w:right w:val="single" w:sz="6" w:space="0" w:color="auto"/>
            </w:tcBorders>
            <w:vAlign w:val="center"/>
          </w:tcPr>
          <w:p w14:paraId="448FD01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obecný</w:t>
            </w:r>
          </w:p>
        </w:tc>
        <w:tc>
          <w:tcPr>
            <w:tcW w:w="468" w:type="pct"/>
            <w:tcBorders>
              <w:top w:val="single" w:sz="6" w:space="0" w:color="auto"/>
              <w:left w:val="single" w:sz="6" w:space="0" w:color="auto"/>
              <w:bottom w:val="single" w:sz="6" w:space="0" w:color="auto"/>
              <w:right w:val="single" w:sz="6" w:space="0" w:color="auto"/>
            </w:tcBorders>
            <w:vAlign w:val="center"/>
          </w:tcPr>
          <w:p w14:paraId="5C2DC92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6389F69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EC5E582"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ZÚ</w:t>
            </w:r>
          </w:p>
        </w:tc>
      </w:tr>
      <w:tr w:rsidR="007A6FD0" w:rsidRPr="00E61678" w14:paraId="661FABE7" w14:textId="77777777" w:rsidTr="00A922A1">
        <w:trPr>
          <w:trHeight w:val="416"/>
        </w:trPr>
        <w:tc>
          <w:tcPr>
            <w:tcW w:w="307" w:type="pct"/>
            <w:tcBorders>
              <w:top w:val="single" w:sz="6" w:space="0" w:color="auto"/>
              <w:left w:val="single" w:sz="6" w:space="0" w:color="auto"/>
              <w:bottom w:val="single" w:sz="6" w:space="0" w:color="auto"/>
              <w:right w:val="single" w:sz="6" w:space="0" w:color="auto"/>
            </w:tcBorders>
            <w:vAlign w:val="center"/>
          </w:tcPr>
          <w:p w14:paraId="7FFDD5E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35</w:t>
            </w:r>
          </w:p>
        </w:tc>
        <w:tc>
          <w:tcPr>
            <w:tcW w:w="471" w:type="pct"/>
            <w:tcBorders>
              <w:top w:val="single" w:sz="6" w:space="0" w:color="auto"/>
              <w:left w:val="single" w:sz="6" w:space="0" w:color="auto"/>
              <w:bottom w:val="single" w:sz="6" w:space="0" w:color="auto"/>
              <w:right w:val="single" w:sz="6" w:space="0" w:color="auto"/>
            </w:tcBorders>
          </w:tcPr>
          <w:p w14:paraId="480519C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6B9B23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1CF5DAAB"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ED295E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1,349</w:t>
            </w:r>
          </w:p>
        </w:tc>
        <w:tc>
          <w:tcPr>
            <w:tcW w:w="440" w:type="pct"/>
            <w:tcBorders>
              <w:top w:val="single" w:sz="6" w:space="0" w:color="auto"/>
              <w:left w:val="single" w:sz="6" w:space="0" w:color="auto"/>
              <w:bottom w:val="single" w:sz="6" w:space="0" w:color="auto"/>
              <w:right w:val="single" w:sz="6" w:space="0" w:color="auto"/>
            </w:tcBorders>
            <w:vAlign w:val="center"/>
          </w:tcPr>
          <w:p w14:paraId="0FCEB41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0,940</w:t>
            </w:r>
          </w:p>
        </w:tc>
        <w:tc>
          <w:tcPr>
            <w:tcW w:w="549" w:type="pct"/>
            <w:tcBorders>
              <w:top w:val="single" w:sz="6" w:space="0" w:color="auto"/>
              <w:left w:val="single" w:sz="6" w:space="0" w:color="auto"/>
              <w:bottom w:val="single" w:sz="6" w:space="0" w:color="auto"/>
              <w:right w:val="single" w:sz="6" w:space="0" w:color="auto"/>
            </w:tcBorders>
            <w:vAlign w:val="center"/>
          </w:tcPr>
          <w:p w14:paraId="07DE932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00C0ABCC"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7A8B560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0,940</w:t>
            </w:r>
          </w:p>
          <w:p w14:paraId="4E70F941"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color w:val="F79646" w:themeColor="accent6"/>
                <w:sz w:val="14"/>
                <w:szCs w:val="14"/>
              </w:rPr>
              <w:t xml:space="preserve"> </w:t>
            </w:r>
          </w:p>
        </w:tc>
        <w:tc>
          <w:tcPr>
            <w:tcW w:w="547" w:type="pct"/>
            <w:tcBorders>
              <w:top w:val="single" w:sz="6" w:space="0" w:color="auto"/>
              <w:left w:val="single" w:sz="6" w:space="0" w:color="auto"/>
              <w:bottom w:val="single" w:sz="6" w:space="0" w:color="auto"/>
              <w:right w:val="single" w:sz="6" w:space="0" w:color="auto"/>
            </w:tcBorders>
            <w:vAlign w:val="center"/>
          </w:tcPr>
          <w:p w14:paraId="5F17116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303474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FD244B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0A3C740"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ZÚ</w:t>
            </w:r>
            <w:r w:rsidRPr="00F004B8">
              <w:rPr>
                <w:rStyle w:val="FontStyle74"/>
                <w:rFonts w:ascii="Arial Narrow" w:hAnsi="Arial Narrow"/>
                <w:b/>
                <w:sz w:val="14"/>
                <w:szCs w:val="14"/>
              </w:rPr>
              <w:t xml:space="preserve"> </w:t>
            </w:r>
          </w:p>
        </w:tc>
      </w:tr>
      <w:tr w:rsidR="007A6FD0" w:rsidRPr="00E61678" w14:paraId="7BD8C2A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812ABF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36</w:t>
            </w:r>
          </w:p>
        </w:tc>
        <w:tc>
          <w:tcPr>
            <w:tcW w:w="471" w:type="pct"/>
            <w:tcBorders>
              <w:top w:val="single" w:sz="6" w:space="0" w:color="auto"/>
              <w:left w:val="single" w:sz="6" w:space="0" w:color="auto"/>
              <w:bottom w:val="single" w:sz="6" w:space="0" w:color="auto"/>
              <w:right w:val="single" w:sz="6" w:space="0" w:color="auto"/>
            </w:tcBorders>
          </w:tcPr>
          <w:p w14:paraId="2F5BDD8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24F3440"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639466C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0,301</w:t>
            </w:r>
          </w:p>
        </w:tc>
        <w:tc>
          <w:tcPr>
            <w:tcW w:w="440" w:type="pct"/>
            <w:tcBorders>
              <w:top w:val="single" w:sz="6" w:space="0" w:color="auto"/>
              <w:left w:val="single" w:sz="6" w:space="0" w:color="auto"/>
              <w:bottom w:val="single" w:sz="6" w:space="0" w:color="auto"/>
              <w:right w:val="single" w:sz="6" w:space="0" w:color="auto"/>
            </w:tcBorders>
            <w:vAlign w:val="center"/>
          </w:tcPr>
          <w:p w14:paraId="4F37869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0,225</w:t>
            </w:r>
          </w:p>
        </w:tc>
        <w:tc>
          <w:tcPr>
            <w:tcW w:w="549" w:type="pct"/>
            <w:tcBorders>
              <w:top w:val="single" w:sz="6" w:space="0" w:color="auto"/>
              <w:left w:val="single" w:sz="6" w:space="0" w:color="auto"/>
              <w:bottom w:val="single" w:sz="6" w:space="0" w:color="auto"/>
              <w:right w:val="single" w:sz="6" w:space="0" w:color="auto"/>
            </w:tcBorders>
            <w:vAlign w:val="center"/>
          </w:tcPr>
          <w:p w14:paraId="2032D50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592236CB"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109CE2C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0,225</w:t>
            </w:r>
          </w:p>
        </w:tc>
        <w:tc>
          <w:tcPr>
            <w:tcW w:w="547" w:type="pct"/>
            <w:tcBorders>
              <w:top w:val="single" w:sz="6" w:space="0" w:color="auto"/>
              <w:left w:val="single" w:sz="6" w:space="0" w:color="auto"/>
              <w:bottom w:val="single" w:sz="6" w:space="0" w:color="auto"/>
              <w:right w:val="single" w:sz="6" w:space="0" w:color="auto"/>
            </w:tcBorders>
            <w:vAlign w:val="center"/>
          </w:tcPr>
          <w:p w14:paraId="6DB4249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2EC6ED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3656B7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4D7F4D7"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ZÚ</w:t>
            </w:r>
            <w:r w:rsidRPr="00F004B8">
              <w:rPr>
                <w:rStyle w:val="FontStyle74"/>
                <w:rFonts w:ascii="Arial Narrow" w:hAnsi="Arial Narrow"/>
                <w:b/>
                <w:sz w:val="14"/>
                <w:szCs w:val="14"/>
              </w:rPr>
              <w:t xml:space="preserve"> </w:t>
            </w:r>
          </w:p>
        </w:tc>
      </w:tr>
      <w:tr w:rsidR="007A6FD0" w:rsidRPr="00E61678" w14:paraId="3F0E6F5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5B180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37</w:t>
            </w:r>
          </w:p>
        </w:tc>
        <w:tc>
          <w:tcPr>
            <w:tcW w:w="471" w:type="pct"/>
            <w:tcBorders>
              <w:top w:val="single" w:sz="6" w:space="0" w:color="auto"/>
              <w:left w:val="single" w:sz="6" w:space="0" w:color="auto"/>
              <w:bottom w:val="single" w:sz="6" w:space="0" w:color="auto"/>
              <w:right w:val="single" w:sz="6" w:space="0" w:color="auto"/>
            </w:tcBorders>
          </w:tcPr>
          <w:p w14:paraId="459F634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EB11BCD"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 xml:space="preserve">Rod.domy </w:t>
            </w: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B843BF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0,619</w:t>
            </w:r>
          </w:p>
        </w:tc>
        <w:tc>
          <w:tcPr>
            <w:tcW w:w="440" w:type="pct"/>
            <w:tcBorders>
              <w:top w:val="single" w:sz="6" w:space="0" w:color="auto"/>
              <w:left w:val="single" w:sz="6" w:space="0" w:color="auto"/>
              <w:bottom w:val="single" w:sz="6" w:space="0" w:color="auto"/>
              <w:right w:val="single" w:sz="6" w:space="0" w:color="auto"/>
            </w:tcBorders>
            <w:vAlign w:val="center"/>
          </w:tcPr>
          <w:p w14:paraId="5AFE8C2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0,501</w:t>
            </w:r>
          </w:p>
        </w:tc>
        <w:tc>
          <w:tcPr>
            <w:tcW w:w="549" w:type="pct"/>
            <w:tcBorders>
              <w:top w:val="single" w:sz="6" w:space="0" w:color="auto"/>
              <w:left w:val="single" w:sz="6" w:space="0" w:color="auto"/>
              <w:bottom w:val="single" w:sz="6" w:space="0" w:color="auto"/>
              <w:right w:val="single" w:sz="6" w:space="0" w:color="auto"/>
            </w:tcBorders>
            <w:vAlign w:val="center"/>
          </w:tcPr>
          <w:p w14:paraId="7253072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76459D2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0,501 </w:t>
            </w:r>
          </w:p>
        </w:tc>
        <w:tc>
          <w:tcPr>
            <w:tcW w:w="547" w:type="pct"/>
            <w:tcBorders>
              <w:top w:val="single" w:sz="6" w:space="0" w:color="auto"/>
              <w:left w:val="single" w:sz="6" w:space="0" w:color="auto"/>
              <w:bottom w:val="single" w:sz="6" w:space="0" w:color="auto"/>
              <w:right w:val="single" w:sz="6" w:space="0" w:color="auto"/>
            </w:tcBorders>
            <w:vAlign w:val="center"/>
          </w:tcPr>
          <w:p w14:paraId="67ABFB6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BD8647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7936FC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E347F8E"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0,150 ha mimo ZÚ</w:t>
            </w:r>
          </w:p>
        </w:tc>
      </w:tr>
      <w:tr w:rsidR="007A6FD0" w:rsidRPr="00E61678" w14:paraId="3126ACC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7D2F12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38</w:t>
            </w:r>
          </w:p>
        </w:tc>
        <w:tc>
          <w:tcPr>
            <w:tcW w:w="471" w:type="pct"/>
            <w:tcBorders>
              <w:top w:val="single" w:sz="6" w:space="0" w:color="auto"/>
              <w:left w:val="single" w:sz="6" w:space="0" w:color="auto"/>
              <w:bottom w:val="single" w:sz="6" w:space="0" w:color="auto"/>
              <w:right w:val="single" w:sz="6" w:space="0" w:color="auto"/>
            </w:tcBorders>
          </w:tcPr>
          <w:p w14:paraId="627AC2C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A903DE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AA4151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0,908</w:t>
            </w:r>
          </w:p>
        </w:tc>
        <w:tc>
          <w:tcPr>
            <w:tcW w:w="440" w:type="pct"/>
            <w:tcBorders>
              <w:top w:val="single" w:sz="6" w:space="0" w:color="auto"/>
              <w:left w:val="single" w:sz="6" w:space="0" w:color="auto"/>
              <w:bottom w:val="single" w:sz="6" w:space="0" w:color="auto"/>
              <w:right w:val="single" w:sz="6" w:space="0" w:color="auto"/>
            </w:tcBorders>
            <w:vAlign w:val="center"/>
          </w:tcPr>
          <w:p w14:paraId="73CB1B4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0,447</w:t>
            </w:r>
          </w:p>
        </w:tc>
        <w:tc>
          <w:tcPr>
            <w:tcW w:w="549" w:type="pct"/>
            <w:tcBorders>
              <w:top w:val="single" w:sz="6" w:space="0" w:color="auto"/>
              <w:left w:val="single" w:sz="6" w:space="0" w:color="auto"/>
              <w:bottom w:val="single" w:sz="6" w:space="0" w:color="auto"/>
              <w:right w:val="single" w:sz="6" w:space="0" w:color="auto"/>
            </w:tcBorders>
            <w:vAlign w:val="center"/>
          </w:tcPr>
          <w:p w14:paraId="51E35F6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1ACF7A7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0982885/9</w:t>
            </w:r>
          </w:p>
        </w:tc>
        <w:tc>
          <w:tcPr>
            <w:tcW w:w="468" w:type="pct"/>
            <w:tcBorders>
              <w:top w:val="single" w:sz="6" w:space="0" w:color="auto"/>
              <w:left w:val="single" w:sz="6" w:space="0" w:color="auto"/>
              <w:bottom w:val="single" w:sz="6" w:space="0" w:color="auto"/>
              <w:right w:val="single" w:sz="6" w:space="0" w:color="auto"/>
            </w:tcBorders>
            <w:vAlign w:val="center"/>
          </w:tcPr>
          <w:p w14:paraId="2498DEE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0,392</w:t>
            </w:r>
          </w:p>
          <w:p w14:paraId="17AAF61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w:t>
            </w:r>
            <w:r>
              <w:rPr>
                <w:rStyle w:val="FontStyle74"/>
                <w:rFonts w:ascii="Arial Narrow" w:hAnsi="Arial Narrow"/>
                <w:sz w:val="14"/>
                <w:szCs w:val="14"/>
              </w:rPr>
              <w:t>55</w:t>
            </w:r>
          </w:p>
        </w:tc>
        <w:tc>
          <w:tcPr>
            <w:tcW w:w="547" w:type="pct"/>
            <w:tcBorders>
              <w:top w:val="single" w:sz="6" w:space="0" w:color="auto"/>
              <w:left w:val="single" w:sz="6" w:space="0" w:color="auto"/>
              <w:bottom w:val="single" w:sz="6" w:space="0" w:color="auto"/>
              <w:right w:val="single" w:sz="6" w:space="0" w:color="auto"/>
            </w:tcBorders>
            <w:vAlign w:val="center"/>
          </w:tcPr>
          <w:p w14:paraId="14AFAB7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251EFA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C63204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1D9F206"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0,084 ha mimo ZÚ,</w:t>
            </w:r>
            <w:r w:rsidRPr="00F004B8">
              <w:rPr>
                <w:rStyle w:val="FontStyle74"/>
                <w:rFonts w:ascii="Arial Narrow" w:hAnsi="Arial Narrow"/>
                <w:b/>
                <w:sz w:val="14"/>
                <w:szCs w:val="14"/>
              </w:rPr>
              <w:t xml:space="preserve"> </w:t>
            </w:r>
          </w:p>
        </w:tc>
      </w:tr>
      <w:tr w:rsidR="007A6FD0" w:rsidRPr="00E61678" w14:paraId="22D5F526"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3BFAEB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39</w:t>
            </w:r>
          </w:p>
        </w:tc>
        <w:tc>
          <w:tcPr>
            <w:tcW w:w="471" w:type="pct"/>
            <w:tcBorders>
              <w:top w:val="single" w:sz="6" w:space="0" w:color="auto"/>
              <w:left w:val="single" w:sz="6" w:space="0" w:color="auto"/>
              <w:bottom w:val="single" w:sz="6" w:space="0" w:color="auto"/>
              <w:right w:val="single" w:sz="6" w:space="0" w:color="auto"/>
            </w:tcBorders>
          </w:tcPr>
          <w:p w14:paraId="5B9E09C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8E90D3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Občianska vybavenosť (OVS)</w:t>
            </w:r>
          </w:p>
        </w:tc>
        <w:tc>
          <w:tcPr>
            <w:tcW w:w="412" w:type="pct"/>
            <w:tcBorders>
              <w:top w:val="single" w:sz="6" w:space="0" w:color="auto"/>
              <w:left w:val="single" w:sz="6" w:space="0" w:color="auto"/>
              <w:bottom w:val="single" w:sz="6" w:space="0" w:color="auto"/>
              <w:right w:val="single" w:sz="6" w:space="0" w:color="auto"/>
            </w:tcBorders>
            <w:vAlign w:val="center"/>
          </w:tcPr>
          <w:p w14:paraId="7FAC406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0,717</w:t>
            </w:r>
          </w:p>
        </w:tc>
        <w:tc>
          <w:tcPr>
            <w:tcW w:w="440" w:type="pct"/>
            <w:tcBorders>
              <w:top w:val="single" w:sz="6" w:space="0" w:color="auto"/>
              <w:left w:val="single" w:sz="6" w:space="0" w:color="auto"/>
              <w:bottom w:val="single" w:sz="6" w:space="0" w:color="auto"/>
              <w:right w:val="single" w:sz="6" w:space="0" w:color="auto"/>
            </w:tcBorders>
            <w:vAlign w:val="center"/>
          </w:tcPr>
          <w:p w14:paraId="0E30B32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0,682</w:t>
            </w:r>
          </w:p>
        </w:tc>
        <w:tc>
          <w:tcPr>
            <w:tcW w:w="549" w:type="pct"/>
            <w:tcBorders>
              <w:top w:val="single" w:sz="6" w:space="0" w:color="auto"/>
              <w:left w:val="single" w:sz="6" w:space="0" w:color="auto"/>
              <w:bottom w:val="single" w:sz="6" w:space="0" w:color="auto"/>
              <w:right w:val="single" w:sz="6" w:space="0" w:color="auto"/>
            </w:tcBorders>
            <w:vAlign w:val="center"/>
          </w:tcPr>
          <w:p w14:paraId="7D567885"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0811015/6</w:t>
            </w:r>
          </w:p>
          <w:p w14:paraId="795A88D7"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21408A2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0,673</w:t>
            </w:r>
          </w:p>
          <w:p w14:paraId="43FFEEB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0,009</w:t>
            </w:r>
          </w:p>
        </w:tc>
        <w:tc>
          <w:tcPr>
            <w:tcW w:w="547" w:type="pct"/>
            <w:tcBorders>
              <w:top w:val="single" w:sz="6" w:space="0" w:color="auto"/>
              <w:left w:val="single" w:sz="6" w:space="0" w:color="auto"/>
              <w:bottom w:val="single" w:sz="6" w:space="0" w:color="auto"/>
              <w:right w:val="single" w:sz="6" w:space="0" w:color="auto"/>
            </w:tcBorders>
            <w:vAlign w:val="center"/>
          </w:tcPr>
          <w:p w14:paraId="4C762E2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CD4C30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94A432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0FFDD34"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ZÚ</w:t>
            </w:r>
            <w:r w:rsidRPr="00F004B8">
              <w:rPr>
                <w:rStyle w:val="FontStyle74"/>
                <w:rFonts w:ascii="Arial Narrow" w:hAnsi="Arial Narrow"/>
                <w:b/>
                <w:sz w:val="14"/>
                <w:szCs w:val="14"/>
              </w:rPr>
              <w:t xml:space="preserve">, </w:t>
            </w:r>
            <w:r w:rsidRPr="00F004B8">
              <w:rPr>
                <w:rStyle w:val="FontStyle74"/>
                <w:rFonts w:ascii="Arial Narrow" w:hAnsi="Arial Narrow"/>
                <w:b/>
                <w:bCs/>
                <w:sz w:val="14"/>
                <w:szCs w:val="14"/>
              </w:rPr>
              <w:t>0,673 ha CHP</w:t>
            </w:r>
          </w:p>
        </w:tc>
      </w:tr>
      <w:tr w:rsidR="007A6FD0" w:rsidRPr="00E61678" w14:paraId="08920C0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52A83F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40</w:t>
            </w:r>
          </w:p>
        </w:tc>
        <w:tc>
          <w:tcPr>
            <w:tcW w:w="471" w:type="pct"/>
            <w:tcBorders>
              <w:top w:val="single" w:sz="6" w:space="0" w:color="auto"/>
              <w:left w:val="single" w:sz="6" w:space="0" w:color="auto"/>
              <w:bottom w:val="single" w:sz="6" w:space="0" w:color="auto"/>
              <w:right w:val="single" w:sz="6" w:space="0" w:color="auto"/>
            </w:tcBorders>
          </w:tcPr>
          <w:p w14:paraId="4B14F69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E45D01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574D8B4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2,540</w:t>
            </w:r>
          </w:p>
        </w:tc>
        <w:tc>
          <w:tcPr>
            <w:tcW w:w="440" w:type="pct"/>
            <w:tcBorders>
              <w:top w:val="single" w:sz="6" w:space="0" w:color="auto"/>
              <w:left w:val="single" w:sz="6" w:space="0" w:color="auto"/>
              <w:bottom w:val="single" w:sz="6" w:space="0" w:color="auto"/>
              <w:right w:val="single" w:sz="6" w:space="0" w:color="auto"/>
            </w:tcBorders>
            <w:vAlign w:val="center"/>
          </w:tcPr>
          <w:p w14:paraId="54E5ED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2,292</w:t>
            </w:r>
          </w:p>
        </w:tc>
        <w:tc>
          <w:tcPr>
            <w:tcW w:w="549" w:type="pct"/>
            <w:tcBorders>
              <w:top w:val="single" w:sz="6" w:space="0" w:color="auto"/>
              <w:left w:val="single" w:sz="6" w:space="0" w:color="auto"/>
              <w:bottom w:val="single" w:sz="6" w:space="0" w:color="auto"/>
              <w:right w:val="single" w:sz="6" w:space="0" w:color="auto"/>
            </w:tcBorders>
            <w:vAlign w:val="center"/>
          </w:tcPr>
          <w:p w14:paraId="13D9049D"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0811015/6</w:t>
            </w:r>
          </w:p>
          <w:p w14:paraId="0792C272"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243A46D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2,292</w:t>
            </w:r>
          </w:p>
        </w:tc>
        <w:tc>
          <w:tcPr>
            <w:tcW w:w="547" w:type="pct"/>
            <w:tcBorders>
              <w:top w:val="single" w:sz="6" w:space="0" w:color="auto"/>
              <w:left w:val="single" w:sz="6" w:space="0" w:color="auto"/>
              <w:bottom w:val="single" w:sz="6" w:space="0" w:color="auto"/>
              <w:right w:val="single" w:sz="6" w:space="0" w:color="auto"/>
            </w:tcBorders>
            <w:vAlign w:val="center"/>
          </w:tcPr>
          <w:p w14:paraId="6ABD4FA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BA5521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04B44C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29B3D79"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ZÚ, </w:t>
            </w:r>
            <w:r w:rsidRPr="00F004B8">
              <w:rPr>
                <w:rStyle w:val="FontStyle74"/>
                <w:rFonts w:ascii="Arial Narrow" w:hAnsi="Arial Narrow"/>
                <w:b/>
                <w:bCs/>
                <w:sz w:val="14"/>
                <w:szCs w:val="14"/>
              </w:rPr>
              <w:t>2,292 ha CHP</w:t>
            </w:r>
            <w:r w:rsidRPr="00F004B8">
              <w:rPr>
                <w:rStyle w:val="FontStyle74"/>
                <w:rFonts w:ascii="Arial Narrow" w:hAnsi="Arial Narrow"/>
                <w:b/>
                <w:sz w:val="14"/>
                <w:szCs w:val="14"/>
              </w:rPr>
              <w:t xml:space="preserve"> </w:t>
            </w:r>
          </w:p>
        </w:tc>
      </w:tr>
      <w:tr w:rsidR="007A6FD0" w:rsidRPr="00E61678" w14:paraId="3BADF11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5E3029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41</w:t>
            </w:r>
          </w:p>
        </w:tc>
        <w:tc>
          <w:tcPr>
            <w:tcW w:w="471" w:type="pct"/>
            <w:tcBorders>
              <w:top w:val="single" w:sz="6" w:space="0" w:color="auto"/>
              <w:left w:val="single" w:sz="6" w:space="0" w:color="auto"/>
              <w:bottom w:val="single" w:sz="6" w:space="0" w:color="auto"/>
              <w:right w:val="single" w:sz="6" w:space="0" w:color="auto"/>
            </w:tcBorders>
          </w:tcPr>
          <w:p w14:paraId="50E7233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E3FA078"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Cintorín</w:t>
            </w:r>
          </w:p>
        </w:tc>
        <w:tc>
          <w:tcPr>
            <w:tcW w:w="412" w:type="pct"/>
            <w:tcBorders>
              <w:top w:val="single" w:sz="6" w:space="0" w:color="auto"/>
              <w:left w:val="single" w:sz="6" w:space="0" w:color="auto"/>
              <w:bottom w:val="single" w:sz="6" w:space="0" w:color="auto"/>
              <w:right w:val="single" w:sz="6" w:space="0" w:color="auto"/>
            </w:tcBorders>
            <w:vAlign w:val="center"/>
          </w:tcPr>
          <w:p w14:paraId="79FBF61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0,275</w:t>
            </w:r>
          </w:p>
        </w:tc>
        <w:tc>
          <w:tcPr>
            <w:tcW w:w="440" w:type="pct"/>
            <w:tcBorders>
              <w:top w:val="single" w:sz="6" w:space="0" w:color="auto"/>
              <w:left w:val="single" w:sz="6" w:space="0" w:color="auto"/>
              <w:bottom w:val="single" w:sz="6" w:space="0" w:color="auto"/>
              <w:right w:val="single" w:sz="6" w:space="0" w:color="auto"/>
            </w:tcBorders>
            <w:vAlign w:val="center"/>
          </w:tcPr>
          <w:p w14:paraId="521D53D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0,150</w:t>
            </w:r>
          </w:p>
        </w:tc>
        <w:tc>
          <w:tcPr>
            <w:tcW w:w="549" w:type="pct"/>
            <w:tcBorders>
              <w:top w:val="single" w:sz="6" w:space="0" w:color="auto"/>
              <w:left w:val="single" w:sz="6" w:space="0" w:color="auto"/>
              <w:bottom w:val="single" w:sz="6" w:space="0" w:color="auto"/>
              <w:right w:val="single" w:sz="6" w:space="0" w:color="auto"/>
            </w:tcBorders>
            <w:vAlign w:val="center"/>
          </w:tcPr>
          <w:p w14:paraId="4A25ED1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2C067077" w14:textId="77777777" w:rsidR="007A6FD0" w:rsidRPr="00E61678" w:rsidRDefault="007A6FD0" w:rsidP="00A922A1">
            <w:pPr>
              <w:pStyle w:val="Bezriadkovania"/>
              <w:rPr>
                <w:rStyle w:val="FontStyle74"/>
                <w:rFonts w:ascii="Arial Narrow" w:hAnsi="Arial Narrow"/>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0E15538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0,150</w:t>
            </w:r>
          </w:p>
        </w:tc>
        <w:tc>
          <w:tcPr>
            <w:tcW w:w="547" w:type="pct"/>
            <w:tcBorders>
              <w:top w:val="single" w:sz="6" w:space="0" w:color="auto"/>
              <w:left w:val="single" w:sz="6" w:space="0" w:color="auto"/>
              <w:bottom w:val="single" w:sz="6" w:space="0" w:color="auto"/>
              <w:right w:val="single" w:sz="6" w:space="0" w:color="auto"/>
            </w:tcBorders>
            <w:vAlign w:val="center"/>
          </w:tcPr>
          <w:p w14:paraId="63325B2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DDEC8D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6CBE7B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7859B91"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Celé 0,275 mimo ZÚ</w:t>
            </w:r>
          </w:p>
        </w:tc>
      </w:tr>
      <w:tr w:rsidR="007A6FD0" w:rsidRPr="00E61678" w14:paraId="61B7B36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B06593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42</w:t>
            </w:r>
          </w:p>
        </w:tc>
        <w:tc>
          <w:tcPr>
            <w:tcW w:w="471" w:type="pct"/>
            <w:tcBorders>
              <w:top w:val="single" w:sz="6" w:space="0" w:color="auto"/>
              <w:left w:val="single" w:sz="6" w:space="0" w:color="auto"/>
              <w:bottom w:val="single" w:sz="6" w:space="0" w:color="auto"/>
              <w:right w:val="single" w:sz="6" w:space="0" w:color="auto"/>
            </w:tcBorders>
          </w:tcPr>
          <w:p w14:paraId="5D9981B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51281E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120D6F41"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871D44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0,876</w:t>
            </w:r>
          </w:p>
        </w:tc>
        <w:tc>
          <w:tcPr>
            <w:tcW w:w="440" w:type="pct"/>
            <w:tcBorders>
              <w:top w:val="single" w:sz="6" w:space="0" w:color="auto"/>
              <w:left w:val="single" w:sz="6" w:space="0" w:color="auto"/>
              <w:bottom w:val="single" w:sz="6" w:space="0" w:color="auto"/>
              <w:right w:val="single" w:sz="6" w:space="0" w:color="auto"/>
            </w:tcBorders>
            <w:vAlign w:val="center"/>
          </w:tcPr>
          <w:p w14:paraId="31E95C18"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0,876</w:t>
            </w:r>
          </w:p>
        </w:tc>
        <w:tc>
          <w:tcPr>
            <w:tcW w:w="549" w:type="pct"/>
            <w:tcBorders>
              <w:top w:val="single" w:sz="6" w:space="0" w:color="auto"/>
              <w:left w:val="single" w:sz="6" w:space="0" w:color="auto"/>
              <w:bottom w:val="single" w:sz="6" w:space="0" w:color="auto"/>
              <w:right w:val="single" w:sz="6" w:space="0" w:color="auto"/>
            </w:tcBorders>
            <w:vAlign w:val="center"/>
          </w:tcPr>
          <w:p w14:paraId="607ED650"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7CF0B3D8"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0,876</w:t>
            </w:r>
          </w:p>
        </w:tc>
        <w:tc>
          <w:tcPr>
            <w:tcW w:w="547" w:type="pct"/>
            <w:tcBorders>
              <w:top w:val="single" w:sz="6" w:space="0" w:color="auto"/>
              <w:left w:val="single" w:sz="6" w:space="0" w:color="auto"/>
              <w:bottom w:val="single" w:sz="6" w:space="0" w:color="auto"/>
              <w:right w:val="single" w:sz="6" w:space="0" w:color="auto"/>
            </w:tcBorders>
            <w:vAlign w:val="center"/>
          </w:tcPr>
          <w:p w14:paraId="39305E2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F99D62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BB9DFB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4C8AD93"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Celé 0,876 mimo ZÚ</w:t>
            </w:r>
            <w:r w:rsidRPr="00F004B8">
              <w:rPr>
                <w:rStyle w:val="FontStyle74"/>
                <w:rFonts w:ascii="Arial Narrow" w:hAnsi="Arial Narrow"/>
                <w:b/>
                <w:sz w:val="14"/>
                <w:szCs w:val="14"/>
              </w:rPr>
              <w:t xml:space="preserve"> </w:t>
            </w:r>
          </w:p>
        </w:tc>
      </w:tr>
      <w:tr w:rsidR="007A6FD0" w:rsidRPr="00E61678" w14:paraId="52780E3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F6B19F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43</w:t>
            </w:r>
          </w:p>
        </w:tc>
        <w:tc>
          <w:tcPr>
            <w:tcW w:w="471" w:type="pct"/>
            <w:tcBorders>
              <w:top w:val="single" w:sz="6" w:space="0" w:color="auto"/>
              <w:left w:val="single" w:sz="6" w:space="0" w:color="auto"/>
              <w:bottom w:val="single" w:sz="6" w:space="0" w:color="auto"/>
              <w:right w:val="single" w:sz="6" w:space="0" w:color="auto"/>
            </w:tcBorders>
          </w:tcPr>
          <w:p w14:paraId="2ACFE98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53DCC5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2ED5BEBD"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9031FE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0,886</w:t>
            </w:r>
          </w:p>
        </w:tc>
        <w:tc>
          <w:tcPr>
            <w:tcW w:w="440" w:type="pct"/>
            <w:tcBorders>
              <w:top w:val="single" w:sz="6" w:space="0" w:color="auto"/>
              <w:left w:val="single" w:sz="6" w:space="0" w:color="auto"/>
              <w:bottom w:val="single" w:sz="6" w:space="0" w:color="auto"/>
              <w:right w:val="single" w:sz="6" w:space="0" w:color="auto"/>
            </w:tcBorders>
            <w:vAlign w:val="center"/>
          </w:tcPr>
          <w:p w14:paraId="67EC4A3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0,746</w:t>
            </w:r>
          </w:p>
        </w:tc>
        <w:tc>
          <w:tcPr>
            <w:tcW w:w="549" w:type="pct"/>
            <w:tcBorders>
              <w:top w:val="single" w:sz="6" w:space="0" w:color="auto"/>
              <w:left w:val="single" w:sz="6" w:space="0" w:color="auto"/>
              <w:bottom w:val="single" w:sz="6" w:space="0" w:color="auto"/>
              <w:right w:val="single" w:sz="6" w:space="0" w:color="auto"/>
            </w:tcBorders>
            <w:vAlign w:val="center"/>
          </w:tcPr>
          <w:p w14:paraId="6EE91E7D"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0863435/7 0811015/6</w:t>
            </w:r>
          </w:p>
        </w:tc>
        <w:tc>
          <w:tcPr>
            <w:tcW w:w="468" w:type="pct"/>
            <w:tcBorders>
              <w:top w:val="single" w:sz="6" w:space="0" w:color="auto"/>
              <w:left w:val="single" w:sz="6" w:space="0" w:color="auto"/>
              <w:bottom w:val="single" w:sz="6" w:space="0" w:color="auto"/>
              <w:right w:val="single" w:sz="6" w:space="0" w:color="auto"/>
            </w:tcBorders>
            <w:vAlign w:val="center"/>
          </w:tcPr>
          <w:p w14:paraId="004385D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0,447</w:t>
            </w:r>
          </w:p>
          <w:p w14:paraId="397165B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0,299</w:t>
            </w:r>
          </w:p>
        </w:tc>
        <w:tc>
          <w:tcPr>
            <w:tcW w:w="547" w:type="pct"/>
            <w:tcBorders>
              <w:top w:val="single" w:sz="6" w:space="0" w:color="auto"/>
              <w:left w:val="single" w:sz="6" w:space="0" w:color="auto"/>
              <w:bottom w:val="single" w:sz="6" w:space="0" w:color="auto"/>
              <w:right w:val="single" w:sz="6" w:space="0" w:color="auto"/>
            </w:tcBorders>
            <w:vAlign w:val="center"/>
          </w:tcPr>
          <w:p w14:paraId="4E56E4B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690DED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2EC1342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4FA5412"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0,653 ha mimo ZÚ, </w:t>
            </w:r>
            <w:r w:rsidRPr="00F004B8">
              <w:rPr>
                <w:rStyle w:val="FontStyle74"/>
                <w:rFonts w:ascii="Arial Narrow" w:hAnsi="Arial Narrow"/>
                <w:b/>
                <w:bCs/>
                <w:sz w:val="14"/>
                <w:szCs w:val="14"/>
              </w:rPr>
              <w:t>0,746 ha CHP</w:t>
            </w:r>
            <w:r w:rsidRPr="00F004B8">
              <w:rPr>
                <w:rStyle w:val="FontStyle74"/>
                <w:rFonts w:ascii="Arial Narrow" w:hAnsi="Arial Narrow"/>
                <w:b/>
                <w:color w:val="F79646" w:themeColor="accent6"/>
                <w:sz w:val="14"/>
                <w:szCs w:val="14"/>
              </w:rPr>
              <w:t xml:space="preserve"> </w:t>
            </w:r>
          </w:p>
        </w:tc>
      </w:tr>
      <w:tr w:rsidR="007A6FD0" w:rsidRPr="00E61678" w14:paraId="3CAD60B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2C5CEA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44</w:t>
            </w:r>
          </w:p>
        </w:tc>
        <w:tc>
          <w:tcPr>
            <w:tcW w:w="471" w:type="pct"/>
            <w:tcBorders>
              <w:top w:val="single" w:sz="6" w:space="0" w:color="auto"/>
              <w:left w:val="single" w:sz="6" w:space="0" w:color="auto"/>
              <w:bottom w:val="single" w:sz="6" w:space="0" w:color="auto"/>
              <w:right w:val="single" w:sz="6" w:space="0" w:color="auto"/>
            </w:tcBorders>
          </w:tcPr>
          <w:p w14:paraId="5996073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B9F3F9D"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57584F3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1,168</w:t>
            </w:r>
          </w:p>
        </w:tc>
        <w:tc>
          <w:tcPr>
            <w:tcW w:w="440" w:type="pct"/>
            <w:tcBorders>
              <w:top w:val="single" w:sz="6" w:space="0" w:color="auto"/>
              <w:left w:val="single" w:sz="6" w:space="0" w:color="auto"/>
              <w:bottom w:val="single" w:sz="6" w:space="0" w:color="auto"/>
              <w:right w:val="single" w:sz="6" w:space="0" w:color="auto"/>
            </w:tcBorders>
            <w:vAlign w:val="center"/>
          </w:tcPr>
          <w:p w14:paraId="71E2C6AA"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1,168</w:t>
            </w:r>
          </w:p>
        </w:tc>
        <w:tc>
          <w:tcPr>
            <w:tcW w:w="549" w:type="pct"/>
            <w:tcBorders>
              <w:top w:val="single" w:sz="6" w:space="0" w:color="auto"/>
              <w:left w:val="single" w:sz="6" w:space="0" w:color="auto"/>
              <w:bottom w:val="single" w:sz="6" w:space="0" w:color="auto"/>
              <w:right w:val="single" w:sz="6" w:space="0" w:color="auto"/>
            </w:tcBorders>
            <w:vAlign w:val="center"/>
          </w:tcPr>
          <w:p w14:paraId="23EC6CFB" w14:textId="77777777" w:rsidR="007A6FD0" w:rsidRPr="00940935" w:rsidRDefault="007A6FD0" w:rsidP="00A922A1">
            <w:pPr>
              <w:pStyle w:val="Bezriadkovania"/>
              <w:rPr>
                <w:rStyle w:val="FontStyle74"/>
                <w:rFonts w:ascii="Arial Narrow" w:hAnsi="Arial Narrow"/>
                <w:b/>
                <w:bCs/>
                <w:color w:val="F79646" w:themeColor="accent6"/>
                <w:sz w:val="14"/>
                <w:szCs w:val="14"/>
              </w:rPr>
            </w:pPr>
            <w:r w:rsidRPr="00940935">
              <w:rPr>
                <w:rStyle w:val="FontStyle74"/>
                <w:rFonts w:ascii="Arial Narrow" w:hAnsi="Arial Narrow"/>
                <w:b/>
                <w:bCs/>
                <w:sz w:val="14"/>
                <w:szCs w:val="14"/>
              </w:rPr>
              <w:t>0863435/7 0811015/6</w:t>
            </w:r>
          </w:p>
        </w:tc>
        <w:tc>
          <w:tcPr>
            <w:tcW w:w="468" w:type="pct"/>
            <w:tcBorders>
              <w:top w:val="single" w:sz="6" w:space="0" w:color="auto"/>
              <w:left w:val="single" w:sz="6" w:space="0" w:color="auto"/>
              <w:bottom w:val="single" w:sz="6" w:space="0" w:color="auto"/>
              <w:right w:val="single" w:sz="6" w:space="0" w:color="auto"/>
            </w:tcBorders>
            <w:vAlign w:val="center"/>
          </w:tcPr>
          <w:p w14:paraId="401DB18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0,388</w:t>
            </w:r>
          </w:p>
          <w:p w14:paraId="4E304170"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0,780</w:t>
            </w:r>
          </w:p>
        </w:tc>
        <w:tc>
          <w:tcPr>
            <w:tcW w:w="547" w:type="pct"/>
            <w:tcBorders>
              <w:top w:val="single" w:sz="6" w:space="0" w:color="auto"/>
              <w:left w:val="single" w:sz="6" w:space="0" w:color="auto"/>
              <w:bottom w:val="single" w:sz="6" w:space="0" w:color="auto"/>
              <w:right w:val="single" w:sz="6" w:space="0" w:color="auto"/>
            </w:tcBorders>
            <w:vAlign w:val="center"/>
          </w:tcPr>
          <w:p w14:paraId="2C4B44C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E9A26A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ACA0D37" w14:textId="77777777" w:rsidR="007A6FD0" w:rsidRPr="00E61678" w:rsidRDefault="007A6FD0" w:rsidP="00A922A1">
            <w:pPr>
              <w:pStyle w:val="Bezriadkovania"/>
              <w:rPr>
                <w:rStyle w:val="FontStyle74"/>
                <w:rFonts w:ascii="Arial Narrow" w:hAnsi="Arial Narrow"/>
                <w:color w:val="auto"/>
                <w:sz w:val="14"/>
                <w:szCs w:val="14"/>
              </w:rPr>
            </w:pPr>
            <w:r w:rsidRPr="00E61678">
              <w:rPr>
                <w:rStyle w:val="FontStyle74"/>
                <w:rFonts w:ascii="Arial Narrow" w:hAnsi="Arial Narrow"/>
                <w:color w:val="auto"/>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469DF6F" w14:textId="77777777" w:rsidR="007A6FD0" w:rsidRPr="00F004B8" w:rsidRDefault="007A6FD0" w:rsidP="00A922A1">
            <w:pPr>
              <w:pStyle w:val="Bezriadkovania"/>
              <w:rPr>
                <w:rFonts w:ascii="Arial Narrow" w:hAnsi="Arial Narrow"/>
                <w:color w:val="auto"/>
                <w:sz w:val="14"/>
                <w:szCs w:val="14"/>
              </w:rPr>
            </w:pPr>
            <w:r w:rsidRPr="00F004B8">
              <w:rPr>
                <w:rStyle w:val="FontStyle74"/>
                <w:rFonts w:ascii="Arial Narrow" w:hAnsi="Arial Narrow"/>
                <w:color w:val="auto"/>
                <w:sz w:val="14"/>
                <w:szCs w:val="14"/>
              </w:rPr>
              <w:t xml:space="preserve"> Celé 1,168 mimo ZÚ, </w:t>
            </w:r>
            <w:r w:rsidRPr="00F004B8">
              <w:rPr>
                <w:rStyle w:val="FontStyle74"/>
                <w:rFonts w:ascii="Arial Narrow" w:hAnsi="Arial Narrow"/>
                <w:b/>
                <w:bCs/>
                <w:sz w:val="14"/>
                <w:szCs w:val="14"/>
              </w:rPr>
              <w:t>1,168 ha CHP</w:t>
            </w:r>
            <w:r w:rsidRPr="00F004B8">
              <w:rPr>
                <w:rStyle w:val="FontStyle74"/>
                <w:rFonts w:ascii="Arial Narrow" w:hAnsi="Arial Narrow"/>
                <w:b/>
                <w:color w:val="auto"/>
                <w:sz w:val="14"/>
                <w:szCs w:val="14"/>
              </w:rPr>
              <w:t xml:space="preserve"> </w:t>
            </w:r>
          </w:p>
        </w:tc>
      </w:tr>
      <w:tr w:rsidR="007A6FD0" w:rsidRPr="00E61678" w14:paraId="718AAFF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265346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45</w:t>
            </w:r>
          </w:p>
        </w:tc>
        <w:tc>
          <w:tcPr>
            <w:tcW w:w="471" w:type="pct"/>
            <w:tcBorders>
              <w:top w:val="single" w:sz="6" w:space="0" w:color="auto"/>
              <w:left w:val="single" w:sz="6" w:space="0" w:color="auto"/>
              <w:bottom w:val="single" w:sz="6" w:space="0" w:color="auto"/>
              <w:right w:val="single" w:sz="6" w:space="0" w:color="auto"/>
            </w:tcBorders>
          </w:tcPr>
          <w:p w14:paraId="5F99773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D80551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F4D762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1,659</w:t>
            </w:r>
          </w:p>
        </w:tc>
        <w:tc>
          <w:tcPr>
            <w:tcW w:w="440" w:type="pct"/>
            <w:tcBorders>
              <w:top w:val="single" w:sz="6" w:space="0" w:color="auto"/>
              <w:left w:val="single" w:sz="6" w:space="0" w:color="auto"/>
              <w:bottom w:val="single" w:sz="6" w:space="0" w:color="auto"/>
              <w:right w:val="single" w:sz="6" w:space="0" w:color="auto"/>
            </w:tcBorders>
            <w:vAlign w:val="center"/>
          </w:tcPr>
          <w:p w14:paraId="39BB6AE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1,659</w:t>
            </w:r>
          </w:p>
        </w:tc>
        <w:tc>
          <w:tcPr>
            <w:tcW w:w="549" w:type="pct"/>
            <w:tcBorders>
              <w:top w:val="single" w:sz="6" w:space="0" w:color="auto"/>
              <w:left w:val="single" w:sz="6" w:space="0" w:color="auto"/>
              <w:bottom w:val="single" w:sz="6" w:space="0" w:color="auto"/>
              <w:right w:val="single" w:sz="6" w:space="0" w:color="auto"/>
            </w:tcBorders>
            <w:vAlign w:val="center"/>
          </w:tcPr>
          <w:p w14:paraId="65FFD4A3"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0863435/7</w:t>
            </w:r>
          </w:p>
        </w:tc>
        <w:tc>
          <w:tcPr>
            <w:tcW w:w="468" w:type="pct"/>
            <w:tcBorders>
              <w:top w:val="single" w:sz="6" w:space="0" w:color="auto"/>
              <w:left w:val="single" w:sz="6" w:space="0" w:color="auto"/>
              <w:bottom w:val="single" w:sz="6" w:space="0" w:color="auto"/>
              <w:right w:val="single" w:sz="6" w:space="0" w:color="auto"/>
            </w:tcBorders>
            <w:vAlign w:val="center"/>
          </w:tcPr>
          <w:p w14:paraId="228D531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1,659</w:t>
            </w:r>
          </w:p>
        </w:tc>
        <w:tc>
          <w:tcPr>
            <w:tcW w:w="547" w:type="pct"/>
            <w:tcBorders>
              <w:top w:val="single" w:sz="6" w:space="0" w:color="auto"/>
              <w:left w:val="single" w:sz="6" w:space="0" w:color="auto"/>
              <w:bottom w:val="single" w:sz="6" w:space="0" w:color="auto"/>
              <w:right w:val="single" w:sz="6" w:space="0" w:color="auto"/>
            </w:tcBorders>
            <w:vAlign w:val="center"/>
          </w:tcPr>
          <w:p w14:paraId="22B8BBE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40E132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B02289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CDB3B9D"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Celé 1,659 mimo ZÚ, </w:t>
            </w:r>
            <w:r w:rsidRPr="00F004B8">
              <w:rPr>
                <w:rStyle w:val="FontStyle74"/>
                <w:rFonts w:ascii="Arial Narrow" w:hAnsi="Arial Narrow"/>
                <w:b/>
                <w:bCs/>
                <w:sz w:val="14"/>
                <w:szCs w:val="14"/>
              </w:rPr>
              <w:t>1,659 ha CHP</w:t>
            </w:r>
          </w:p>
        </w:tc>
      </w:tr>
      <w:tr w:rsidR="007A6FD0" w:rsidRPr="00E61678" w14:paraId="6108D48A"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08D0D2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46</w:t>
            </w:r>
          </w:p>
        </w:tc>
        <w:tc>
          <w:tcPr>
            <w:tcW w:w="471" w:type="pct"/>
            <w:tcBorders>
              <w:top w:val="single" w:sz="6" w:space="0" w:color="auto"/>
              <w:left w:val="single" w:sz="6" w:space="0" w:color="auto"/>
              <w:bottom w:val="single" w:sz="6" w:space="0" w:color="auto"/>
              <w:right w:val="single" w:sz="6" w:space="0" w:color="auto"/>
            </w:tcBorders>
          </w:tcPr>
          <w:p w14:paraId="6E3DEE5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8ECD4A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Rekreácia</w:t>
            </w:r>
          </w:p>
        </w:tc>
        <w:tc>
          <w:tcPr>
            <w:tcW w:w="412" w:type="pct"/>
            <w:tcBorders>
              <w:top w:val="single" w:sz="6" w:space="0" w:color="auto"/>
              <w:left w:val="single" w:sz="6" w:space="0" w:color="auto"/>
              <w:bottom w:val="single" w:sz="6" w:space="0" w:color="auto"/>
              <w:right w:val="single" w:sz="6" w:space="0" w:color="auto"/>
            </w:tcBorders>
            <w:vAlign w:val="center"/>
          </w:tcPr>
          <w:p w14:paraId="10A7A15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0,488</w:t>
            </w:r>
          </w:p>
        </w:tc>
        <w:tc>
          <w:tcPr>
            <w:tcW w:w="440" w:type="pct"/>
            <w:tcBorders>
              <w:top w:val="single" w:sz="6" w:space="0" w:color="auto"/>
              <w:left w:val="single" w:sz="6" w:space="0" w:color="auto"/>
              <w:bottom w:val="single" w:sz="6" w:space="0" w:color="auto"/>
              <w:right w:val="single" w:sz="6" w:space="0" w:color="auto"/>
            </w:tcBorders>
            <w:vAlign w:val="center"/>
          </w:tcPr>
          <w:p w14:paraId="09E4DB0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0,488</w:t>
            </w:r>
          </w:p>
        </w:tc>
        <w:tc>
          <w:tcPr>
            <w:tcW w:w="549" w:type="pct"/>
            <w:tcBorders>
              <w:top w:val="single" w:sz="6" w:space="0" w:color="auto"/>
              <w:left w:val="single" w:sz="6" w:space="0" w:color="auto"/>
              <w:bottom w:val="single" w:sz="6" w:space="0" w:color="auto"/>
              <w:right w:val="single" w:sz="6" w:space="0" w:color="auto"/>
            </w:tcBorders>
            <w:vAlign w:val="center"/>
          </w:tcPr>
          <w:p w14:paraId="2BB24D6B"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0963532/7</w:t>
            </w:r>
          </w:p>
          <w:p w14:paraId="7250C11C" w14:textId="77777777" w:rsidR="007A6FD0" w:rsidRPr="00E61678" w:rsidRDefault="007A6FD0" w:rsidP="00A922A1">
            <w:pPr>
              <w:pStyle w:val="Bezriadkovania"/>
              <w:rPr>
                <w:rStyle w:val="FontStyle74"/>
                <w:rFonts w:ascii="Arial Narrow" w:hAnsi="Arial Narrow"/>
                <w:sz w:val="14"/>
                <w:szCs w:val="14"/>
              </w:rPr>
            </w:pPr>
            <w:r w:rsidRPr="00940935">
              <w:rPr>
                <w:rStyle w:val="FontStyle74"/>
                <w:rFonts w:ascii="Arial Narrow" w:hAnsi="Arial Narrow"/>
                <w:b/>
                <w:bCs/>
                <w:sz w:val="14"/>
                <w:szCs w:val="14"/>
              </w:rPr>
              <w:t>0863242/6</w:t>
            </w:r>
          </w:p>
        </w:tc>
        <w:tc>
          <w:tcPr>
            <w:tcW w:w="468" w:type="pct"/>
            <w:tcBorders>
              <w:top w:val="single" w:sz="6" w:space="0" w:color="auto"/>
              <w:left w:val="single" w:sz="6" w:space="0" w:color="auto"/>
              <w:bottom w:val="single" w:sz="6" w:space="0" w:color="auto"/>
              <w:right w:val="single" w:sz="6" w:space="0" w:color="auto"/>
            </w:tcBorders>
            <w:vAlign w:val="center"/>
          </w:tcPr>
          <w:p w14:paraId="1F0D34B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0,322</w:t>
            </w:r>
          </w:p>
          <w:p w14:paraId="58AB95A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w:t>
            </w:r>
            <w:r>
              <w:rPr>
                <w:rStyle w:val="FontStyle74"/>
                <w:rFonts w:ascii="Arial Narrow" w:hAnsi="Arial Narrow"/>
                <w:sz w:val="14"/>
                <w:szCs w:val="14"/>
              </w:rPr>
              <w:t>6</w:t>
            </w:r>
            <w:r w:rsidRPr="00E61678">
              <w:rPr>
                <w:rStyle w:val="FontStyle74"/>
                <w:rFonts w:ascii="Arial Narrow" w:hAnsi="Arial Narrow"/>
                <w:sz w:val="14"/>
                <w:szCs w:val="14"/>
              </w:rPr>
              <w:t>6</w:t>
            </w:r>
          </w:p>
        </w:tc>
        <w:tc>
          <w:tcPr>
            <w:tcW w:w="547" w:type="pct"/>
            <w:tcBorders>
              <w:top w:val="single" w:sz="6" w:space="0" w:color="auto"/>
              <w:left w:val="single" w:sz="6" w:space="0" w:color="auto"/>
              <w:bottom w:val="single" w:sz="6" w:space="0" w:color="auto"/>
              <w:right w:val="single" w:sz="6" w:space="0" w:color="auto"/>
            </w:tcBorders>
            <w:vAlign w:val="center"/>
          </w:tcPr>
          <w:p w14:paraId="49995E0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BB9AA2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CC28CE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EA4BD8F"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Celé 0,488 mimo ZÚ, </w:t>
            </w:r>
            <w:r w:rsidRPr="00F004B8">
              <w:rPr>
                <w:rStyle w:val="FontStyle74"/>
                <w:rFonts w:ascii="Arial Narrow" w:hAnsi="Arial Narrow"/>
                <w:b/>
                <w:bCs/>
                <w:sz w:val="14"/>
                <w:szCs w:val="14"/>
              </w:rPr>
              <w:t>0,488 ha CHP</w:t>
            </w:r>
          </w:p>
        </w:tc>
      </w:tr>
      <w:tr w:rsidR="007A6FD0" w:rsidRPr="00E61678" w14:paraId="03A42CCD"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ACE97D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47</w:t>
            </w:r>
          </w:p>
        </w:tc>
        <w:tc>
          <w:tcPr>
            <w:tcW w:w="471" w:type="pct"/>
            <w:tcBorders>
              <w:top w:val="single" w:sz="6" w:space="0" w:color="auto"/>
              <w:left w:val="single" w:sz="6" w:space="0" w:color="auto"/>
              <w:bottom w:val="single" w:sz="6" w:space="0" w:color="auto"/>
              <w:right w:val="single" w:sz="6" w:space="0" w:color="auto"/>
            </w:tcBorders>
          </w:tcPr>
          <w:p w14:paraId="52A2CCB2" w14:textId="77777777" w:rsidR="007A6FD0" w:rsidRPr="00E61678" w:rsidRDefault="007A6FD0" w:rsidP="00A922A1">
            <w:pPr>
              <w:pStyle w:val="Bezriadkovania"/>
              <w:rPr>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A93A31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1CE4FF8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82AB04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0,092</w:t>
            </w:r>
          </w:p>
        </w:tc>
        <w:tc>
          <w:tcPr>
            <w:tcW w:w="440" w:type="pct"/>
            <w:tcBorders>
              <w:top w:val="single" w:sz="6" w:space="0" w:color="auto"/>
              <w:left w:val="single" w:sz="6" w:space="0" w:color="auto"/>
              <w:bottom w:val="single" w:sz="6" w:space="0" w:color="auto"/>
              <w:right w:val="single" w:sz="6" w:space="0" w:color="auto"/>
            </w:tcBorders>
            <w:vAlign w:val="center"/>
          </w:tcPr>
          <w:p w14:paraId="38B9B1B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0,092</w:t>
            </w:r>
          </w:p>
        </w:tc>
        <w:tc>
          <w:tcPr>
            <w:tcW w:w="549" w:type="pct"/>
            <w:tcBorders>
              <w:top w:val="single" w:sz="6" w:space="0" w:color="auto"/>
              <w:left w:val="single" w:sz="6" w:space="0" w:color="auto"/>
              <w:bottom w:val="single" w:sz="6" w:space="0" w:color="auto"/>
              <w:right w:val="single" w:sz="6" w:space="0" w:color="auto"/>
            </w:tcBorders>
            <w:vAlign w:val="center"/>
          </w:tcPr>
          <w:p w14:paraId="46E49BF7"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4B4039AE"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0,092</w:t>
            </w:r>
          </w:p>
        </w:tc>
        <w:tc>
          <w:tcPr>
            <w:tcW w:w="547" w:type="pct"/>
            <w:tcBorders>
              <w:top w:val="single" w:sz="6" w:space="0" w:color="auto"/>
              <w:left w:val="single" w:sz="6" w:space="0" w:color="auto"/>
              <w:bottom w:val="single" w:sz="6" w:space="0" w:color="auto"/>
              <w:right w:val="single" w:sz="6" w:space="0" w:color="auto"/>
            </w:tcBorders>
            <w:vAlign w:val="center"/>
          </w:tcPr>
          <w:p w14:paraId="79F1B81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92FB85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C0FDF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4DAA977"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0,047 ha mimo ZÚ, </w:t>
            </w:r>
            <w:r w:rsidRPr="00F004B8">
              <w:rPr>
                <w:rStyle w:val="FontStyle74"/>
                <w:rFonts w:ascii="Arial Narrow" w:hAnsi="Arial Narrow"/>
                <w:b/>
                <w:bCs/>
                <w:sz w:val="14"/>
                <w:szCs w:val="14"/>
              </w:rPr>
              <w:t>0,092 ha CHP</w:t>
            </w:r>
            <w:r w:rsidRPr="00F004B8">
              <w:rPr>
                <w:rStyle w:val="FontStyle74"/>
                <w:rFonts w:ascii="Arial Narrow" w:hAnsi="Arial Narrow"/>
                <w:b/>
                <w:sz w:val="14"/>
                <w:szCs w:val="14"/>
              </w:rPr>
              <w:t xml:space="preserve"> </w:t>
            </w:r>
          </w:p>
        </w:tc>
      </w:tr>
      <w:tr w:rsidR="007A6FD0" w:rsidRPr="00E61678" w14:paraId="71DCC5D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C575D9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48</w:t>
            </w:r>
          </w:p>
        </w:tc>
        <w:tc>
          <w:tcPr>
            <w:tcW w:w="471" w:type="pct"/>
            <w:tcBorders>
              <w:top w:val="single" w:sz="6" w:space="0" w:color="auto"/>
              <w:left w:val="single" w:sz="6" w:space="0" w:color="auto"/>
              <w:bottom w:val="single" w:sz="6" w:space="0" w:color="auto"/>
              <w:right w:val="single" w:sz="6" w:space="0" w:color="auto"/>
            </w:tcBorders>
          </w:tcPr>
          <w:p w14:paraId="4EAEF8CC" w14:textId="77777777" w:rsidR="007A6FD0" w:rsidRPr="00E61678" w:rsidRDefault="007A6FD0" w:rsidP="00A922A1">
            <w:pPr>
              <w:pStyle w:val="Bezriadkovania"/>
              <w:rPr>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98B7CC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Rod.domy </w:t>
            </w:r>
          </w:p>
          <w:p w14:paraId="673DDF5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4BAED82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1,183</w:t>
            </w:r>
          </w:p>
        </w:tc>
        <w:tc>
          <w:tcPr>
            <w:tcW w:w="440" w:type="pct"/>
            <w:tcBorders>
              <w:top w:val="single" w:sz="6" w:space="0" w:color="auto"/>
              <w:left w:val="single" w:sz="6" w:space="0" w:color="auto"/>
              <w:bottom w:val="single" w:sz="6" w:space="0" w:color="auto"/>
              <w:right w:val="single" w:sz="6" w:space="0" w:color="auto"/>
            </w:tcBorders>
            <w:vAlign w:val="center"/>
          </w:tcPr>
          <w:p w14:paraId="0DA793E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0,982</w:t>
            </w:r>
          </w:p>
        </w:tc>
        <w:tc>
          <w:tcPr>
            <w:tcW w:w="549" w:type="pct"/>
            <w:tcBorders>
              <w:top w:val="single" w:sz="6" w:space="0" w:color="auto"/>
              <w:left w:val="single" w:sz="6" w:space="0" w:color="auto"/>
              <w:bottom w:val="single" w:sz="6" w:space="0" w:color="auto"/>
              <w:right w:val="single" w:sz="6" w:space="0" w:color="auto"/>
            </w:tcBorders>
            <w:vAlign w:val="center"/>
          </w:tcPr>
          <w:p w14:paraId="70E109A9" w14:textId="77777777" w:rsidR="007A6FD0" w:rsidRPr="00E61678" w:rsidRDefault="007A6FD0" w:rsidP="00A922A1">
            <w:pPr>
              <w:pStyle w:val="Bezriadkovania"/>
              <w:rPr>
                <w:rStyle w:val="FontStyle74"/>
                <w:rFonts w:ascii="Arial Narrow" w:hAnsi="Arial Narrow"/>
                <w:sz w:val="14"/>
                <w:szCs w:val="14"/>
              </w:rPr>
            </w:pPr>
            <w:r w:rsidRPr="00940935">
              <w:rPr>
                <w:rStyle w:val="FontStyle74"/>
                <w:rFonts w:ascii="Arial Narrow" w:hAnsi="Arial Narrow"/>
                <w:b/>
                <w:bCs/>
                <w:sz w:val="14"/>
                <w:szCs w:val="14"/>
              </w:rPr>
              <w:t>0863235/5</w:t>
            </w:r>
            <w:r w:rsidRPr="00E61678">
              <w:rPr>
                <w:rStyle w:val="FontStyle74"/>
                <w:rFonts w:ascii="Arial Narrow" w:hAnsi="Arial Narrow"/>
                <w:sz w:val="14"/>
                <w:szCs w:val="14"/>
              </w:rPr>
              <w:t xml:space="preserve"> 0812013/6</w:t>
            </w:r>
          </w:p>
        </w:tc>
        <w:tc>
          <w:tcPr>
            <w:tcW w:w="468" w:type="pct"/>
            <w:tcBorders>
              <w:top w:val="single" w:sz="6" w:space="0" w:color="auto"/>
              <w:left w:val="single" w:sz="6" w:space="0" w:color="auto"/>
              <w:bottom w:val="single" w:sz="6" w:space="0" w:color="auto"/>
              <w:right w:val="single" w:sz="6" w:space="0" w:color="auto"/>
            </w:tcBorders>
            <w:vAlign w:val="center"/>
          </w:tcPr>
          <w:p w14:paraId="043C79F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0,945</w:t>
            </w:r>
          </w:p>
          <w:p w14:paraId="1F1F4C4D"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0,037</w:t>
            </w:r>
          </w:p>
        </w:tc>
        <w:tc>
          <w:tcPr>
            <w:tcW w:w="547" w:type="pct"/>
            <w:tcBorders>
              <w:top w:val="single" w:sz="6" w:space="0" w:color="auto"/>
              <w:left w:val="single" w:sz="6" w:space="0" w:color="auto"/>
              <w:bottom w:val="single" w:sz="6" w:space="0" w:color="auto"/>
              <w:right w:val="single" w:sz="6" w:space="0" w:color="auto"/>
            </w:tcBorders>
            <w:vAlign w:val="center"/>
          </w:tcPr>
          <w:p w14:paraId="0EBEE47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C4F6F7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E72FD1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C6460A7"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0,464 ha mimo ZÚ, </w:t>
            </w:r>
            <w:r w:rsidRPr="00F004B8">
              <w:rPr>
                <w:rStyle w:val="FontStyle74"/>
                <w:rFonts w:ascii="Arial Narrow" w:hAnsi="Arial Narrow"/>
                <w:b/>
                <w:bCs/>
                <w:sz w:val="14"/>
                <w:szCs w:val="14"/>
              </w:rPr>
              <w:t>0,945 ha CHP</w:t>
            </w:r>
          </w:p>
        </w:tc>
      </w:tr>
      <w:tr w:rsidR="007A6FD0" w:rsidRPr="00E61678" w14:paraId="60B3D29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D9E23B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49</w:t>
            </w:r>
          </w:p>
        </w:tc>
        <w:tc>
          <w:tcPr>
            <w:tcW w:w="471" w:type="pct"/>
            <w:tcBorders>
              <w:top w:val="single" w:sz="6" w:space="0" w:color="auto"/>
              <w:left w:val="single" w:sz="6" w:space="0" w:color="auto"/>
              <w:bottom w:val="single" w:sz="6" w:space="0" w:color="auto"/>
              <w:right w:val="single" w:sz="6" w:space="0" w:color="auto"/>
            </w:tcBorders>
          </w:tcPr>
          <w:p w14:paraId="76CD0B4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B</w:t>
            </w:r>
            <w:r w:rsidRPr="00E61678">
              <w:rPr>
                <w:rStyle w:val="FontStyle74"/>
                <w:sz w:val="14"/>
                <w:szCs w:val="14"/>
              </w:rPr>
              <w:t>urkov vrch</w:t>
            </w:r>
          </w:p>
        </w:tc>
        <w:tc>
          <w:tcPr>
            <w:tcW w:w="478" w:type="pct"/>
            <w:tcBorders>
              <w:top w:val="single" w:sz="6" w:space="0" w:color="auto"/>
              <w:left w:val="single" w:sz="6" w:space="0" w:color="auto"/>
              <w:bottom w:val="single" w:sz="6" w:space="0" w:color="auto"/>
              <w:right w:val="single" w:sz="6" w:space="0" w:color="auto"/>
            </w:tcBorders>
          </w:tcPr>
          <w:p w14:paraId="3335AC6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2D23EBE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0,580</w:t>
            </w:r>
          </w:p>
        </w:tc>
        <w:tc>
          <w:tcPr>
            <w:tcW w:w="440" w:type="pct"/>
            <w:tcBorders>
              <w:top w:val="single" w:sz="6" w:space="0" w:color="auto"/>
              <w:left w:val="single" w:sz="6" w:space="0" w:color="auto"/>
              <w:bottom w:val="single" w:sz="6" w:space="0" w:color="auto"/>
              <w:right w:val="single" w:sz="6" w:space="0" w:color="auto"/>
            </w:tcBorders>
            <w:vAlign w:val="center"/>
          </w:tcPr>
          <w:p w14:paraId="561E83E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0,580</w:t>
            </w:r>
          </w:p>
        </w:tc>
        <w:tc>
          <w:tcPr>
            <w:tcW w:w="549" w:type="pct"/>
            <w:tcBorders>
              <w:top w:val="single" w:sz="6" w:space="0" w:color="auto"/>
              <w:left w:val="single" w:sz="6" w:space="0" w:color="auto"/>
              <w:bottom w:val="single" w:sz="6" w:space="0" w:color="auto"/>
              <w:right w:val="single" w:sz="6" w:space="0" w:color="auto"/>
            </w:tcBorders>
            <w:vAlign w:val="center"/>
          </w:tcPr>
          <w:p w14:paraId="6BB79746"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0978465/9</w:t>
            </w:r>
          </w:p>
        </w:tc>
        <w:tc>
          <w:tcPr>
            <w:tcW w:w="468" w:type="pct"/>
            <w:tcBorders>
              <w:top w:val="single" w:sz="6" w:space="0" w:color="auto"/>
              <w:left w:val="single" w:sz="6" w:space="0" w:color="auto"/>
              <w:bottom w:val="single" w:sz="6" w:space="0" w:color="auto"/>
              <w:right w:val="single" w:sz="6" w:space="0" w:color="auto"/>
            </w:tcBorders>
            <w:vAlign w:val="center"/>
          </w:tcPr>
          <w:p w14:paraId="7D334E8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0,580</w:t>
            </w:r>
          </w:p>
        </w:tc>
        <w:tc>
          <w:tcPr>
            <w:tcW w:w="547" w:type="pct"/>
            <w:tcBorders>
              <w:top w:val="single" w:sz="6" w:space="0" w:color="auto"/>
              <w:left w:val="single" w:sz="6" w:space="0" w:color="auto"/>
              <w:bottom w:val="single" w:sz="6" w:space="0" w:color="auto"/>
              <w:right w:val="single" w:sz="6" w:space="0" w:color="auto"/>
            </w:tcBorders>
            <w:vAlign w:val="center"/>
          </w:tcPr>
          <w:p w14:paraId="345801F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F50E6E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B71B4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49DB009"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mimo ZÚ, </w:t>
            </w:r>
          </w:p>
          <w:p w14:paraId="307702D1"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b/>
                <w:bCs/>
                <w:sz w:val="14"/>
                <w:szCs w:val="14"/>
              </w:rPr>
              <w:t>0,580 ha CHP</w:t>
            </w:r>
          </w:p>
        </w:tc>
      </w:tr>
      <w:tr w:rsidR="007A6FD0" w:rsidRPr="00E61678" w14:paraId="01B0D63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DA282F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50</w:t>
            </w:r>
          </w:p>
        </w:tc>
        <w:tc>
          <w:tcPr>
            <w:tcW w:w="471" w:type="pct"/>
            <w:tcBorders>
              <w:top w:val="single" w:sz="6" w:space="0" w:color="auto"/>
              <w:left w:val="single" w:sz="6" w:space="0" w:color="auto"/>
              <w:bottom w:val="single" w:sz="6" w:space="0" w:color="auto"/>
              <w:right w:val="single" w:sz="6" w:space="0" w:color="auto"/>
            </w:tcBorders>
          </w:tcPr>
          <w:p w14:paraId="0E87C3C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96DA49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Rekreácia</w:t>
            </w:r>
          </w:p>
        </w:tc>
        <w:tc>
          <w:tcPr>
            <w:tcW w:w="412" w:type="pct"/>
            <w:tcBorders>
              <w:top w:val="single" w:sz="6" w:space="0" w:color="auto"/>
              <w:left w:val="single" w:sz="6" w:space="0" w:color="auto"/>
              <w:bottom w:val="single" w:sz="6" w:space="0" w:color="auto"/>
              <w:right w:val="single" w:sz="6" w:space="0" w:color="auto"/>
            </w:tcBorders>
            <w:vAlign w:val="center"/>
          </w:tcPr>
          <w:p w14:paraId="4E50411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0,377</w:t>
            </w:r>
          </w:p>
        </w:tc>
        <w:tc>
          <w:tcPr>
            <w:tcW w:w="440" w:type="pct"/>
            <w:tcBorders>
              <w:top w:val="single" w:sz="6" w:space="0" w:color="auto"/>
              <w:left w:val="single" w:sz="6" w:space="0" w:color="auto"/>
              <w:bottom w:val="single" w:sz="6" w:space="0" w:color="auto"/>
              <w:right w:val="single" w:sz="6" w:space="0" w:color="auto"/>
            </w:tcBorders>
            <w:vAlign w:val="center"/>
          </w:tcPr>
          <w:p w14:paraId="77DF1D4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0,377</w:t>
            </w:r>
          </w:p>
        </w:tc>
        <w:tc>
          <w:tcPr>
            <w:tcW w:w="549" w:type="pct"/>
            <w:tcBorders>
              <w:top w:val="single" w:sz="6" w:space="0" w:color="auto"/>
              <w:left w:val="single" w:sz="6" w:space="0" w:color="auto"/>
              <w:bottom w:val="single" w:sz="6" w:space="0" w:color="auto"/>
              <w:right w:val="single" w:sz="6" w:space="0" w:color="auto"/>
            </w:tcBorders>
            <w:vAlign w:val="center"/>
          </w:tcPr>
          <w:p w14:paraId="4573E10C"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0963532/7</w:t>
            </w:r>
          </w:p>
        </w:tc>
        <w:tc>
          <w:tcPr>
            <w:tcW w:w="468" w:type="pct"/>
            <w:tcBorders>
              <w:top w:val="single" w:sz="6" w:space="0" w:color="auto"/>
              <w:left w:val="single" w:sz="6" w:space="0" w:color="auto"/>
              <w:bottom w:val="single" w:sz="6" w:space="0" w:color="auto"/>
              <w:right w:val="single" w:sz="6" w:space="0" w:color="auto"/>
            </w:tcBorders>
            <w:vAlign w:val="center"/>
          </w:tcPr>
          <w:p w14:paraId="098D6DB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0,377</w:t>
            </w:r>
          </w:p>
        </w:tc>
        <w:tc>
          <w:tcPr>
            <w:tcW w:w="547" w:type="pct"/>
            <w:tcBorders>
              <w:top w:val="single" w:sz="6" w:space="0" w:color="auto"/>
              <w:left w:val="single" w:sz="6" w:space="0" w:color="auto"/>
              <w:bottom w:val="single" w:sz="6" w:space="0" w:color="auto"/>
              <w:right w:val="single" w:sz="6" w:space="0" w:color="auto"/>
            </w:tcBorders>
            <w:vAlign w:val="center"/>
          </w:tcPr>
          <w:p w14:paraId="11B5DB1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8A2FF9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034DFF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78197FF"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Celé 0,377 mimo ZÚ, </w:t>
            </w:r>
            <w:r w:rsidRPr="00F004B8">
              <w:rPr>
                <w:rStyle w:val="FontStyle74"/>
                <w:rFonts w:ascii="Arial Narrow" w:hAnsi="Arial Narrow"/>
                <w:b/>
                <w:bCs/>
                <w:sz w:val="14"/>
                <w:szCs w:val="14"/>
              </w:rPr>
              <w:t>0,377 ha CHP</w:t>
            </w:r>
          </w:p>
        </w:tc>
      </w:tr>
      <w:tr w:rsidR="007A6FD0" w:rsidRPr="008014F7" w14:paraId="224183BD" w14:textId="77777777" w:rsidTr="00A922A1">
        <w:trPr>
          <w:trHeight w:val="474"/>
        </w:trPr>
        <w:tc>
          <w:tcPr>
            <w:tcW w:w="1256"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8161DB8" w14:textId="77777777" w:rsidR="007A6FD0" w:rsidRPr="00E61678" w:rsidRDefault="007A6FD0" w:rsidP="00A922A1">
            <w:pPr>
              <w:pStyle w:val="Bezriadkovania"/>
              <w:rPr>
                <w:rStyle w:val="FontStyle74"/>
                <w:rFonts w:ascii="Arial Narrow" w:hAnsi="Arial Narrow"/>
                <w:b/>
                <w:sz w:val="20"/>
                <w:szCs w:val="20"/>
              </w:rPr>
            </w:pPr>
            <w:r w:rsidRPr="00E61678">
              <w:rPr>
                <w:rStyle w:val="FontStyle74"/>
                <w:rFonts w:ascii="Arial Narrow" w:hAnsi="Arial Narrow"/>
                <w:b/>
                <w:sz w:val="20"/>
                <w:szCs w:val="20"/>
              </w:rPr>
              <w:t>SPOLU</w:t>
            </w:r>
          </w:p>
        </w:tc>
        <w:tc>
          <w:tcPr>
            <w:tcW w:w="412"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37F08B9" w14:textId="14677AE5" w:rsidR="007A6FD0" w:rsidRPr="00E61678" w:rsidRDefault="006851C0" w:rsidP="00A922A1">
            <w:pPr>
              <w:pStyle w:val="Bezriadkovania"/>
              <w:jc w:val="center"/>
              <w:rPr>
                <w:rStyle w:val="FontStyle74"/>
                <w:rFonts w:ascii="Arial Narrow" w:hAnsi="Arial Narrow"/>
                <w:b/>
                <w:sz w:val="20"/>
                <w:szCs w:val="20"/>
              </w:rPr>
            </w:pPr>
            <w:r>
              <w:rPr>
                <w:rStyle w:val="FontStyle74"/>
                <w:rFonts w:ascii="Arial Narrow" w:hAnsi="Arial Narrow"/>
                <w:b/>
                <w:sz w:val="20"/>
                <w:szCs w:val="20"/>
              </w:rPr>
              <w:t>6</w:t>
            </w:r>
            <w:r w:rsidR="00001D6D">
              <w:rPr>
                <w:rStyle w:val="FontStyle74"/>
                <w:rFonts w:ascii="Arial Narrow" w:hAnsi="Arial Narrow"/>
                <w:b/>
                <w:sz w:val="20"/>
                <w:szCs w:val="20"/>
              </w:rPr>
              <w:t>5</w:t>
            </w:r>
            <w:r>
              <w:rPr>
                <w:rStyle w:val="FontStyle74"/>
                <w:rFonts w:ascii="Arial Narrow" w:hAnsi="Arial Narrow"/>
                <w:b/>
                <w:sz w:val="20"/>
                <w:szCs w:val="20"/>
              </w:rPr>
              <w:t>,</w:t>
            </w:r>
            <w:r w:rsidR="00001D6D">
              <w:rPr>
                <w:rStyle w:val="FontStyle74"/>
                <w:rFonts w:ascii="Arial Narrow" w:hAnsi="Arial Narrow"/>
                <w:b/>
                <w:sz w:val="20"/>
                <w:szCs w:val="20"/>
              </w:rPr>
              <w:t>735</w:t>
            </w:r>
          </w:p>
        </w:tc>
        <w:tc>
          <w:tcPr>
            <w:tcW w:w="440"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B7E4267" w14:textId="2401BEC3" w:rsidR="007A6FD0" w:rsidRPr="00273A0C" w:rsidRDefault="006851C0" w:rsidP="00A922A1">
            <w:pPr>
              <w:pStyle w:val="Bezriadkovania"/>
              <w:jc w:val="center"/>
              <w:rPr>
                <w:rStyle w:val="FontStyle74"/>
                <w:rFonts w:ascii="Arial Narrow" w:hAnsi="Arial Narrow"/>
                <w:b/>
                <w:sz w:val="20"/>
                <w:szCs w:val="20"/>
              </w:rPr>
            </w:pPr>
            <w:r>
              <w:rPr>
                <w:rStyle w:val="FontStyle74"/>
                <w:rFonts w:ascii="Arial Narrow" w:hAnsi="Arial Narrow"/>
                <w:b/>
                <w:sz w:val="20"/>
                <w:szCs w:val="20"/>
              </w:rPr>
              <w:t>5</w:t>
            </w:r>
            <w:r w:rsidR="00001D6D">
              <w:rPr>
                <w:rStyle w:val="FontStyle74"/>
                <w:rFonts w:ascii="Arial Narrow" w:hAnsi="Arial Narrow"/>
                <w:b/>
                <w:sz w:val="20"/>
                <w:szCs w:val="20"/>
              </w:rPr>
              <w:t>7</w:t>
            </w:r>
            <w:r>
              <w:rPr>
                <w:rStyle w:val="FontStyle74"/>
                <w:rFonts w:ascii="Arial Narrow" w:hAnsi="Arial Narrow"/>
                <w:b/>
                <w:sz w:val="20"/>
                <w:szCs w:val="20"/>
              </w:rPr>
              <w:t>,</w:t>
            </w:r>
            <w:r w:rsidR="00001D6D">
              <w:rPr>
                <w:rStyle w:val="FontStyle74"/>
                <w:rFonts w:ascii="Arial Narrow" w:hAnsi="Arial Narrow"/>
                <w:b/>
                <w:sz w:val="20"/>
                <w:szCs w:val="20"/>
              </w:rPr>
              <w:t>836</w:t>
            </w:r>
          </w:p>
        </w:tc>
        <w:tc>
          <w:tcPr>
            <w:tcW w:w="549"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5C62ECC" w14:textId="77777777" w:rsidR="007A6FD0" w:rsidRPr="00273A0C" w:rsidRDefault="007A6FD0" w:rsidP="00A922A1">
            <w:pPr>
              <w:pStyle w:val="Bezriadkovania"/>
              <w:jc w:val="center"/>
              <w:rPr>
                <w:rStyle w:val="FontStyle74"/>
                <w:rFonts w:ascii="Arial Narrow" w:hAnsi="Arial Narrow"/>
                <w:b/>
                <w:color w:val="F79646" w:themeColor="accent6"/>
                <w:sz w:val="20"/>
                <w:szCs w:val="20"/>
              </w:rPr>
            </w:pPr>
          </w:p>
        </w:tc>
        <w:tc>
          <w:tcPr>
            <w:tcW w:w="468"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EFE4FF4" w14:textId="0B541E83" w:rsidR="007A6FD0" w:rsidRPr="00273A0C" w:rsidRDefault="006851C0" w:rsidP="00A922A1">
            <w:pPr>
              <w:pStyle w:val="Bezriadkovania"/>
              <w:jc w:val="center"/>
              <w:rPr>
                <w:rStyle w:val="FontStyle74"/>
                <w:rFonts w:ascii="Arial Narrow" w:hAnsi="Arial Narrow"/>
                <w:b/>
                <w:sz w:val="20"/>
                <w:szCs w:val="20"/>
              </w:rPr>
            </w:pPr>
            <w:r>
              <w:rPr>
                <w:rStyle w:val="FontStyle74"/>
                <w:rFonts w:ascii="Arial Narrow" w:hAnsi="Arial Narrow"/>
                <w:b/>
                <w:sz w:val="20"/>
                <w:szCs w:val="20"/>
              </w:rPr>
              <w:t>5</w:t>
            </w:r>
            <w:r w:rsidR="00001D6D">
              <w:rPr>
                <w:rStyle w:val="FontStyle74"/>
                <w:rFonts w:ascii="Arial Narrow" w:hAnsi="Arial Narrow"/>
                <w:b/>
                <w:sz w:val="20"/>
                <w:szCs w:val="20"/>
              </w:rPr>
              <w:t>7</w:t>
            </w:r>
            <w:r>
              <w:rPr>
                <w:rStyle w:val="FontStyle74"/>
                <w:rFonts w:ascii="Arial Narrow" w:hAnsi="Arial Narrow"/>
                <w:b/>
                <w:sz w:val="20"/>
                <w:szCs w:val="20"/>
              </w:rPr>
              <w:t>,</w:t>
            </w:r>
            <w:r w:rsidR="00001D6D">
              <w:rPr>
                <w:rStyle w:val="FontStyle74"/>
                <w:rFonts w:ascii="Arial Narrow" w:hAnsi="Arial Narrow"/>
                <w:b/>
                <w:sz w:val="20"/>
                <w:szCs w:val="20"/>
              </w:rPr>
              <w:t>836</w:t>
            </w:r>
          </w:p>
        </w:tc>
        <w:tc>
          <w:tcPr>
            <w:tcW w:w="1875"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D4E299F" w14:textId="535FB758" w:rsidR="007A6FD0" w:rsidRPr="00E61678" w:rsidRDefault="007A6FD0" w:rsidP="00A922A1">
            <w:pPr>
              <w:pStyle w:val="Bezriadkovania"/>
              <w:jc w:val="right"/>
              <w:rPr>
                <w:rStyle w:val="FontStyle74"/>
                <w:rFonts w:ascii="Arial Narrow" w:hAnsi="Arial Narrow"/>
                <w:b/>
              </w:rPr>
            </w:pPr>
            <w:r w:rsidRPr="00E61678">
              <w:rPr>
                <w:rStyle w:val="FontStyle74"/>
                <w:rFonts w:ascii="Arial Narrow" w:hAnsi="Arial Narrow"/>
                <w:b/>
                <w:sz w:val="20"/>
                <w:szCs w:val="20"/>
              </w:rPr>
              <w:t xml:space="preserve">Mimo ZÚ </w:t>
            </w:r>
            <w:r w:rsidR="006851C0">
              <w:rPr>
                <w:rStyle w:val="FontStyle74"/>
                <w:rFonts w:ascii="Arial Narrow" w:hAnsi="Arial Narrow"/>
                <w:b/>
                <w:sz w:val="20"/>
                <w:szCs w:val="20"/>
              </w:rPr>
              <w:t>3</w:t>
            </w:r>
            <w:r w:rsidR="00001D6D">
              <w:rPr>
                <w:rStyle w:val="FontStyle74"/>
                <w:rFonts w:ascii="Arial Narrow" w:hAnsi="Arial Narrow"/>
                <w:b/>
                <w:sz w:val="20"/>
                <w:szCs w:val="20"/>
              </w:rPr>
              <w:t>2</w:t>
            </w:r>
            <w:r w:rsidR="006851C0">
              <w:rPr>
                <w:rStyle w:val="FontStyle74"/>
                <w:rFonts w:ascii="Arial Narrow" w:hAnsi="Arial Narrow"/>
                <w:b/>
                <w:sz w:val="20"/>
                <w:szCs w:val="20"/>
              </w:rPr>
              <w:t>,</w:t>
            </w:r>
            <w:r w:rsidR="00001D6D">
              <w:rPr>
                <w:rStyle w:val="FontStyle74"/>
                <w:rFonts w:ascii="Arial Narrow" w:hAnsi="Arial Narrow"/>
                <w:b/>
                <w:sz w:val="20"/>
                <w:szCs w:val="20"/>
              </w:rPr>
              <w:t>373</w:t>
            </w:r>
            <w:r w:rsidRPr="00E61678">
              <w:rPr>
                <w:rStyle w:val="FontStyle74"/>
                <w:rFonts w:ascii="Arial Narrow" w:hAnsi="Arial Narrow"/>
                <w:b/>
                <w:sz w:val="20"/>
                <w:szCs w:val="20"/>
              </w:rPr>
              <w:t xml:space="preserve"> ha,  </w:t>
            </w:r>
            <w:r w:rsidRPr="00E61678">
              <w:rPr>
                <w:rStyle w:val="FontStyle74"/>
                <w:rFonts w:ascii="Arial Narrow" w:hAnsi="Arial Narrow"/>
                <w:b/>
              </w:rPr>
              <w:t xml:space="preserve">     </w:t>
            </w:r>
          </w:p>
          <w:p w14:paraId="0A9F7469" w14:textId="72D61C2B" w:rsidR="007A6FD0" w:rsidRPr="00E61678" w:rsidRDefault="007A6FD0" w:rsidP="00A922A1">
            <w:pPr>
              <w:pStyle w:val="Bezriadkovania"/>
              <w:jc w:val="right"/>
              <w:rPr>
                <w:rStyle w:val="FontStyle74"/>
                <w:rFonts w:ascii="Arial Narrow" w:hAnsi="Arial Narrow"/>
                <w:b/>
                <w:sz w:val="20"/>
                <w:szCs w:val="20"/>
              </w:rPr>
            </w:pPr>
            <w:r w:rsidRPr="00E61678">
              <w:rPr>
                <w:rStyle w:val="FontStyle74"/>
                <w:rFonts w:ascii="Arial Narrow" w:hAnsi="Arial Narrow"/>
                <w:b/>
                <w:sz w:val="20"/>
                <w:szCs w:val="20"/>
              </w:rPr>
              <w:t xml:space="preserve">CHP </w:t>
            </w:r>
            <w:r w:rsidR="006851C0">
              <w:rPr>
                <w:rStyle w:val="FontStyle74"/>
                <w:rFonts w:ascii="Arial Narrow" w:hAnsi="Arial Narrow"/>
                <w:b/>
                <w:sz w:val="20"/>
                <w:szCs w:val="20"/>
              </w:rPr>
              <w:t>3</w:t>
            </w:r>
            <w:r w:rsidR="00001D6D">
              <w:rPr>
                <w:rStyle w:val="FontStyle74"/>
                <w:rFonts w:ascii="Arial Narrow" w:hAnsi="Arial Narrow"/>
                <w:b/>
                <w:sz w:val="20"/>
                <w:szCs w:val="20"/>
              </w:rPr>
              <w:t>5</w:t>
            </w:r>
            <w:r w:rsidR="006851C0">
              <w:rPr>
                <w:rStyle w:val="FontStyle74"/>
                <w:rFonts w:ascii="Arial Narrow" w:hAnsi="Arial Narrow"/>
                <w:b/>
                <w:sz w:val="20"/>
                <w:szCs w:val="20"/>
              </w:rPr>
              <w:t>,</w:t>
            </w:r>
            <w:r w:rsidR="00001D6D">
              <w:rPr>
                <w:rStyle w:val="FontStyle74"/>
                <w:rFonts w:ascii="Arial Narrow" w:hAnsi="Arial Narrow"/>
                <w:b/>
                <w:sz w:val="20"/>
                <w:szCs w:val="20"/>
              </w:rPr>
              <w:t>682</w:t>
            </w:r>
            <w:r w:rsidRPr="00907F12">
              <w:rPr>
                <w:rStyle w:val="FontStyle74"/>
                <w:rFonts w:ascii="Arial Narrow" w:hAnsi="Arial Narrow"/>
                <w:b/>
                <w:sz w:val="20"/>
                <w:szCs w:val="20"/>
              </w:rPr>
              <w:t xml:space="preserve"> </w:t>
            </w:r>
            <w:r w:rsidRPr="00E61678">
              <w:rPr>
                <w:rStyle w:val="FontStyle74"/>
                <w:rFonts w:ascii="Arial Narrow" w:hAnsi="Arial Narrow"/>
                <w:b/>
                <w:sz w:val="20"/>
                <w:szCs w:val="20"/>
              </w:rPr>
              <w:t xml:space="preserve">ha </w:t>
            </w:r>
          </w:p>
        </w:tc>
      </w:tr>
    </w:tbl>
    <w:p w14:paraId="560A9560" w14:textId="77777777" w:rsidR="001108C0" w:rsidRPr="009716B9" w:rsidRDefault="00D07ED4" w:rsidP="00B45540">
      <w:pPr>
        <w:pStyle w:val="Style5"/>
        <w:widowControl/>
        <w:spacing w:before="29"/>
        <w:jc w:val="both"/>
        <w:rPr>
          <w:rFonts w:ascii="Arial Narrow" w:hAnsi="Arial Narrow"/>
          <w:color w:val="auto"/>
          <w:sz w:val="22"/>
          <w:szCs w:val="22"/>
        </w:rPr>
      </w:pPr>
      <w:r w:rsidRPr="009716B9">
        <w:rPr>
          <w:rFonts w:ascii="Arial Narrow" w:hAnsi="Arial Narrow"/>
          <w:color w:val="auto"/>
          <w:sz w:val="22"/>
          <w:szCs w:val="22"/>
        </w:rPr>
        <w:t>Skratky</w:t>
      </w:r>
      <w:r w:rsidR="007C69F5" w:rsidRPr="009716B9">
        <w:rPr>
          <w:rFonts w:ascii="Arial Narrow" w:hAnsi="Arial Narrow"/>
          <w:color w:val="auto"/>
          <w:sz w:val="22"/>
          <w:szCs w:val="22"/>
        </w:rPr>
        <w:t>: ZÚ – zastavané územie, CHP – chránená pôda v zmysle Nariadenia vlády SR č. 58/2013 Z.z.</w:t>
      </w:r>
    </w:p>
    <w:p w14:paraId="6F116342" w14:textId="77777777" w:rsidR="00744191" w:rsidRPr="009716B9" w:rsidRDefault="00744191" w:rsidP="00B45540">
      <w:pPr>
        <w:pStyle w:val="Style5"/>
        <w:widowControl/>
        <w:spacing w:before="29"/>
        <w:jc w:val="both"/>
        <w:rPr>
          <w:rStyle w:val="FontStyle167"/>
          <w:rFonts w:ascii="Arial Narrow" w:hAnsi="Arial Narrow"/>
          <w:b/>
          <w:color w:val="auto"/>
          <w:sz w:val="22"/>
          <w:szCs w:val="22"/>
          <w:u w:val="single"/>
        </w:rPr>
      </w:pPr>
      <w:r w:rsidRPr="009716B9">
        <w:rPr>
          <w:rFonts w:ascii="Arial Narrow" w:hAnsi="Arial Narrow"/>
          <w:color w:val="auto"/>
          <w:sz w:val="22"/>
          <w:szCs w:val="22"/>
        </w:rPr>
        <w:t>Poznámka: tučným písmo sú zvýraznené chránené pôdy, ich skupina BPEJ a výmera v ha.</w:t>
      </w:r>
    </w:p>
    <w:p w14:paraId="3B8AD878" w14:textId="77777777" w:rsidR="006F1821" w:rsidRPr="009716B9" w:rsidRDefault="00776407" w:rsidP="00AF6987">
      <w:pPr>
        <w:shd w:val="clear" w:color="auto" w:fill="FFFFFF"/>
        <w:spacing w:before="259" w:line="245" w:lineRule="exact"/>
        <w:ind w:left="567"/>
        <w:rPr>
          <w:rStyle w:val="FontStyle167"/>
          <w:rFonts w:ascii="Arial Narrow" w:hAnsi="Arial Narrow"/>
          <w:b/>
          <w:sz w:val="24"/>
          <w:szCs w:val="24"/>
        </w:rPr>
      </w:pPr>
      <w:r w:rsidRPr="009716B9">
        <w:rPr>
          <w:rFonts w:ascii="Arial Narrow" w:hAnsi="Arial Narrow"/>
          <w:b/>
          <w:sz w:val="24"/>
          <w:szCs w:val="24"/>
        </w:rPr>
        <w:lastRenderedPageBreak/>
        <w:t xml:space="preserve">Vyhodnotenie záberov </w:t>
      </w:r>
      <w:r w:rsidR="00AF6987" w:rsidRPr="009716B9">
        <w:rPr>
          <w:rFonts w:ascii="Arial Narrow" w:hAnsi="Arial Narrow"/>
          <w:b/>
          <w:bCs/>
          <w:sz w:val="24"/>
          <w:szCs w:val="24"/>
        </w:rPr>
        <w:t>lesného pôdneho fondu na nepoľnohospodárske účely</w:t>
      </w:r>
    </w:p>
    <w:p w14:paraId="589F372E" w14:textId="77777777" w:rsidR="00AF6987" w:rsidRPr="00B45540" w:rsidRDefault="00AF6987" w:rsidP="00AF6987">
      <w:pPr>
        <w:pStyle w:val="Zkladntext"/>
        <w:tabs>
          <w:tab w:val="left" w:pos="851"/>
        </w:tabs>
        <w:jc w:val="both"/>
        <w:rPr>
          <w:rFonts w:ascii="Arial Narrow" w:hAnsi="Arial Narrow"/>
          <w:b w:val="0"/>
          <w:szCs w:val="22"/>
        </w:rPr>
      </w:pPr>
    </w:p>
    <w:p w14:paraId="6F14B367" w14:textId="4EF51516" w:rsidR="00AF6987" w:rsidRPr="00B45540" w:rsidRDefault="00AF6987" w:rsidP="00AF6987">
      <w:pPr>
        <w:pStyle w:val="Zkladntext"/>
        <w:tabs>
          <w:tab w:val="left" w:pos="851"/>
        </w:tabs>
        <w:jc w:val="both"/>
        <w:rPr>
          <w:rFonts w:ascii="Arial Narrow" w:hAnsi="Arial Narrow"/>
          <w:b w:val="0"/>
          <w:szCs w:val="22"/>
        </w:rPr>
      </w:pPr>
      <w:r w:rsidRPr="00B45540">
        <w:rPr>
          <w:rFonts w:ascii="Arial Narrow" w:hAnsi="Arial Narrow"/>
          <w:b w:val="0"/>
          <w:szCs w:val="22"/>
        </w:rPr>
        <w:t>V </w:t>
      </w:r>
      <w:r w:rsidR="007C69F5" w:rsidRPr="00B45540">
        <w:rPr>
          <w:rFonts w:ascii="Arial Narrow" w:hAnsi="Arial Narrow"/>
          <w:b w:val="0"/>
          <w:szCs w:val="22"/>
        </w:rPr>
        <w:t>návrhu</w:t>
      </w:r>
      <w:r w:rsidRPr="00B45540">
        <w:rPr>
          <w:rFonts w:ascii="Arial Narrow" w:hAnsi="Arial Narrow"/>
          <w:b w:val="0"/>
          <w:szCs w:val="22"/>
        </w:rPr>
        <w:t xml:space="preserve"> ÚPN O </w:t>
      </w:r>
      <w:r w:rsidR="00FD4DC0" w:rsidRPr="00B45540">
        <w:rPr>
          <w:rFonts w:ascii="Arial Narrow" w:hAnsi="Arial Narrow"/>
          <w:b w:val="0"/>
          <w:szCs w:val="22"/>
        </w:rPr>
        <w:t>Olešná</w:t>
      </w:r>
      <w:r w:rsidRPr="00B45540">
        <w:rPr>
          <w:rFonts w:ascii="Arial Narrow" w:hAnsi="Arial Narrow"/>
          <w:b w:val="0"/>
          <w:szCs w:val="22"/>
        </w:rPr>
        <w:t xml:space="preserve"> sa nezaberajú plochy LPF na stavebné a iné zábery.</w:t>
      </w:r>
    </w:p>
    <w:p w14:paraId="08337281" w14:textId="77777777" w:rsidR="00A80B51" w:rsidRPr="009716B9" w:rsidRDefault="005C400F" w:rsidP="00A80B51">
      <w:pPr>
        <w:pStyle w:val="Bezriadkovania"/>
        <w:rPr>
          <w:rFonts w:ascii="Arial Narrow" w:eastAsia="Times New Roman" w:hAnsi="Arial Narrow" w:cs="Times New Roman"/>
          <w:b/>
          <w:bCs/>
          <w:color w:val="C00000"/>
          <w:sz w:val="20"/>
          <w:szCs w:val="20"/>
          <w:lang w:eastAsia="ar-SA"/>
        </w:rPr>
      </w:pPr>
      <w:r w:rsidRPr="009716B9">
        <w:rPr>
          <w:rFonts w:ascii="Arial Narrow" w:eastAsia="Times New Roman" w:hAnsi="Arial Narrow" w:cs="Times New Roman"/>
          <w:b/>
          <w:bCs/>
          <w:color w:val="C00000"/>
          <w:sz w:val="20"/>
          <w:szCs w:val="20"/>
          <w:lang w:eastAsia="ar-SA"/>
        </w:rPr>
        <w:tab/>
      </w:r>
    </w:p>
    <w:p w14:paraId="38BC6A8C" w14:textId="77777777" w:rsidR="005C400F" w:rsidRPr="009716B9" w:rsidRDefault="00A80B51" w:rsidP="00A80B51">
      <w:pPr>
        <w:pStyle w:val="Bezriadkovania"/>
        <w:rPr>
          <w:rFonts w:ascii="Arial Narrow" w:hAnsi="Arial Narrow"/>
          <w:b/>
          <w:color w:val="auto"/>
        </w:rPr>
      </w:pPr>
      <w:r w:rsidRPr="009716B9">
        <w:rPr>
          <w:rFonts w:ascii="Arial Narrow" w:eastAsia="Times New Roman" w:hAnsi="Arial Narrow" w:cs="Times New Roman"/>
          <w:b/>
          <w:bCs/>
          <w:color w:val="auto"/>
          <w:sz w:val="20"/>
          <w:szCs w:val="20"/>
          <w:lang w:eastAsia="ar-SA"/>
        </w:rPr>
        <w:tab/>
      </w:r>
      <w:r w:rsidR="005C400F" w:rsidRPr="009716B9">
        <w:rPr>
          <w:rFonts w:ascii="Arial Narrow" w:hAnsi="Arial Narrow"/>
          <w:b/>
          <w:color w:val="auto"/>
        </w:rPr>
        <w:t>Výpočet odvodov za trvalé odňatie poľnohospodárskej pôdy</w:t>
      </w:r>
    </w:p>
    <w:p w14:paraId="2F5052BB" w14:textId="77777777" w:rsidR="005C400F" w:rsidRPr="009716B9" w:rsidRDefault="005C400F" w:rsidP="005C400F">
      <w:pPr>
        <w:pStyle w:val="Bezriadkovania"/>
        <w:rPr>
          <w:rFonts w:ascii="Arial Narrow" w:hAnsi="Arial Narrow"/>
          <w:b/>
          <w:color w:val="auto"/>
        </w:rPr>
      </w:pPr>
    </w:p>
    <w:p w14:paraId="3782898E" w14:textId="77777777" w:rsidR="005C400F" w:rsidRPr="00B45540" w:rsidRDefault="005C400F" w:rsidP="00C0365D">
      <w:pPr>
        <w:pStyle w:val="Bezriadkovania"/>
        <w:jc w:val="both"/>
        <w:rPr>
          <w:rFonts w:ascii="Arial Narrow" w:hAnsi="Arial Narrow"/>
          <w:color w:val="auto"/>
          <w:sz w:val="22"/>
          <w:szCs w:val="22"/>
        </w:rPr>
      </w:pPr>
      <w:r w:rsidRPr="009716B9">
        <w:rPr>
          <w:rFonts w:ascii="Arial Narrow" w:hAnsi="Arial Narrow"/>
          <w:color w:val="auto"/>
          <w:sz w:val="22"/>
          <w:szCs w:val="22"/>
        </w:rPr>
        <w:tab/>
      </w:r>
      <w:r w:rsidRPr="00B45540">
        <w:rPr>
          <w:rFonts w:ascii="Arial Narrow" w:hAnsi="Arial Narrow"/>
          <w:color w:val="auto"/>
          <w:sz w:val="22"/>
          <w:szCs w:val="22"/>
        </w:rPr>
        <w:t>Výpočet odvodov za trvalé odňatie poľnohospodárskej pôdy je spracovaný podľa Nariadenia vlády SR č. 58/2013 Z.z. (účinnosť od 01. 04. 2013) o odvodoch za odňatie a neoprávnený záber poľnohospodárskej pôdy.</w:t>
      </w:r>
    </w:p>
    <w:p w14:paraId="25E3DA37" w14:textId="77777777" w:rsidR="005C400F" w:rsidRPr="00B45540" w:rsidRDefault="005C400F" w:rsidP="00C0365D">
      <w:pPr>
        <w:pStyle w:val="Bezriadkovania"/>
        <w:jc w:val="both"/>
        <w:rPr>
          <w:rFonts w:ascii="Arial Narrow" w:hAnsi="Arial Narrow"/>
          <w:color w:val="auto"/>
          <w:sz w:val="22"/>
          <w:szCs w:val="22"/>
        </w:rPr>
      </w:pPr>
      <w:r w:rsidRPr="00B45540">
        <w:rPr>
          <w:rFonts w:ascii="Arial Narrow" w:hAnsi="Arial Narrow"/>
          <w:color w:val="auto"/>
          <w:sz w:val="22"/>
          <w:szCs w:val="22"/>
        </w:rPr>
        <w:t xml:space="preserve">Podstatnou zmenou (účinnosť od 01. 04. 2013) v porovnaní s predchádzajúcou právnou úpravou je skutočnosť, že ak sa pozemok nachádza v hraniciach zastavaného územia obce ( zastavané územie k 01 . 01 . 1 990) rozhodnutie o odňatí </w:t>
      </w:r>
      <w:r w:rsidRPr="00B45540">
        <w:rPr>
          <w:rStyle w:val="ZkladntextTun"/>
          <w:b w:val="0"/>
          <w:color w:val="auto"/>
        </w:rPr>
        <w:t>nie</w:t>
      </w:r>
      <w:r w:rsidRPr="00B45540">
        <w:rPr>
          <w:rStyle w:val="ZkladntextTun"/>
          <w:color w:val="auto"/>
        </w:rPr>
        <w:t xml:space="preserve"> </w:t>
      </w:r>
      <w:r w:rsidRPr="00B45540">
        <w:rPr>
          <w:rFonts w:ascii="Arial Narrow" w:hAnsi="Arial Narrow"/>
          <w:color w:val="auto"/>
          <w:sz w:val="22"/>
          <w:szCs w:val="22"/>
        </w:rPr>
        <w:t>je potrebné vydať v prípade, ak ide o zmenu poľnohospodárskeho druhu pozemku s výmerou do 5 000 m</w:t>
      </w:r>
      <w:r w:rsidRPr="00B45540">
        <w:rPr>
          <w:rFonts w:ascii="Arial Narrow" w:hAnsi="Arial Narrow"/>
          <w:color w:val="auto"/>
          <w:sz w:val="22"/>
          <w:szCs w:val="22"/>
          <w:vertAlign w:val="superscript"/>
        </w:rPr>
        <w:t>2</w:t>
      </w:r>
      <w:r w:rsidRPr="00B45540">
        <w:rPr>
          <w:rFonts w:ascii="Arial Narrow" w:hAnsi="Arial Narrow"/>
          <w:color w:val="auto"/>
          <w:sz w:val="22"/>
          <w:szCs w:val="22"/>
        </w:rPr>
        <w:t xml:space="preserve"> (oproti predchádzajúcim 1000 m</w:t>
      </w:r>
      <w:r w:rsidRPr="00B45540">
        <w:rPr>
          <w:rFonts w:ascii="Arial Narrow" w:hAnsi="Arial Narrow"/>
          <w:color w:val="auto"/>
          <w:sz w:val="22"/>
          <w:szCs w:val="22"/>
          <w:vertAlign w:val="superscript"/>
        </w:rPr>
        <w:t>2</w:t>
      </w:r>
      <w:r w:rsidRPr="00B45540">
        <w:rPr>
          <w:rFonts w:ascii="Arial Narrow" w:hAnsi="Arial Narrow"/>
          <w:color w:val="auto"/>
          <w:sz w:val="22"/>
          <w:szCs w:val="22"/>
        </w:rPr>
        <w:t>) - § 17 ods. 2 písm. b) zákona o ochrane PP.</w:t>
      </w:r>
    </w:p>
    <w:p w14:paraId="31372A5A" w14:textId="77777777" w:rsidR="005C400F" w:rsidRPr="00B45540" w:rsidRDefault="00C0365D" w:rsidP="00C0365D">
      <w:pPr>
        <w:pStyle w:val="Bezriadkovania"/>
        <w:jc w:val="both"/>
        <w:rPr>
          <w:rFonts w:ascii="Arial Narrow" w:hAnsi="Arial Narrow"/>
          <w:color w:val="auto"/>
          <w:sz w:val="22"/>
          <w:szCs w:val="22"/>
        </w:rPr>
      </w:pPr>
      <w:r w:rsidRPr="00B45540">
        <w:rPr>
          <w:rFonts w:ascii="Arial Narrow" w:hAnsi="Arial Narrow"/>
          <w:color w:val="auto"/>
          <w:sz w:val="22"/>
          <w:szCs w:val="22"/>
        </w:rPr>
        <w:tab/>
      </w:r>
      <w:r w:rsidR="005C400F" w:rsidRPr="00B45540">
        <w:rPr>
          <w:rFonts w:ascii="Arial Narrow" w:hAnsi="Arial Narrow"/>
          <w:color w:val="auto"/>
          <w:sz w:val="22"/>
          <w:szCs w:val="22"/>
        </w:rPr>
        <w:t>Obvodný pozemkový úrad vydáva v tomto prípade namiesto rozhodnutia o odňatí stanovisko k pripravovanému zámeru na poľnohospodárskej pôde a k plánovanej zmene druhu pozemku na nepoľnohospodársky druh pozemku.</w:t>
      </w:r>
    </w:p>
    <w:p w14:paraId="2C608547" w14:textId="1D56A9EE" w:rsidR="005C400F" w:rsidRPr="00B45540" w:rsidRDefault="005C400F" w:rsidP="00C0365D">
      <w:pPr>
        <w:pStyle w:val="Bezriadkovania"/>
        <w:jc w:val="both"/>
        <w:rPr>
          <w:rFonts w:ascii="Arial Narrow" w:hAnsi="Arial Narrow"/>
          <w:color w:val="C00000"/>
          <w:sz w:val="22"/>
          <w:szCs w:val="22"/>
        </w:rPr>
      </w:pPr>
      <w:r w:rsidRPr="00B45540">
        <w:rPr>
          <w:rFonts w:ascii="Arial Narrow" w:hAnsi="Arial Narrow"/>
          <w:color w:val="C00000"/>
          <w:sz w:val="22"/>
          <w:szCs w:val="22"/>
        </w:rPr>
        <w:tab/>
      </w:r>
      <w:r w:rsidRPr="00B45540">
        <w:rPr>
          <w:rFonts w:ascii="Arial Narrow" w:hAnsi="Arial Narrow"/>
          <w:color w:val="auto"/>
          <w:sz w:val="22"/>
          <w:szCs w:val="22"/>
        </w:rPr>
        <w:t xml:space="preserve">Podľa Prílohy č. 2 k nariadeniu vlády č. 58/2013 Z.z. sú v Zozname najkvalitnejšej poľnohospodárskej pôdy, podľa ktorého podliehajú povinnosti platenia odvodu v k.ú. </w:t>
      </w:r>
      <w:r w:rsidR="00FD4DC0" w:rsidRPr="00B45540">
        <w:rPr>
          <w:rFonts w:ascii="Arial Narrow" w:hAnsi="Arial Narrow"/>
          <w:color w:val="auto"/>
          <w:sz w:val="22"/>
          <w:szCs w:val="22"/>
        </w:rPr>
        <w:t>Olešná</w:t>
      </w:r>
      <w:r w:rsidR="00C0365D" w:rsidRPr="00B45540">
        <w:rPr>
          <w:rFonts w:ascii="Arial Narrow" w:hAnsi="Arial Narrow"/>
          <w:color w:val="auto"/>
          <w:sz w:val="22"/>
          <w:szCs w:val="22"/>
        </w:rPr>
        <w:t xml:space="preserve"> </w:t>
      </w:r>
      <w:r w:rsidRPr="00B45540">
        <w:rPr>
          <w:rFonts w:ascii="Arial Narrow" w:hAnsi="Arial Narrow"/>
          <w:color w:val="auto"/>
          <w:sz w:val="22"/>
          <w:szCs w:val="22"/>
        </w:rPr>
        <w:t xml:space="preserve">(kód KÚ - </w:t>
      </w:r>
      <w:r w:rsidR="003313FC" w:rsidRPr="00B45540">
        <w:rPr>
          <w:rFonts w:ascii="Arial Narrow" w:hAnsi="Arial Narrow"/>
          <w:color w:val="auto"/>
          <w:sz w:val="22"/>
          <w:szCs w:val="22"/>
        </w:rPr>
        <w:t>8</w:t>
      </w:r>
      <w:r w:rsidR="00461B18" w:rsidRPr="00B45540">
        <w:rPr>
          <w:rFonts w:ascii="Arial Narrow" w:hAnsi="Arial Narrow"/>
          <w:color w:val="auto"/>
          <w:sz w:val="22"/>
          <w:szCs w:val="22"/>
        </w:rPr>
        <w:t>43610</w:t>
      </w:r>
      <w:r w:rsidRPr="00B45540">
        <w:rPr>
          <w:rFonts w:ascii="Arial Narrow" w:hAnsi="Arial Narrow"/>
          <w:color w:val="auto"/>
          <w:sz w:val="22"/>
          <w:szCs w:val="22"/>
        </w:rPr>
        <w:t>) uvedené pôdy zaradené do BPEJ:</w:t>
      </w:r>
    </w:p>
    <w:p w14:paraId="49E8CC4B" w14:textId="2D34D763" w:rsidR="00461B18" w:rsidRPr="00B45540" w:rsidRDefault="00461B18" w:rsidP="003313FC">
      <w:pPr>
        <w:pStyle w:val="Style5"/>
        <w:spacing w:before="29"/>
        <w:ind w:left="567"/>
        <w:rPr>
          <w:rStyle w:val="FontStyle167"/>
          <w:rFonts w:ascii="Arial Narrow" w:hAnsi="Arial Narrow"/>
          <w:color w:val="auto"/>
          <w:sz w:val="22"/>
          <w:szCs w:val="22"/>
        </w:rPr>
      </w:pPr>
      <w:r w:rsidRPr="00B45540">
        <w:rPr>
          <w:rStyle w:val="FontStyle167"/>
          <w:rFonts w:ascii="Arial Narrow" w:hAnsi="Arial Narrow"/>
          <w:color w:val="auto"/>
          <w:sz w:val="22"/>
          <w:szCs w:val="22"/>
        </w:rPr>
        <w:t xml:space="preserve">Skupina 5 – </w:t>
      </w:r>
      <w:r w:rsidRPr="00B45540">
        <w:rPr>
          <w:rFonts w:ascii="Arial Narrow" w:eastAsia="TimesNewRoman" w:hAnsi="Arial Narrow"/>
          <w:color w:val="auto"/>
          <w:sz w:val="22"/>
          <w:szCs w:val="22"/>
        </w:rPr>
        <w:t xml:space="preserve">0711015, </w:t>
      </w:r>
    </w:p>
    <w:p w14:paraId="0DE5D2AE" w14:textId="386CC127" w:rsidR="003313FC" w:rsidRPr="00B45540" w:rsidRDefault="003313FC" w:rsidP="003313FC">
      <w:pPr>
        <w:pStyle w:val="Style5"/>
        <w:spacing w:before="29"/>
        <w:ind w:left="567"/>
        <w:rPr>
          <w:rStyle w:val="FontStyle167"/>
          <w:rFonts w:ascii="Arial Narrow" w:hAnsi="Arial Narrow"/>
          <w:color w:val="auto"/>
          <w:sz w:val="22"/>
          <w:szCs w:val="22"/>
        </w:rPr>
      </w:pPr>
      <w:r w:rsidRPr="00B45540">
        <w:rPr>
          <w:rStyle w:val="FontStyle167"/>
          <w:rFonts w:ascii="Arial Narrow" w:hAnsi="Arial Narrow"/>
          <w:color w:val="auto"/>
          <w:sz w:val="22"/>
          <w:szCs w:val="22"/>
        </w:rPr>
        <w:t xml:space="preserve">Skupina 6 </w:t>
      </w:r>
      <w:r w:rsidR="00461B18" w:rsidRPr="00B45540">
        <w:rPr>
          <w:rStyle w:val="FontStyle167"/>
          <w:rFonts w:ascii="Arial Narrow" w:hAnsi="Arial Narrow"/>
          <w:color w:val="auto"/>
          <w:sz w:val="22"/>
          <w:szCs w:val="22"/>
        </w:rPr>
        <w:t>–</w:t>
      </w:r>
      <w:r w:rsidRPr="00B45540">
        <w:rPr>
          <w:rStyle w:val="FontStyle167"/>
          <w:rFonts w:ascii="Arial Narrow" w:hAnsi="Arial Narrow"/>
          <w:color w:val="auto"/>
          <w:sz w:val="22"/>
          <w:szCs w:val="22"/>
        </w:rPr>
        <w:t xml:space="preserve"> </w:t>
      </w:r>
      <w:r w:rsidR="00461B18" w:rsidRPr="00B45540">
        <w:rPr>
          <w:rFonts w:ascii="Arial Narrow" w:eastAsia="TimesNewRoman" w:hAnsi="Arial Narrow"/>
          <w:color w:val="auto"/>
          <w:sz w:val="22"/>
          <w:szCs w:val="22"/>
        </w:rPr>
        <w:t xml:space="preserve">0811015, 0812013, </w:t>
      </w:r>
    </w:p>
    <w:p w14:paraId="44D0278A" w14:textId="52EBAA6C" w:rsidR="003313FC" w:rsidRPr="00B45540" w:rsidRDefault="003313FC" w:rsidP="00C0365D">
      <w:pPr>
        <w:pStyle w:val="Style5"/>
        <w:spacing w:before="29"/>
        <w:ind w:left="567"/>
        <w:jc w:val="both"/>
        <w:rPr>
          <w:rFonts w:ascii="Arial Narrow" w:eastAsia="TimesNewRoman" w:hAnsi="Arial Narrow"/>
          <w:color w:val="auto"/>
          <w:sz w:val="22"/>
          <w:szCs w:val="22"/>
        </w:rPr>
      </w:pPr>
      <w:r w:rsidRPr="00B45540">
        <w:rPr>
          <w:rStyle w:val="FontStyle167"/>
          <w:rFonts w:ascii="Arial Narrow" w:hAnsi="Arial Narrow"/>
          <w:color w:val="auto"/>
          <w:sz w:val="22"/>
          <w:szCs w:val="22"/>
        </w:rPr>
        <w:t xml:space="preserve">Skupina 7 – </w:t>
      </w:r>
      <w:r w:rsidR="00461B18" w:rsidRPr="00B45540">
        <w:rPr>
          <w:rFonts w:ascii="Arial Narrow" w:eastAsia="TimesNewRoman" w:hAnsi="Arial Narrow"/>
          <w:color w:val="auto"/>
          <w:sz w:val="22"/>
          <w:szCs w:val="22"/>
        </w:rPr>
        <w:t xml:space="preserve">0714065, 0814065, 0863235, 0863435, </w:t>
      </w:r>
      <w:r w:rsidR="00AC1118" w:rsidRPr="00B45540">
        <w:rPr>
          <w:rFonts w:ascii="Arial Narrow" w:eastAsia="TimesNewRoman" w:hAnsi="Arial Narrow"/>
          <w:color w:val="auto"/>
          <w:sz w:val="22"/>
          <w:szCs w:val="22"/>
        </w:rPr>
        <w:t>0963435, 0963532</w:t>
      </w:r>
    </w:p>
    <w:p w14:paraId="5FA405A7" w14:textId="2E56912F" w:rsidR="00AC1118" w:rsidRPr="00B45540" w:rsidRDefault="00AC1118" w:rsidP="00C0365D">
      <w:pPr>
        <w:pStyle w:val="Style5"/>
        <w:spacing w:before="29"/>
        <w:ind w:left="567"/>
        <w:jc w:val="both"/>
        <w:rPr>
          <w:rStyle w:val="FontStyle167"/>
          <w:rFonts w:ascii="Arial Narrow" w:hAnsi="Arial Narrow"/>
          <w:color w:val="auto"/>
          <w:sz w:val="22"/>
          <w:szCs w:val="22"/>
        </w:rPr>
      </w:pPr>
      <w:r w:rsidRPr="00B45540">
        <w:rPr>
          <w:rFonts w:ascii="Arial Narrow" w:eastAsia="TimesNewRoman" w:hAnsi="Arial Narrow"/>
          <w:color w:val="auto"/>
          <w:sz w:val="22"/>
          <w:szCs w:val="22"/>
        </w:rPr>
        <w:t xml:space="preserve">Skupina 8 - </w:t>
      </w:r>
      <w:r w:rsidRPr="00B45540">
        <w:rPr>
          <w:rFonts w:ascii="Arial Narrow" w:hAnsi="Arial Narrow"/>
          <w:color w:val="auto"/>
          <w:sz w:val="22"/>
          <w:szCs w:val="22"/>
        </w:rPr>
        <w:t>0</w:t>
      </w:r>
      <w:r w:rsidRPr="00B45540">
        <w:rPr>
          <w:rFonts w:ascii="Arial Narrow" w:eastAsia="TimesNewRoman" w:hAnsi="Arial Narrow"/>
          <w:color w:val="auto"/>
          <w:sz w:val="22"/>
          <w:szCs w:val="22"/>
        </w:rPr>
        <w:t>870443</w:t>
      </w:r>
    </w:p>
    <w:p w14:paraId="0089BA2B" w14:textId="77777777" w:rsidR="003313FC" w:rsidRPr="00B45540" w:rsidRDefault="003313FC" w:rsidP="00C0365D">
      <w:pPr>
        <w:pStyle w:val="Bezriadkovania"/>
        <w:jc w:val="both"/>
        <w:rPr>
          <w:rFonts w:ascii="Arial Narrow" w:hAnsi="Arial Narrow"/>
          <w:color w:val="C00000"/>
          <w:sz w:val="22"/>
          <w:szCs w:val="22"/>
        </w:rPr>
      </w:pPr>
    </w:p>
    <w:p w14:paraId="3EB7BFB7" w14:textId="2C447320" w:rsidR="005C400F" w:rsidRPr="00B45540" w:rsidRDefault="005C400F" w:rsidP="00C0365D">
      <w:pPr>
        <w:pStyle w:val="Bezriadkovania"/>
        <w:jc w:val="both"/>
        <w:rPr>
          <w:rFonts w:ascii="Arial Narrow" w:hAnsi="Arial Narrow"/>
          <w:color w:val="auto"/>
          <w:sz w:val="22"/>
          <w:szCs w:val="22"/>
        </w:rPr>
      </w:pPr>
      <w:r w:rsidRPr="00B45540">
        <w:rPr>
          <w:rFonts w:ascii="Arial Narrow" w:hAnsi="Arial Narrow"/>
          <w:color w:val="auto"/>
          <w:sz w:val="22"/>
          <w:szCs w:val="22"/>
        </w:rPr>
        <w:t xml:space="preserve">Pre obec </w:t>
      </w:r>
      <w:r w:rsidR="00FD4DC0" w:rsidRPr="00B45540">
        <w:rPr>
          <w:rFonts w:ascii="Arial Narrow" w:hAnsi="Arial Narrow"/>
          <w:color w:val="auto"/>
          <w:sz w:val="22"/>
          <w:szCs w:val="22"/>
        </w:rPr>
        <w:t>Olešná</w:t>
      </w:r>
      <w:r w:rsidRPr="00B45540">
        <w:rPr>
          <w:rFonts w:ascii="Arial Narrow" w:hAnsi="Arial Narrow"/>
          <w:color w:val="auto"/>
          <w:sz w:val="22"/>
          <w:szCs w:val="22"/>
        </w:rPr>
        <w:t xml:space="preserve"> platí výška odvodu za trvalé odňatie poľnohospodárskej pôdy podľa kvalitatívnej skupiny v zmysle Prílohy č.2 k Nariadeniu (58/2013 Z.z.) nasledovne:</w:t>
      </w:r>
    </w:p>
    <w:p w14:paraId="2A429CE2" w14:textId="77777777" w:rsidR="00C0365D" w:rsidRPr="00B45540" w:rsidRDefault="00C0365D" w:rsidP="00C0365D">
      <w:pPr>
        <w:pStyle w:val="Bezriadkovania"/>
        <w:ind w:left="720"/>
        <w:rPr>
          <w:rFonts w:ascii="Arial Narrow" w:hAnsi="Arial Narrow"/>
          <w:color w:val="auto"/>
          <w:sz w:val="22"/>
          <w:szCs w:val="22"/>
          <w:vertAlign w:val="superscript"/>
        </w:rPr>
      </w:pPr>
    </w:p>
    <w:p w14:paraId="79AE6A30" w14:textId="7E0CF339" w:rsidR="00AC1118" w:rsidRPr="00B45540" w:rsidRDefault="00AC1118" w:rsidP="00AC1118">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5 - </w:t>
      </w:r>
      <w:r w:rsidRPr="00B45540">
        <w:rPr>
          <w:rStyle w:val="ZkladntextTun"/>
          <w:b w:val="0"/>
          <w:color w:val="auto"/>
        </w:rPr>
        <w:t>4</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2</w:t>
      </w:r>
    </w:p>
    <w:p w14:paraId="58896164" w14:textId="4956010E" w:rsidR="00C0365D" w:rsidRPr="00B45540" w:rsidRDefault="005C400F" w:rsidP="00560F5D">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6 - </w:t>
      </w:r>
      <w:r w:rsidRPr="00B45540">
        <w:rPr>
          <w:rStyle w:val="ZkladntextTun"/>
          <w:b w:val="0"/>
          <w:color w:val="auto"/>
        </w:rPr>
        <w:t>2</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2</w:t>
      </w:r>
    </w:p>
    <w:p w14:paraId="296A2A9F" w14:textId="51DBC519" w:rsidR="00A80B51" w:rsidRPr="00B45540" w:rsidRDefault="005C400F" w:rsidP="00560F5D">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7 - </w:t>
      </w:r>
      <w:r w:rsidRPr="00B45540">
        <w:rPr>
          <w:rStyle w:val="ZkladntextTun"/>
          <w:b w:val="0"/>
          <w:color w:val="auto"/>
        </w:rPr>
        <w:t>1</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2</w:t>
      </w:r>
      <w:r w:rsidR="003313FC" w:rsidRPr="00B45540">
        <w:rPr>
          <w:rFonts w:ascii="Arial Narrow" w:hAnsi="Arial Narrow"/>
          <w:color w:val="auto"/>
          <w:sz w:val="22"/>
          <w:szCs w:val="22"/>
          <w:vertAlign w:val="superscript"/>
        </w:rPr>
        <w:t xml:space="preserve"> </w:t>
      </w:r>
    </w:p>
    <w:p w14:paraId="6687CAA0" w14:textId="4D53E5A7" w:rsidR="00AC1118" w:rsidRPr="00B45540" w:rsidRDefault="00AC1118" w:rsidP="00AC1118">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8 – </w:t>
      </w:r>
      <w:r w:rsidRPr="00B45540">
        <w:rPr>
          <w:rStyle w:val="ZkladntextTun"/>
          <w:b w:val="0"/>
          <w:color w:val="auto"/>
        </w:rPr>
        <w:t>0,7</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 xml:space="preserve">2 </w:t>
      </w:r>
    </w:p>
    <w:p w14:paraId="68F1E1D0" w14:textId="77777777" w:rsidR="00C0365D" w:rsidRPr="00B45540" w:rsidRDefault="00C0365D" w:rsidP="00C0365D">
      <w:pPr>
        <w:pStyle w:val="Bezriadkovania"/>
        <w:ind w:left="720"/>
        <w:rPr>
          <w:rFonts w:ascii="Arial Narrow" w:hAnsi="Arial Narrow"/>
          <w:color w:val="auto"/>
          <w:sz w:val="22"/>
          <w:szCs w:val="22"/>
          <w:vertAlign w:val="superscript"/>
        </w:rPr>
      </w:pPr>
    </w:p>
    <w:p w14:paraId="2270D06A" w14:textId="77777777" w:rsidR="005C400F" w:rsidRPr="00B45540" w:rsidRDefault="005C400F" w:rsidP="00560F5D">
      <w:pPr>
        <w:pStyle w:val="Bezriadkovania"/>
        <w:numPr>
          <w:ilvl w:val="0"/>
          <w:numId w:val="65"/>
        </w:numPr>
        <w:ind w:left="709" w:hanging="283"/>
        <w:jc w:val="both"/>
        <w:rPr>
          <w:rFonts w:ascii="Arial Narrow" w:hAnsi="Arial Narrow"/>
          <w:color w:val="auto"/>
          <w:sz w:val="22"/>
          <w:szCs w:val="22"/>
        </w:rPr>
      </w:pPr>
      <w:r w:rsidRPr="00B45540">
        <w:rPr>
          <w:rFonts w:ascii="Arial Narrow" w:hAnsi="Arial Narrow"/>
          <w:color w:val="auto"/>
          <w:sz w:val="22"/>
          <w:szCs w:val="22"/>
        </w:rPr>
        <w:t xml:space="preserve">základná sadzba odvodu stanovená Nariadením sa </w:t>
      </w:r>
      <w:r w:rsidRPr="00B45540">
        <w:rPr>
          <w:rStyle w:val="ZkladntextTun"/>
          <w:rFonts w:eastAsia="Calibri" w:cs="Tahoma"/>
          <w:b w:val="0"/>
          <w:bCs w:val="0"/>
          <w:color w:val="auto"/>
          <w:spacing w:val="0"/>
        </w:rPr>
        <w:t xml:space="preserve">zvyšuje o 30% </w:t>
      </w:r>
      <w:r w:rsidRPr="00B45540">
        <w:rPr>
          <w:rFonts w:ascii="Arial Narrow" w:hAnsi="Arial Narrow"/>
          <w:color w:val="auto"/>
          <w:sz w:val="22"/>
          <w:szCs w:val="22"/>
        </w:rPr>
        <w:t xml:space="preserve">v prípade, ak ide o poľnohospodársku pôdu, na ktorej je vybudované </w:t>
      </w:r>
      <w:r w:rsidRPr="00B45540">
        <w:rPr>
          <w:rStyle w:val="ZkladntextTun"/>
          <w:rFonts w:eastAsia="Calibri" w:cs="Tahoma"/>
          <w:b w:val="0"/>
          <w:bCs w:val="0"/>
          <w:color w:val="auto"/>
          <w:spacing w:val="0"/>
        </w:rPr>
        <w:t>funkčné závlahové zariadenie</w:t>
      </w:r>
      <w:r w:rsidRPr="00B45540">
        <w:rPr>
          <w:rFonts w:ascii="Arial Narrow" w:hAnsi="Arial Narrow"/>
          <w:color w:val="auto"/>
          <w:sz w:val="22"/>
          <w:szCs w:val="22"/>
        </w:rPr>
        <w:t>;</w:t>
      </w:r>
    </w:p>
    <w:p w14:paraId="5CF842E8" w14:textId="77777777" w:rsidR="005C400F" w:rsidRPr="00B45540" w:rsidRDefault="005C400F" w:rsidP="00560F5D">
      <w:pPr>
        <w:pStyle w:val="Bezriadkovania"/>
        <w:numPr>
          <w:ilvl w:val="0"/>
          <w:numId w:val="65"/>
        </w:numPr>
        <w:ind w:left="709" w:hanging="283"/>
        <w:jc w:val="both"/>
        <w:rPr>
          <w:rFonts w:ascii="Arial Narrow" w:hAnsi="Arial Narrow"/>
          <w:color w:val="auto"/>
          <w:sz w:val="22"/>
          <w:szCs w:val="22"/>
        </w:rPr>
      </w:pPr>
      <w:r w:rsidRPr="00B45540">
        <w:rPr>
          <w:rFonts w:ascii="Arial Narrow" w:hAnsi="Arial Narrow"/>
          <w:color w:val="auto"/>
          <w:sz w:val="22"/>
          <w:szCs w:val="22"/>
        </w:rPr>
        <w:t xml:space="preserve">základná sadzba odvodu sa naopak </w:t>
      </w:r>
      <w:r w:rsidRPr="00B45540">
        <w:rPr>
          <w:rStyle w:val="ZkladntextTun"/>
          <w:rFonts w:eastAsia="Calibri" w:cs="Tahoma"/>
          <w:b w:val="0"/>
          <w:bCs w:val="0"/>
          <w:color w:val="auto"/>
          <w:spacing w:val="0"/>
        </w:rPr>
        <w:t xml:space="preserve">znižuje o 30% </w:t>
      </w:r>
      <w:r w:rsidRPr="00B45540">
        <w:rPr>
          <w:rFonts w:ascii="Arial Narrow" w:hAnsi="Arial Narrow"/>
          <w:color w:val="auto"/>
          <w:sz w:val="22"/>
          <w:szCs w:val="22"/>
        </w:rPr>
        <w:t xml:space="preserve">v prípade, ak ide o poľnohospodársku pôdu, ktorá </w:t>
      </w:r>
      <w:r w:rsidRPr="00B45540">
        <w:rPr>
          <w:rStyle w:val="ZkladntextTun"/>
          <w:rFonts w:eastAsia="Calibri" w:cs="Tahoma"/>
          <w:b w:val="0"/>
          <w:bCs w:val="0"/>
          <w:color w:val="auto"/>
          <w:spacing w:val="0"/>
        </w:rPr>
        <w:t>priamo nadväzuje na zastavanú plochu v</w:t>
      </w:r>
      <w:r w:rsidR="00A86677" w:rsidRPr="00B45540">
        <w:rPr>
          <w:rStyle w:val="ZkladntextTun"/>
          <w:rFonts w:eastAsia="Calibri" w:cs="Tahoma"/>
          <w:b w:val="0"/>
          <w:bCs w:val="0"/>
          <w:color w:val="auto"/>
          <w:spacing w:val="0"/>
        </w:rPr>
        <w:t> </w:t>
      </w:r>
      <w:r w:rsidRPr="00B45540">
        <w:rPr>
          <w:rStyle w:val="ZkladntextTun"/>
          <w:rFonts w:eastAsia="Calibri" w:cs="Tahoma"/>
          <w:b w:val="0"/>
          <w:bCs w:val="0"/>
          <w:color w:val="auto"/>
          <w:spacing w:val="0"/>
        </w:rPr>
        <w:t>obci</w:t>
      </w:r>
      <w:r w:rsidR="00A86677" w:rsidRPr="00B45540">
        <w:rPr>
          <w:rFonts w:ascii="Arial Narrow" w:hAnsi="Arial Narrow"/>
          <w:color w:val="auto"/>
          <w:sz w:val="22"/>
          <w:szCs w:val="22"/>
        </w:rPr>
        <w:t>.</w:t>
      </w:r>
    </w:p>
    <w:p w14:paraId="3B2B944D" w14:textId="77777777" w:rsidR="005C400F" w:rsidRPr="008014F7" w:rsidRDefault="005C400F" w:rsidP="003313FC">
      <w:pPr>
        <w:pStyle w:val="Bezriadkovania"/>
        <w:rPr>
          <w:rStyle w:val="FontStyle167"/>
          <w:rFonts w:ascii="Arial Narrow" w:hAnsi="Arial Narrow"/>
          <w:b/>
          <w:color w:val="auto"/>
          <w:sz w:val="24"/>
          <w:szCs w:val="24"/>
          <w:u w:val="single"/>
        </w:rPr>
      </w:pPr>
    </w:p>
    <w:p w14:paraId="11E51588" w14:textId="77777777" w:rsidR="00D166B5" w:rsidRPr="009716B9" w:rsidRDefault="00D166B5" w:rsidP="00D166B5">
      <w:pPr>
        <w:pStyle w:val="Style5"/>
        <w:widowControl/>
        <w:spacing w:before="29"/>
        <w:ind w:left="567"/>
        <w:rPr>
          <w:rStyle w:val="FontStyle167"/>
          <w:rFonts w:ascii="Arial Narrow" w:hAnsi="Arial Narrow"/>
          <w:b/>
          <w:color w:val="auto"/>
          <w:sz w:val="24"/>
          <w:szCs w:val="24"/>
          <w:u w:val="single"/>
        </w:rPr>
      </w:pPr>
      <w:r w:rsidRPr="009716B9">
        <w:rPr>
          <w:rStyle w:val="FontStyle167"/>
          <w:rFonts w:ascii="Arial Narrow" w:hAnsi="Arial Narrow"/>
          <w:b/>
          <w:color w:val="auto"/>
          <w:sz w:val="24"/>
          <w:szCs w:val="24"/>
          <w:u w:val="single"/>
        </w:rPr>
        <w:t>Hydromeliorácie</w:t>
      </w:r>
    </w:p>
    <w:p w14:paraId="1C77C7CB" w14:textId="77777777" w:rsidR="00D166B5" w:rsidRPr="009716B9" w:rsidRDefault="00D166B5" w:rsidP="00D166B5">
      <w:pPr>
        <w:pStyle w:val="Style5"/>
        <w:widowControl/>
        <w:spacing w:before="29"/>
        <w:ind w:left="567"/>
        <w:jc w:val="right"/>
        <w:rPr>
          <w:rStyle w:val="FontStyle167"/>
          <w:rFonts w:ascii="Arial Narrow" w:hAnsi="Arial Narrow"/>
          <w:color w:val="auto"/>
          <w:sz w:val="24"/>
          <w:szCs w:val="24"/>
        </w:rPr>
      </w:pPr>
    </w:p>
    <w:p w14:paraId="3A3871DD" w14:textId="0C0C10D5" w:rsidR="00D166B5" w:rsidRPr="00B45540" w:rsidRDefault="00D166B5" w:rsidP="00D166B5">
      <w:pPr>
        <w:jc w:val="both"/>
        <w:rPr>
          <w:rFonts w:ascii="Arial Narrow" w:hAnsi="Arial Narrow"/>
          <w:color w:val="C00000"/>
          <w:sz w:val="22"/>
          <w:szCs w:val="22"/>
        </w:rPr>
      </w:pPr>
      <w:r w:rsidRPr="00B45540">
        <w:rPr>
          <w:rFonts w:ascii="Arial Narrow" w:hAnsi="Arial Narrow"/>
          <w:sz w:val="22"/>
          <w:szCs w:val="22"/>
        </w:rPr>
        <w:t xml:space="preserve">V katastrálnom území obce sa </w:t>
      </w:r>
      <w:r w:rsidR="00783ED7" w:rsidRPr="00B45540">
        <w:rPr>
          <w:rFonts w:ascii="Arial Narrow" w:hAnsi="Arial Narrow"/>
          <w:sz w:val="22"/>
          <w:szCs w:val="22"/>
        </w:rPr>
        <w:t>ne</w:t>
      </w:r>
      <w:r w:rsidRPr="00B45540">
        <w:rPr>
          <w:rFonts w:ascii="Arial Narrow" w:hAnsi="Arial Narrow"/>
          <w:sz w:val="22"/>
          <w:szCs w:val="22"/>
        </w:rPr>
        <w:t>nachádzajú hydromelioračné a závlahové systémy, ktoré sú v správe H</w:t>
      </w:r>
      <w:r w:rsidR="00580F31" w:rsidRPr="00B45540">
        <w:rPr>
          <w:rFonts w:ascii="Arial Narrow" w:hAnsi="Arial Narrow"/>
          <w:sz w:val="22"/>
          <w:szCs w:val="22"/>
        </w:rPr>
        <w:t xml:space="preserve">ydromeliorácie, š.p. Bratislava. </w:t>
      </w:r>
    </w:p>
    <w:p w14:paraId="22751131" w14:textId="77777777" w:rsidR="00783ED7" w:rsidRPr="00B45540" w:rsidRDefault="00783ED7" w:rsidP="006F3DA7">
      <w:pPr>
        <w:pStyle w:val="Bezriadkovania"/>
        <w:ind w:firstLine="708"/>
        <w:jc w:val="both"/>
        <w:rPr>
          <w:rFonts w:ascii="Arial Narrow" w:hAnsi="Arial Narrow"/>
          <w:color w:val="C00000"/>
          <w:sz w:val="22"/>
          <w:szCs w:val="22"/>
        </w:rPr>
      </w:pPr>
    </w:p>
    <w:p w14:paraId="15A6CB66" w14:textId="77777777" w:rsidR="00D166B5" w:rsidRPr="00B45540" w:rsidRDefault="00D166B5" w:rsidP="000B6FD9">
      <w:pPr>
        <w:ind w:firstLine="708"/>
        <w:jc w:val="both"/>
        <w:rPr>
          <w:rFonts w:ascii="Arial Narrow" w:hAnsi="Arial Narrow"/>
          <w:sz w:val="22"/>
          <w:szCs w:val="22"/>
        </w:rPr>
      </w:pPr>
      <w:r w:rsidRPr="00B45540">
        <w:rPr>
          <w:rFonts w:ascii="Arial Narrow" w:hAnsi="Arial Narrow"/>
          <w:sz w:val="22"/>
          <w:szCs w:val="22"/>
        </w:rPr>
        <w:t xml:space="preserve">Pri akejkoľvek výstavbe v riešenom území nemožno zasahovať do hydromelioračného závlahového systému rozvodov závlahovej vody, výstavbou trvalých stavieb. V prípade akéhokoľvek zásahu do podzemnej rúrovej siete je potrebné zachovať jej funkčnosť a prevádzky schopnosť v rámci celého systému. </w:t>
      </w:r>
    </w:p>
    <w:p w14:paraId="3AD5C5DF" w14:textId="77777777" w:rsidR="002F107E" w:rsidRPr="00B45540" w:rsidRDefault="002F107E" w:rsidP="002F107E">
      <w:pPr>
        <w:pStyle w:val="Style19"/>
        <w:widowControl/>
        <w:tabs>
          <w:tab w:val="left" w:pos="960"/>
        </w:tabs>
        <w:spacing w:line="274" w:lineRule="exact"/>
        <w:rPr>
          <w:rStyle w:val="FontStyle39"/>
          <w:rFonts w:ascii="Arial Narrow" w:hAnsi="Arial Narrow"/>
        </w:rPr>
      </w:pPr>
      <w:r w:rsidRPr="00B45540">
        <w:rPr>
          <w:rStyle w:val="FontStyle39"/>
          <w:rFonts w:ascii="Arial Narrow" w:hAnsi="Arial Narrow"/>
        </w:rPr>
        <w:tab/>
        <w:t xml:space="preserve">V prípade, že v rozhodovacom procese prevýši záujem vlastníkov parciel o zhodnotenie ich vlastníctva a správny orgán vydá súhlas so zmenou funkčného využitia územia na stavebné účely podľa § 13 zákona č.220/2004 Z.z. a následne rozhodnutie o odňatí parciel podľa § 17 uvedeného zákona, žiadame správny orgán, aby v rozhodnutí zaviazal stavebníka (vlastníka pozemkov) na splnenie </w:t>
      </w:r>
      <w:r w:rsidR="00580F31" w:rsidRPr="00B45540">
        <w:rPr>
          <w:rStyle w:val="FontStyle39"/>
          <w:rFonts w:ascii="Arial Narrow" w:hAnsi="Arial Narrow"/>
        </w:rPr>
        <w:t>jednej z nasledovných podmienok</w:t>
      </w:r>
      <w:r w:rsidRPr="00B45540">
        <w:rPr>
          <w:rStyle w:val="FontStyle39"/>
          <w:rFonts w:ascii="Arial Narrow" w:hAnsi="Arial Narrow"/>
        </w:rPr>
        <w:t>:</w:t>
      </w:r>
    </w:p>
    <w:p w14:paraId="3614DE99" w14:textId="77777777" w:rsidR="002F107E" w:rsidRPr="00B45540" w:rsidRDefault="002F107E" w:rsidP="00D166B5">
      <w:pPr>
        <w:jc w:val="both"/>
        <w:rPr>
          <w:rFonts w:ascii="Arial Narrow" w:hAnsi="Arial Narrow"/>
          <w:color w:val="C00000"/>
          <w:sz w:val="22"/>
          <w:szCs w:val="22"/>
        </w:rPr>
      </w:pPr>
    </w:p>
    <w:p w14:paraId="59AC76C9" w14:textId="77777777" w:rsidR="00D166B5" w:rsidRPr="00B45540" w:rsidRDefault="00D166B5" w:rsidP="002F107E">
      <w:pPr>
        <w:ind w:left="567" w:hanging="567"/>
        <w:jc w:val="both"/>
        <w:rPr>
          <w:rFonts w:ascii="Arial Narrow" w:hAnsi="Arial Narrow"/>
          <w:sz w:val="22"/>
          <w:szCs w:val="22"/>
        </w:rPr>
      </w:pPr>
      <w:r w:rsidRPr="00B45540">
        <w:rPr>
          <w:rFonts w:ascii="Arial Narrow" w:hAnsi="Arial Narrow"/>
          <w:sz w:val="22"/>
          <w:szCs w:val="22"/>
        </w:rPr>
        <w:t>a)</w:t>
      </w:r>
      <w:r w:rsidRPr="00B45540">
        <w:rPr>
          <w:rFonts w:ascii="Arial Narrow" w:hAnsi="Arial Narrow"/>
          <w:sz w:val="22"/>
          <w:szCs w:val="22"/>
        </w:rPr>
        <w:tab/>
        <w:t xml:space="preserve">V prípade, že sa preukáže odborným posúdením možnosť zrušenia časti hydromelioračného závlahového systému rozvodov závlahovej vody potrubia bez možnosti náhrady novým potrubím, je potrebné zaviazať vlastníkov parciel pri uvažovanej výstavbe pred vydaním stavebného povolenia majetkoprávne vysporiadanie so správcom vodnej stavby časti rúrovej siete, v zmysle </w:t>
      </w:r>
      <w:r w:rsidR="002F107E" w:rsidRPr="00B45540">
        <w:rPr>
          <w:rStyle w:val="FontStyle39"/>
          <w:rFonts w:ascii="Arial Narrow" w:hAnsi="Arial Narrow"/>
        </w:rPr>
        <w:t xml:space="preserve">Postupovať sa bude podľa Smernice </w:t>
      </w:r>
      <w:r w:rsidR="002F107E" w:rsidRPr="00B45540">
        <w:rPr>
          <w:rStyle w:val="FontStyle39"/>
          <w:rFonts w:ascii="Arial Narrow" w:hAnsi="Arial Narrow"/>
        </w:rPr>
        <w:lastRenderedPageBreak/>
        <w:t>č. 1061/2009-250 MP SR vydanej dňa 4.3.2009 vo Vestníku MP SR čiastka 5 pod číslom 25.</w:t>
      </w:r>
      <w:r w:rsidRPr="00B45540">
        <w:rPr>
          <w:rFonts w:ascii="Arial Narrow" w:hAnsi="Arial Narrow"/>
          <w:sz w:val="22"/>
          <w:szCs w:val="22"/>
        </w:rPr>
        <w:t xml:space="preserve">. Uzatvorenie zostávajúcej časti rúrovej siete bude vykonané podľa schválenej dokumentácie na náklady investora pri dodržaní podmienky ukončenia zostávajúcej časti potrubia na najbližšom hydrante. Ukončenie a odpredaj časti rúrovej siete nesmie mať za následok znefunkčnenie zostávajúcej časti vodnej stavby. </w:t>
      </w:r>
    </w:p>
    <w:p w14:paraId="4855E9BE" w14:textId="77777777" w:rsidR="00A45A42" w:rsidRPr="00B45540" w:rsidRDefault="00D166B5" w:rsidP="002F107E">
      <w:pPr>
        <w:pStyle w:val="Style5"/>
        <w:widowControl/>
        <w:spacing w:before="29"/>
        <w:ind w:left="567" w:hanging="567"/>
        <w:jc w:val="both"/>
        <w:rPr>
          <w:rStyle w:val="FontStyle39"/>
          <w:rFonts w:ascii="Arial Narrow" w:hAnsi="Arial Narrow"/>
          <w:color w:val="auto"/>
        </w:rPr>
      </w:pPr>
      <w:r w:rsidRPr="00B45540">
        <w:rPr>
          <w:rFonts w:ascii="Arial Narrow" w:hAnsi="Arial Narrow"/>
          <w:color w:val="auto"/>
          <w:sz w:val="22"/>
          <w:szCs w:val="22"/>
        </w:rPr>
        <w:t>b)</w:t>
      </w:r>
      <w:r w:rsidRPr="00B45540">
        <w:rPr>
          <w:rFonts w:ascii="Arial Narrow" w:hAnsi="Arial Narrow"/>
          <w:color w:val="auto"/>
          <w:sz w:val="22"/>
          <w:szCs w:val="22"/>
        </w:rPr>
        <w:tab/>
      </w:r>
      <w:r w:rsidR="002F107E" w:rsidRPr="00B45540">
        <w:rPr>
          <w:rStyle w:val="FontStyle39"/>
          <w:rFonts w:ascii="Arial Narrow" w:hAnsi="Arial Narrow"/>
          <w:color w:val="auto"/>
        </w:rPr>
        <w:t xml:space="preserve">v prípade, že sa preukáže odborným posúdením nutnosť preložky časti podzemnej rúrovej siete tak, aby vodná stavba zostala naďalej funkčná a prevádzkyschopná, zaviazať stavebníka pred začatím stavebných prác zrealizovať preložku potrubia podľa schválenej PD. Náklady na vykonanie preložky budú hradené v plnej výške stavebníkom. </w:t>
      </w:r>
    </w:p>
    <w:p w14:paraId="22F4E701" w14:textId="77777777" w:rsidR="002F107E" w:rsidRPr="00B45540" w:rsidRDefault="002F107E" w:rsidP="002F107E">
      <w:pPr>
        <w:pStyle w:val="Style5"/>
        <w:widowControl/>
        <w:spacing w:before="29"/>
        <w:ind w:left="567" w:hanging="567"/>
        <w:jc w:val="both"/>
        <w:rPr>
          <w:rStyle w:val="FontStyle39"/>
          <w:rFonts w:ascii="Arial Narrow" w:hAnsi="Arial Narrow"/>
          <w:color w:val="auto"/>
        </w:rPr>
      </w:pPr>
      <w:r w:rsidRPr="00B45540">
        <w:rPr>
          <w:rStyle w:val="FontStyle39"/>
          <w:rFonts w:ascii="Arial Narrow" w:hAnsi="Arial Narrow"/>
          <w:color w:val="auto"/>
        </w:rPr>
        <w:t>c)</w:t>
      </w:r>
      <w:r w:rsidRPr="00B45540">
        <w:rPr>
          <w:rStyle w:val="FontStyle39"/>
          <w:rFonts w:ascii="Arial Narrow" w:hAnsi="Arial Narrow"/>
          <w:color w:val="auto"/>
        </w:rPr>
        <w:tab/>
        <w:t>ak nebude možné zrušenie, resp. preložka časti rúrovej siete, zaviazať stavebníka o rešpektovanie jestvujúceho závlahového potrubia vodnej stavby a dodržanie ochranného pásma od osi závlahového potrubia</w:t>
      </w:r>
      <w:r w:rsidRPr="00B45540">
        <w:rPr>
          <w:rStyle w:val="FontStyle39"/>
          <w:rFonts w:ascii="Arial Narrow" w:hAnsi="Arial Narrow"/>
          <w:color w:val="C00000"/>
        </w:rPr>
        <w:t xml:space="preserve">, </w:t>
      </w:r>
      <w:r w:rsidRPr="00B45540">
        <w:rPr>
          <w:rStyle w:val="FontStyle39"/>
          <w:rFonts w:ascii="Arial Narrow" w:hAnsi="Arial Narrow"/>
          <w:color w:val="auto"/>
        </w:rPr>
        <w:t xml:space="preserve">ktoré bude stanovené správcom vodnej stavby. V ochrannom pásme neumiestňovať stavby trvalého charakteru, ani vysádzať stromy a kríky. Zároveň požadujeme zaviazať vlastníka pozemkov k právu prístupu k vodnej stavbe za účelom vykonávania prevádzkových činností a nevyhnutných opráv (Zákon o vodách č. 364/2004). Všetky inžinierske siete realizovať v zmysle ustanovení STN 73 6961 „Križovanie a súbehy melioračných zariadení s komunikáciami a vedeniami" z r. 1983. </w:t>
      </w:r>
    </w:p>
    <w:p w14:paraId="284EE80F" w14:textId="0F9EE641" w:rsidR="0002627F" w:rsidRPr="008014F7" w:rsidRDefault="0002627F" w:rsidP="0002627F">
      <w:pPr>
        <w:shd w:val="clear" w:color="auto" w:fill="FFFFFF"/>
        <w:spacing w:before="552" w:line="322" w:lineRule="exact"/>
        <w:rPr>
          <w:rFonts w:ascii="Arial Narrow" w:hAnsi="Arial Narrow"/>
        </w:rPr>
      </w:pPr>
      <w:r w:rsidRPr="008014F7">
        <w:rPr>
          <w:rFonts w:ascii="Arial Narrow" w:hAnsi="Arial Narrow"/>
          <w:b/>
          <w:bCs/>
          <w:sz w:val="28"/>
          <w:szCs w:val="28"/>
        </w:rPr>
        <w:t>3.1</w:t>
      </w:r>
      <w:r w:rsidR="008C3CCE">
        <w:rPr>
          <w:rFonts w:ascii="Arial Narrow" w:hAnsi="Arial Narrow"/>
          <w:b/>
          <w:bCs/>
          <w:sz w:val="28"/>
          <w:szCs w:val="28"/>
        </w:rPr>
        <w:t>8</w:t>
      </w:r>
      <w:r w:rsidRPr="008014F7">
        <w:rPr>
          <w:rFonts w:ascii="Arial Narrow" w:hAnsi="Arial Narrow"/>
          <w:b/>
          <w:bCs/>
          <w:sz w:val="28"/>
          <w:szCs w:val="28"/>
        </w:rPr>
        <w:t xml:space="preserve"> Hodnotenie navrhovaného riešenia najmä z hľadiska </w:t>
      </w:r>
      <w:r w:rsidRPr="008014F7">
        <w:rPr>
          <w:rFonts w:ascii="Arial Narrow" w:hAnsi="Arial Narrow"/>
          <w:b/>
          <w:bCs/>
          <w:spacing w:val="-1"/>
          <w:sz w:val="28"/>
          <w:szCs w:val="28"/>
        </w:rPr>
        <w:t xml:space="preserve">environmentálnych, ekonomických, sociálnych a územno-technických </w:t>
      </w:r>
      <w:r w:rsidRPr="008014F7">
        <w:rPr>
          <w:rFonts w:ascii="Arial Narrow" w:hAnsi="Arial Narrow"/>
          <w:b/>
          <w:bCs/>
          <w:sz w:val="28"/>
          <w:szCs w:val="28"/>
        </w:rPr>
        <w:t>dôsledkov</w:t>
      </w:r>
      <w:r w:rsidRPr="008014F7">
        <w:rPr>
          <w:rFonts w:ascii="Arial Narrow" w:hAnsi="Arial Narrow"/>
          <w:sz w:val="28"/>
          <w:szCs w:val="28"/>
        </w:rPr>
        <w:t>,</w:t>
      </w:r>
    </w:p>
    <w:p w14:paraId="762940FE" w14:textId="6958821F" w:rsidR="0002627F" w:rsidRPr="00B45540" w:rsidRDefault="0002627F" w:rsidP="00473B97">
      <w:pPr>
        <w:shd w:val="clear" w:color="auto" w:fill="FFFFFF"/>
        <w:spacing w:before="274" w:line="274" w:lineRule="exact"/>
        <w:ind w:firstLine="708"/>
        <w:jc w:val="both"/>
        <w:rPr>
          <w:rFonts w:ascii="Arial Narrow" w:hAnsi="Arial Narrow"/>
          <w:sz w:val="22"/>
          <w:szCs w:val="22"/>
        </w:rPr>
      </w:pPr>
      <w:r w:rsidRPr="00B45540">
        <w:rPr>
          <w:rFonts w:ascii="Arial Narrow" w:hAnsi="Arial Narrow"/>
          <w:spacing w:val="-1"/>
          <w:sz w:val="22"/>
          <w:szCs w:val="22"/>
        </w:rPr>
        <w:t xml:space="preserve">Súčasná ekologická kvalita krajiny katastrálneho územia obce </w:t>
      </w:r>
      <w:r w:rsidR="00FD4DC0" w:rsidRPr="00B45540">
        <w:rPr>
          <w:rFonts w:ascii="Arial Narrow" w:hAnsi="Arial Narrow"/>
          <w:spacing w:val="-1"/>
          <w:sz w:val="22"/>
          <w:szCs w:val="22"/>
        </w:rPr>
        <w:t>Olešná</w:t>
      </w:r>
      <w:r w:rsidRPr="00B45540">
        <w:rPr>
          <w:rFonts w:ascii="Arial Narrow" w:hAnsi="Arial Narrow"/>
          <w:spacing w:val="-1"/>
          <w:sz w:val="22"/>
          <w:szCs w:val="22"/>
        </w:rPr>
        <w:t xml:space="preserve"> je pomerne </w:t>
      </w:r>
      <w:r w:rsidRPr="00B45540">
        <w:rPr>
          <w:rFonts w:ascii="Arial Narrow" w:hAnsi="Arial Narrow"/>
          <w:spacing w:val="-2"/>
          <w:sz w:val="22"/>
          <w:szCs w:val="22"/>
        </w:rPr>
        <w:t>vysoká. Väčšina katastrálneho územia obce je zalesnená</w:t>
      </w:r>
      <w:r w:rsidR="001F792E" w:rsidRPr="00B45540">
        <w:rPr>
          <w:rFonts w:ascii="Arial Narrow" w:hAnsi="Arial Narrow"/>
          <w:spacing w:val="-2"/>
          <w:sz w:val="22"/>
          <w:szCs w:val="22"/>
        </w:rPr>
        <w:t>.</w:t>
      </w:r>
      <w:r w:rsidRPr="00B45540">
        <w:rPr>
          <w:rFonts w:ascii="Arial Narrow" w:hAnsi="Arial Narrow"/>
          <w:spacing w:val="-2"/>
          <w:sz w:val="22"/>
          <w:szCs w:val="22"/>
        </w:rPr>
        <w:t xml:space="preserve"> </w:t>
      </w:r>
      <w:r w:rsidRPr="00B45540">
        <w:rPr>
          <w:rFonts w:ascii="Arial Narrow" w:hAnsi="Arial Narrow"/>
          <w:sz w:val="22"/>
          <w:szCs w:val="22"/>
        </w:rPr>
        <w:t xml:space="preserve">Z hľadiska výskytu pozitívnych prvkov v životnom prostredí je katastrálne územie obce zaradené podľa socio-ekonomických prvkov do I. hodnotovej kategórie, t.j. priaznivá hospodársko-výrobná základňa obce, dobrá dostupnosť na pracoviská, priemerná až vyššia </w:t>
      </w:r>
      <w:r w:rsidRPr="00B45540">
        <w:rPr>
          <w:rFonts w:ascii="Arial Narrow" w:hAnsi="Arial Narrow"/>
          <w:spacing w:val="-2"/>
          <w:sz w:val="22"/>
          <w:szCs w:val="22"/>
        </w:rPr>
        <w:t xml:space="preserve">vybavenosť domácností a dobrá dostupnosť služieb v meste </w:t>
      </w:r>
      <w:r w:rsidR="00E77689" w:rsidRPr="00B45540">
        <w:rPr>
          <w:rFonts w:ascii="Arial Narrow" w:hAnsi="Arial Narrow"/>
          <w:spacing w:val="-2"/>
          <w:sz w:val="22"/>
          <w:szCs w:val="22"/>
        </w:rPr>
        <w:t>Čadca</w:t>
      </w:r>
      <w:r w:rsidRPr="00B45540">
        <w:rPr>
          <w:rFonts w:ascii="Arial Narrow" w:hAnsi="Arial Narrow"/>
          <w:spacing w:val="-2"/>
          <w:sz w:val="22"/>
          <w:szCs w:val="22"/>
        </w:rPr>
        <w:t xml:space="preserve">. Podľa výskytu prírodných </w:t>
      </w:r>
      <w:r w:rsidRPr="00B45540">
        <w:rPr>
          <w:rFonts w:ascii="Arial Narrow" w:hAnsi="Arial Narrow"/>
          <w:sz w:val="22"/>
          <w:szCs w:val="22"/>
        </w:rPr>
        <w:t xml:space="preserve">prvkov - priaznivá oblasť na rekreačnú a obytnú funkciu . Z hľadiska výskytu negatívnych prvkov v životnom prostredí je územie zaradené do krajinného typu bez výraznejšieho výskytu pôsobenia negatívnych prvkov. Celkove možno územie obce zaradiť do oblasti s vysokým </w:t>
      </w:r>
      <w:r w:rsidRPr="00B45540">
        <w:rPr>
          <w:rFonts w:ascii="Arial Narrow" w:hAnsi="Arial Narrow"/>
          <w:spacing w:val="-1"/>
          <w:sz w:val="22"/>
          <w:szCs w:val="22"/>
        </w:rPr>
        <w:t>potenciálom reliéfu na funkciu bývania a rekreácie, poľnohospodársku výrobu a čiastočne aj priemyselnú výrobu.</w:t>
      </w:r>
      <w:r w:rsidR="00862C2D" w:rsidRPr="00B45540">
        <w:rPr>
          <w:rFonts w:ascii="Arial Narrow" w:hAnsi="Arial Narrow"/>
          <w:spacing w:val="-1"/>
          <w:sz w:val="22"/>
          <w:szCs w:val="22"/>
        </w:rPr>
        <w:t xml:space="preserve"> </w:t>
      </w:r>
    </w:p>
    <w:p w14:paraId="27AF3D4C" w14:textId="77777777" w:rsidR="0002627F" w:rsidRPr="008014F7" w:rsidRDefault="0002627F" w:rsidP="0068338A">
      <w:pPr>
        <w:pStyle w:val="Bezriadkovania"/>
        <w:ind w:firstLine="708"/>
        <w:rPr>
          <w:rFonts w:ascii="Arial Narrow" w:hAnsi="Arial Narrow"/>
          <w:color w:val="auto"/>
        </w:rPr>
      </w:pPr>
    </w:p>
    <w:p w14:paraId="08CF4B2E" w14:textId="13A98081" w:rsidR="002A3268" w:rsidRPr="008014F7" w:rsidRDefault="002A3268" w:rsidP="002A3268">
      <w:pPr>
        <w:pStyle w:val="Bezriadkovania"/>
        <w:rPr>
          <w:rFonts w:ascii="Arial Narrow" w:hAnsi="Arial Narrow"/>
          <w:b/>
          <w:color w:val="auto"/>
        </w:rPr>
      </w:pPr>
      <w:r w:rsidRPr="008014F7">
        <w:rPr>
          <w:rFonts w:ascii="Arial Narrow" w:hAnsi="Arial Narrow"/>
          <w:b/>
          <w:color w:val="auto"/>
        </w:rPr>
        <w:t xml:space="preserve">Hodnotenie navrhovaného riešenia </w:t>
      </w:r>
      <w:r w:rsidR="008369B1" w:rsidRPr="008014F7">
        <w:rPr>
          <w:rFonts w:ascii="Arial Narrow" w:hAnsi="Arial Narrow"/>
          <w:b/>
          <w:color w:val="auto"/>
        </w:rPr>
        <w:t xml:space="preserve">konceptu </w:t>
      </w:r>
      <w:r w:rsidRPr="008014F7">
        <w:rPr>
          <w:rFonts w:ascii="Arial Narrow" w:hAnsi="Arial Narrow"/>
          <w:b/>
          <w:color w:val="auto"/>
        </w:rPr>
        <w:t xml:space="preserve">ÚPN obce </w:t>
      </w:r>
      <w:r w:rsidR="00FD4DC0" w:rsidRPr="008014F7">
        <w:rPr>
          <w:rFonts w:ascii="Arial Narrow" w:hAnsi="Arial Narrow"/>
          <w:b/>
          <w:color w:val="auto"/>
        </w:rPr>
        <w:t>Olešná</w:t>
      </w:r>
    </w:p>
    <w:p w14:paraId="1383CA87" w14:textId="77777777" w:rsidR="002A3268" w:rsidRPr="008014F7" w:rsidRDefault="002A3268" w:rsidP="0068338A">
      <w:pPr>
        <w:pStyle w:val="Bezriadkovania"/>
        <w:ind w:firstLine="708"/>
        <w:rPr>
          <w:rFonts w:ascii="Arial Narrow" w:hAnsi="Arial Narrow"/>
          <w:color w:val="auto"/>
        </w:rPr>
      </w:pPr>
    </w:p>
    <w:p w14:paraId="41FD53F7" w14:textId="77777777" w:rsidR="002A3268" w:rsidRPr="00B45540" w:rsidRDefault="002A3268" w:rsidP="002A3268">
      <w:pPr>
        <w:pStyle w:val="Bezriadkovania"/>
        <w:rPr>
          <w:rFonts w:ascii="Arial Narrow" w:hAnsi="Arial Narrow"/>
          <w:color w:val="auto"/>
          <w:sz w:val="22"/>
          <w:szCs w:val="22"/>
        </w:rPr>
      </w:pPr>
      <w:r w:rsidRPr="00B45540">
        <w:rPr>
          <w:rFonts w:ascii="Arial Narrow" w:hAnsi="Arial Narrow"/>
          <w:color w:val="auto"/>
          <w:sz w:val="22"/>
          <w:szCs w:val="22"/>
        </w:rPr>
        <w:t>Hodnotenie z hľadiska:</w:t>
      </w:r>
    </w:p>
    <w:p w14:paraId="2E8B0A0A" w14:textId="77777777" w:rsidR="002A3268" w:rsidRPr="00B45540" w:rsidRDefault="002A3268" w:rsidP="002A3268">
      <w:pPr>
        <w:pStyle w:val="Bezriadkovania"/>
        <w:rPr>
          <w:rFonts w:ascii="Arial Narrow" w:hAnsi="Arial Narrow"/>
          <w:color w:val="auto"/>
          <w:sz w:val="22"/>
          <w:szCs w:val="22"/>
          <w:u w:val="single"/>
        </w:rPr>
      </w:pPr>
      <w:r w:rsidRPr="00B45540">
        <w:rPr>
          <w:rFonts w:ascii="Arial Narrow" w:hAnsi="Arial Narrow"/>
          <w:color w:val="auto"/>
          <w:sz w:val="22"/>
          <w:szCs w:val="22"/>
        </w:rPr>
        <w:tab/>
      </w:r>
      <w:r w:rsidRPr="00B45540">
        <w:rPr>
          <w:rFonts w:ascii="Arial Narrow" w:hAnsi="Arial Narrow"/>
          <w:color w:val="auto"/>
          <w:sz w:val="22"/>
          <w:szCs w:val="22"/>
          <w:u w:val="single"/>
        </w:rPr>
        <w:t>Environmentálnych dôsledkov :</w:t>
      </w:r>
    </w:p>
    <w:p w14:paraId="270CFD46" w14:textId="77777777" w:rsidR="008369B1" w:rsidRPr="00B45540" w:rsidRDefault="008369B1" w:rsidP="002A3268">
      <w:pPr>
        <w:shd w:val="clear" w:color="auto" w:fill="FFFFFF"/>
        <w:spacing w:line="274" w:lineRule="exact"/>
        <w:ind w:left="709"/>
        <w:rPr>
          <w:rFonts w:ascii="Arial Narrow" w:hAnsi="Arial Narrow"/>
          <w:bCs/>
          <w:sz w:val="22"/>
          <w:szCs w:val="22"/>
        </w:rPr>
      </w:pPr>
      <w:r w:rsidRPr="00B45540">
        <w:rPr>
          <w:rFonts w:ascii="Arial Narrow" w:hAnsi="Arial Narrow"/>
          <w:bCs/>
          <w:sz w:val="22"/>
          <w:szCs w:val="22"/>
        </w:rPr>
        <w:t xml:space="preserve">Uvažovaná výstavba bude mať vplyv na životné prostredie v týchto oblastiach: </w:t>
      </w:r>
    </w:p>
    <w:p w14:paraId="385D1F87"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geomorfológiu prostredia, </w:t>
      </w:r>
    </w:p>
    <w:p w14:paraId="678F4140" w14:textId="34E275F4" w:rsidR="00F05B8D" w:rsidRPr="00B45540" w:rsidRDefault="00F05B8D" w:rsidP="001E4831">
      <w:pPr>
        <w:pStyle w:val="Odsekzoznamu"/>
        <w:shd w:val="clear" w:color="auto" w:fill="FFFFFF"/>
        <w:spacing w:line="274" w:lineRule="exact"/>
        <w:ind w:left="1429"/>
        <w:jc w:val="both"/>
        <w:rPr>
          <w:rFonts w:ascii="Arial Narrow" w:hAnsi="Arial Narrow"/>
          <w:bCs/>
          <w:sz w:val="22"/>
          <w:szCs w:val="22"/>
        </w:rPr>
      </w:pPr>
      <w:r w:rsidRPr="00B45540">
        <w:rPr>
          <w:rFonts w:ascii="Arial Narrow" w:hAnsi="Arial Narrow"/>
          <w:bCs/>
          <w:sz w:val="22"/>
          <w:szCs w:val="22"/>
        </w:rPr>
        <w:t>riešené územie je súčasťou oblasti so zvýšeným výskytom zosuvov</w:t>
      </w:r>
      <w:r w:rsidR="00B45540" w:rsidRPr="00B45540">
        <w:rPr>
          <w:rFonts w:ascii="Arial Narrow" w:hAnsi="Arial Narrow"/>
          <w:bCs/>
          <w:sz w:val="22"/>
          <w:szCs w:val="22"/>
        </w:rPr>
        <w:t>,</w:t>
      </w:r>
      <w:r w:rsidRPr="00B45540">
        <w:rPr>
          <w:rFonts w:ascii="Arial Narrow" w:hAnsi="Arial Narrow"/>
          <w:bCs/>
          <w:sz w:val="22"/>
          <w:szCs w:val="22"/>
        </w:rPr>
        <w:t xml:space="preserve"> mimo tieto zosuvné, iba v oblasti existujúcej zástavby</w:t>
      </w:r>
      <w:r w:rsidR="004F3B4D" w:rsidRPr="00B45540">
        <w:rPr>
          <w:rFonts w:ascii="Arial Narrow" w:hAnsi="Arial Narrow"/>
          <w:bCs/>
          <w:sz w:val="22"/>
          <w:szCs w:val="22"/>
        </w:rPr>
        <w:t xml:space="preserve"> v</w:t>
      </w:r>
      <w:r w:rsidRPr="00B45540">
        <w:rPr>
          <w:rFonts w:ascii="Arial Narrow" w:hAnsi="Arial Narrow"/>
          <w:bCs/>
          <w:sz w:val="22"/>
          <w:szCs w:val="22"/>
        </w:rPr>
        <w:t xml:space="preserve"> intravilán</w:t>
      </w:r>
      <w:r w:rsidR="004F3B4D" w:rsidRPr="00B45540">
        <w:rPr>
          <w:rFonts w:ascii="Arial Narrow" w:hAnsi="Arial Narrow"/>
          <w:bCs/>
          <w:sz w:val="22"/>
          <w:szCs w:val="22"/>
        </w:rPr>
        <w:t>e</w:t>
      </w:r>
      <w:r w:rsidRPr="00B45540">
        <w:rPr>
          <w:rFonts w:ascii="Arial Narrow" w:hAnsi="Arial Narrow"/>
          <w:bCs/>
          <w:sz w:val="22"/>
          <w:szCs w:val="22"/>
        </w:rPr>
        <w:t xml:space="preserve"> obce sa nachádzajú rozvojové </w:t>
      </w:r>
      <w:r w:rsidR="001E4831" w:rsidRPr="00B45540">
        <w:rPr>
          <w:rFonts w:ascii="Arial Narrow" w:hAnsi="Arial Narrow"/>
          <w:bCs/>
          <w:sz w:val="22"/>
          <w:szCs w:val="22"/>
        </w:rPr>
        <w:t xml:space="preserve">územia, ktoré sú zasiahnuté zosuvnými územiami. V týchto lokalitách je potrebné uvažovať so zakladaním budov a rekonštrukciami existujúcich objektov, ktoré zabránia zosuvom. </w:t>
      </w:r>
    </w:p>
    <w:p w14:paraId="7DC731D4"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pôdu, </w:t>
      </w:r>
    </w:p>
    <w:p w14:paraId="5DCF7C56" w14:textId="4560017F" w:rsidR="001E4831" w:rsidRDefault="001E4831" w:rsidP="001E4831">
      <w:pPr>
        <w:pStyle w:val="Bezriadkovania"/>
        <w:ind w:left="1418"/>
        <w:jc w:val="both"/>
        <w:rPr>
          <w:rFonts w:ascii="Arial Narrow" w:hAnsi="Arial Narrow"/>
          <w:color w:val="auto"/>
          <w:sz w:val="22"/>
          <w:szCs w:val="22"/>
        </w:rPr>
      </w:pPr>
      <w:r w:rsidRPr="00B45540">
        <w:rPr>
          <w:rFonts w:ascii="Arial Narrow" w:hAnsi="Arial Narrow"/>
          <w:color w:val="auto"/>
          <w:sz w:val="22"/>
          <w:szCs w:val="22"/>
        </w:rPr>
        <w:t>medzi priame negatívne vplyvy na pôdu patrí predovšetkým trvalý záber poľn</w:t>
      </w:r>
      <w:r w:rsidR="00CE3714" w:rsidRPr="00B45540">
        <w:rPr>
          <w:rFonts w:ascii="Arial Narrow" w:hAnsi="Arial Narrow"/>
          <w:color w:val="auto"/>
          <w:sz w:val="22"/>
          <w:szCs w:val="22"/>
        </w:rPr>
        <w:t xml:space="preserve">ohospodárskej pôdy, keď </w:t>
      </w:r>
      <w:r w:rsidRPr="00B45540">
        <w:rPr>
          <w:rFonts w:ascii="Arial Narrow" w:hAnsi="Arial Narrow"/>
          <w:color w:val="auto"/>
          <w:sz w:val="22"/>
          <w:szCs w:val="22"/>
        </w:rPr>
        <w:t xml:space="preserve">uvažujeme so záberom </w:t>
      </w:r>
      <w:r w:rsidR="002550C7">
        <w:rPr>
          <w:rStyle w:val="FontStyle74"/>
          <w:rFonts w:ascii="Arial Narrow" w:hAnsi="Arial Narrow"/>
          <w:color w:val="auto"/>
          <w:sz w:val="22"/>
          <w:szCs w:val="22"/>
        </w:rPr>
        <w:t>57,836</w:t>
      </w:r>
      <w:r w:rsidR="00E95A29" w:rsidRPr="00B45540">
        <w:rPr>
          <w:rStyle w:val="FontStyle74"/>
          <w:rFonts w:ascii="Arial Narrow" w:hAnsi="Arial Narrow"/>
          <w:color w:val="auto"/>
          <w:sz w:val="22"/>
          <w:szCs w:val="22"/>
        </w:rPr>
        <w:t xml:space="preserve"> </w:t>
      </w:r>
      <w:r w:rsidRPr="00B45540">
        <w:rPr>
          <w:rStyle w:val="FontStyle74"/>
          <w:rFonts w:ascii="Arial Narrow" w:hAnsi="Arial Narrow"/>
          <w:color w:val="auto"/>
          <w:sz w:val="22"/>
          <w:szCs w:val="22"/>
        </w:rPr>
        <w:t>ha</w:t>
      </w:r>
      <w:r w:rsidR="00CE3714" w:rsidRPr="00B45540">
        <w:rPr>
          <w:rStyle w:val="FontStyle74"/>
          <w:rFonts w:ascii="Arial Narrow" w:hAnsi="Arial Narrow"/>
          <w:color w:val="auto"/>
          <w:sz w:val="22"/>
          <w:szCs w:val="22"/>
        </w:rPr>
        <w:t xml:space="preserve">, z toho </w:t>
      </w:r>
      <w:r w:rsidR="002550C7">
        <w:rPr>
          <w:rStyle w:val="FontStyle74"/>
          <w:rFonts w:ascii="Arial Narrow" w:hAnsi="Arial Narrow"/>
          <w:color w:val="auto"/>
          <w:sz w:val="22"/>
          <w:szCs w:val="22"/>
        </w:rPr>
        <w:t>35,682</w:t>
      </w:r>
      <w:r w:rsidR="00CE3714" w:rsidRPr="00B45540">
        <w:rPr>
          <w:rStyle w:val="FontStyle74"/>
          <w:rFonts w:ascii="Arial Narrow" w:hAnsi="Arial Narrow"/>
          <w:color w:val="auto"/>
          <w:sz w:val="22"/>
          <w:szCs w:val="22"/>
        </w:rPr>
        <w:t xml:space="preserve"> ha c</w:t>
      </w:r>
      <w:r w:rsidR="00340210" w:rsidRPr="00B45540">
        <w:rPr>
          <w:rStyle w:val="FontStyle74"/>
          <w:rFonts w:ascii="Arial Narrow" w:hAnsi="Arial Narrow"/>
          <w:color w:val="auto"/>
          <w:sz w:val="22"/>
          <w:szCs w:val="22"/>
        </w:rPr>
        <w:t>h</w:t>
      </w:r>
      <w:r w:rsidR="00CE3714" w:rsidRPr="00B45540">
        <w:rPr>
          <w:rStyle w:val="FontStyle74"/>
          <w:rFonts w:ascii="Arial Narrow" w:hAnsi="Arial Narrow"/>
          <w:color w:val="auto"/>
          <w:sz w:val="22"/>
          <w:szCs w:val="22"/>
        </w:rPr>
        <w:t xml:space="preserve">ránenej pôdy v zmysle Nariadenia vlády SR č. 58/2013 Z.z... </w:t>
      </w:r>
      <w:r w:rsidRPr="00B45540">
        <w:rPr>
          <w:rFonts w:ascii="Arial Narrow" w:hAnsi="Arial Narrow"/>
          <w:color w:val="auto"/>
          <w:sz w:val="22"/>
          <w:szCs w:val="22"/>
        </w:rPr>
        <w:t>S vrstvou ornice odstránenou počas stavebných prác z pozemkov, ktoré budú trvalo vyňaté, je nevyhnutné nakladať v zmysle platných právnych predpisov. Rozsah záberu poľnohospodárskej pôdy z hľadiska veľkosti vplyvu možno označiť za malý. Nepredpokladá sa, že v prípade realizácie predkladaného zámeru dôjde ku zhoršeniu dostupnosti poľnohospodárskych pozemkov, resp. spôsobu ich využívania a obrábania. Predpokladá sa nevýznamný až nulový vplyv na kontamináciu pôd.</w:t>
      </w:r>
      <w:r w:rsidR="00271F7A" w:rsidRPr="00B45540">
        <w:rPr>
          <w:rFonts w:ascii="Arial Narrow" w:hAnsi="Arial Narrow"/>
          <w:color w:val="auto"/>
          <w:sz w:val="22"/>
          <w:szCs w:val="22"/>
        </w:rPr>
        <w:t xml:space="preserve"> Zachovávame ucelené hony poľnohospodárskej pôdy. </w:t>
      </w:r>
    </w:p>
    <w:p w14:paraId="69D98F57" w14:textId="77777777" w:rsidR="00B45540" w:rsidRDefault="00B45540" w:rsidP="001E4831">
      <w:pPr>
        <w:pStyle w:val="Bezriadkovania"/>
        <w:ind w:left="1418"/>
        <w:jc w:val="both"/>
        <w:rPr>
          <w:rFonts w:ascii="Arial Narrow" w:hAnsi="Arial Narrow"/>
          <w:color w:val="auto"/>
          <w:sz w:val="22"/>
          <w:szCs w:val="22"/>
        </w:rPr>
      </w:pPr>
    </w:p>
    <w:p w14:paraId="69D45A10" w14:textId="77777777" w:rsidR="00C63E8A" w:rsidRDefault="00C63E8A" w:rsidP="001E4831">
      <w:pPr>
        <w:pStyle w:val="Bezriadkovania"/>
        <w:ind w:left="1418"/>
        <w:jc w:val="both"/>
        <w:rPr>
          <w:rFonts w:ascii="Arial Narrow" w:hAnsi="Arial Narrow"/>
          <w:color w:val="auto"/>
          <w:sz w:val="22"/>
          <w:szCs w:val="22"/>
        </w:rPr>
      </w:pPr>
    </w:p>
    <w:p w14:paraId="37C8FEBF" w14:textId="77777777" w:rsidR="00C63E8A" w:rsidRPr="00B45540" w:rsidRDefault="00C63E8A" w:rsidP="001E4831">
      <w:pPr>
        <w:pStyle w:val="Bezriadkovania"/>
        <w:ind w:left="1418"/>
        <w:jc w:val="both"/>
        <w:rPr>
          <w:rFonts w:ascii="Arial Narrow" w:hAnsi="Arial Narrow"/>
          <w:color w:val="auto"/>
          <w:sz w:val="22"/>
          <w:szCs w:val="22"/>
        </w:rPr>
      </w:pPr>
    </w:p>
    <w:p w14:paraId="7BE1E5DA"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lastRenderedPageBreak/>
        <w:t xml:space="preserve">vplyv na ovzdušie a klimatické pomery, </w:t>
      </w:r>
    </w:p>
    <w:p w14:paraId="243BCAA4" w14:textId="77777777" w:rsidR="001E4831" w:rsidRPr="00B45540" w:rsidRDefault="00DA135D" w:rsidP="005930BF">
      <w:pPr>
        <w:pStyle w:val="Odsekzoznamu"/>
        <w:shd w:val="clear" w:color="auto" w:fill="FFFFFF"/>
        <w:spacing w:line="274" w:lineRule="exact"/>
        <w:ind w:left="1429"/>
        <w:jc w:val="both"/>
        <w:rPr>
          <w:rFonts w:ascii="Arial Narrow" w:hAnsi="Arial Narrow"/>
          <w:bCs/>
          <w:sz w:val="22"/>
          <w:szCs w:val="22"/>
        </w:rPr>
      </w:pPr>
      <w:r w:rsidRPr="00B45540">
        <w:rPr>
          <w:rFonts w:ascii="Arial Narrow" w:hAnsi="Arial Narrow"/>
          <w:bCs/>
          <w:sz w:val="22"/>
          <w:szCs w:val="22"/>
        </w:rPr>
        <w:t>navrhovaná v</w:t>
      </w:r>
      <w:r w:rsidR="005930BF" w:rsidRPr="00B45540">
        <w:rPr>
          <w:rFonts w:ascii="Arial Narrow" w:hAnsi="Arial Narrow"/>
          <w:bCs/>
          <w:sz w:val="22"/>
          <w:szCs w:val="22"/>
        </w:rPr>
        <w:t>ýstavba nemá priame vplyvy na zmenu miestnych klimatických pomerov a vplyv na klímu možno hodnotiť ako nevýznamný.</w:t>
      </w:r>
      <w:r w:rsidRPr="00B45540">
        <w:rPr>
          <w:rFonts w:ascii="Arial Narrow" w:hAnsi="Arial Narrow"/>
          <w:bCs/>
          <w:sz w:val="22"/>
          <w:szCs w:val="22"/>
        </w:rPr>
        <w:t xml:space="preserve"> </w:t>
      </w:r>
      <w:r w:rsidR="009C1908" w:rsidRPr="00B45540">
        <w:rPr>
          <w:rFonts w:ascii="Arial Narrow" w:hAnsi="Arial Narrow"/>
          <w:bCs/>
          <w:sz w:val="22"/>
          <w:szCs w:val="22"/>
        </w:rPr>
        <w:t>J</w:t>
      </w:r>
      <w:r w:rsidRPr="00B45540">
        <w:rPr>
          <w:rFonts w:ascii="Arial Narrow" w:hAnsi="Arial Narrow"/>
          <w:bCs/>
          <w:sz w:val="22"/>
          <w:szCs w:val="22"/>
        </w:rPr>
        <w:t xml:space="preserve">e navrhnuté </w:t>
      </w:r>
      <w:r w:rsidRPr="00B45540">
        <w:rPr>
          <w:rFonts w:ascii="Arial Narrow" w:hAnsi="Arial Narrow"/>
          <w:spacing w:val="-1"/>
          <w:sz w:val="22"/>
          <w:szCs w:val="22"/>
        </w:rPr>
        <w:t xml:space="preserve">vylúčenie výrobných činností, znehodnocujúcich obytné prostredie </w:t>
      </w:r>
      <w:r w:rsidRPr="00B45540">
        <w:rPr>
          <w:rFonts w:ascii="Arial Narrow" w:hAnsi="Arial Narrow"/>
          <w:sz w:val="22"/>
          <w:szCs w:val="22"/>
        </w:rPr>
        <w:t>hlukom, prachom, zápachom</w:t>
      </w:r>
      <w:r w:rsidR="004A37F9" w:rsidRPr="00B45540">
        <w:rPr>
          <w:rFonts w:ascii="Arial Narrow" w:hAnsi="Arial Narrow"/>
          <w:sz w:val="22"/>
          <w:szCs w:val="22"/>
        </w:rPr>
        <w:t xml:space="preserve"> a </w:t>
      </w:r>
      <w:r w:rsidRPr="00B45540">
        <w:rPr>
          <w:rFonts w:ascii="Arial Narrow" w:hAnsi="Arial Narrow"/>
          <w:sz w:val="22"/>
          <w:szCs w:val="22"/>
        </w:rPr>
        <w:t xml:space="preserve"> vibráciami.</w:t>
      </w:r>
    </w:p>
    <w:p w14:paraId="24D9C587"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povrchové a podzemné </w:t>
      </w:r>
      <w:r w:rsidR="004A37F9" w:rsidRPr="00B45540">
        <w:rPr>
          <w:rFonts w:ascii="Arial Narrow" w:hAnsi="Arial Narrow"/>
          <w:b/>
          <w:bCs/>
          <w:sz w:val="22"/>
          <w:szCs w:val="22"/>
        </w:rPr>
        <w:t>vo</w:t>
      </w:r>
      <w:r w:rsidRPr="00B45540">
        <w:rPr>
          <w:rFonts w:ascii="Arial Narrow" w:hAnsi="Arial Narrow"/>
          <w:b/>
          <w:bCs/>
          <w:sz w:val="22"/>
          <w:szCs w:val="22"/>
        </w:rPr>
        <w:t xml:space="preserve">dy, </w:t>
      </w:r>
    </w:p>
    <w:p w14:paraId="517B9E9D" w14:textId="246B9A6A" w:rsidR="005930BF" w:rsidRPr="00B45540" w:rsidRDefault="001F20C1" w:rsidP="001F20C1">
      <w:pPr>
        <w:pStyle w:val="Bezriadkovania"/>
        <w:ind w:left="1418"/>
        <w:jc w:val="both"/>
        <w:rPr>
          <w:rFonts w:ascii="Arial Narrow" w:hAnsi="Arial Narrow"/>
          <w:b/>
          <w:bCs/>
          <w:color w:val="auto"/>
          <w:sz w:val="22"/>
          <w:szCs w:val="22"/>
        </w:rPr>
      </w:pPr>
      <w:r w:rsidRPr="00B45540">
        <w:rPr>
          <w:rFonts w:ascii="Arial Narrow" w:hAnsi="Arial Narrow"/>
          <w:color w:val="auto"/>
          <w:sz w:val="22"/>
          <w:szCs w:val="22"/>
        </w:rPr>
        <w:t xml:space="preserve">odpadové nekontaminované vody z povrchového odtoku spevnených plôch, striech objektov a prístupových ciest budú vsakované priamo v dotknutom území. Nepriaznivý vplyv na kvalitu povrchových tokov ani ich prietokové </w:t>
      </w:r>
      <w:r w:rsidRPr="00904AB0">
        <w:rPr>
          <w:rFonts w:ascii="Arial Narrow" w:hAnsi="Arial Narrow"/>
          <w:color w:val="auto"/>
          <w:sz w:val="22"/>
          <w:szCs w:val="22"/>
        </w:rPr>
        <w:t>pomery ma</w:t>
      </w:r>
      <w:r w:rsidR="008462F9" w:rsidRPr="00904AB0">
        <w:rPr>
          <w:rFonts w:ascii="Arial Narrow" w:hAnsi="Arial Narrow"/>
          <w:color w:val="auto"/>
          <w:sz w:val="22"/>
          <w:szCs w:val="22"/>
        </w:rPr>
        <w:t>ť</w:t>
      </w:r>
      <w:r w:rsidRPr="00904AB0">
        <w:rPr>
          <w:rFonts w:ascii="Arial Narrow" w:hAnsi="Arial Narrow"/>
          <w:color w:val="auto"/>
          <w:sz w:val="22"/>
          <w:szCs w:val="22"/>
        </w:rPr>
        <w:t xml:space="preserve"> nebudú. Splaškové vody budú likvidované napojením na verejnú kanalizáciu, </w:t>
      </w:r>
      <w:r w:rsidRPr="00351A30">
        <w:rPr>
          <w:rFonts w:ascii="Arial Narrow" w:hAnsi="Arial Narrow"/>
          <w:color w:val="auto"/>
          <w:sz w:val="22"/>
          <w:szCs w:val="22"/>
        </w:rPr>
        <w:t>ktorú navrhujeme s napojením do ČOV</w:t>
      </w:r>
      <w:r w:rsidR="00351A30" w:rsidRPr="00351A30">
        <w:rPr>
          <w:rFonts w:ascii="Arial Narrow" w:hAnsi="Arial Narrow"/>
          <w:color w:val="auto"/>
          <w:sz w:val="22"/>
          <w:szCs w:val="22"/>
        </w:rPr>
        <w:t xml:space="preserve"> Čadca</w:t>
      </w:r>
      <w:r w:rsidRPr="00904AB0">
        <w:rPr>
          <w:rFonts w:ascii="Arial Narrow" w:hAnsi="Arial Narrow"/>
          <w:color w:val="auto"/>
          <w:sz w:val="22"/>
          <w:szCs w:val="22"/>
        </w:rPr>
        <w:t>. Zníži sa tak existujúce riziko znečistenia podzemných vôd, z dôvodu netesností existujúcich žúmp a trativodov, ktoré sú hlavne pri staršej výstavbe.</w:t>
      </w:r>
    </w:p>
    <w:p w14:paraId="0E80CD52"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flóru, </w:t>
      </w:r>
    </w:p>
    <w:p w14:paraId="7E5185EC" w14:textId="77777777" w:rsidR="009A75CC" w:rsidRPr="00B45540" w:rsidRDefault="004E5FE9" w:rsidP="004E5FE9">
      <w:pPr>
        <w:pStyle w:val="Odsekzoznamu"/>
        <w:shd w:val="clear" w:color="auto" w:fill="FFFFFF"/>
        <w:spacing w:line="274" w:lineRule="exact"/>
        <w:ind w:left="1429"/>
        <w:jc w:val="both"/>
        <w:rPr>
          <w:rFonts w:ascii="Arial Narrow" w:hAnsi="Arial Narrow"/>
          <w:b/>
          <w:bCs/>
          <w:sz w:val="22"/>
          <w:szCs w:val="22"/>
        </w:rPr>
      </w:pPr>
      <w:r w:rsidRPr="00B45540">
        <w:rPr>
          <w:rFonts w:ascii="Arial Narrow" w:hAnsi="Arial Narrow"/>
          <w:sz w:val="22"/>
          <w:szCs w:val="22"/>
        </w:rPr>
        <w:t xml:space="preserve">Navrhované činnosti sú umiestňované v blízkosti zastavaného územia obce a jeho blízkom kontakte, zväčša sú umiestňované na poľnohospodárskej pôde, na ktorej počas výstavby dôjde k dočasnému narušeniu pôdneho krytu a čiastočne ovplyvní flóru v tomto území. Územia s vysokým stupňom ochrany prírody a lesné pozemky, nie sú zasiahnuté navrhovanými aktivitami v území. Pozitívne možno vnímať návrh na </w:t>
      </w:r>
      <w:r w:rsidR="00271F7A" w:rsidRPr="00B45540">
        <w:rPr>
          <w:rFonts w:ascii="Arial Narrow" w:hAnsi="Arial Narrow"/>
          <w:sz w:val="22"/>
          <w:szCs w:val="22"/>
        </w:rPr>
        <w:t>vytvorenie plôch verejnej zelene</w:t>
      </w:r>
      <w:r w:rsidRPr="00B45540">
        <w:rPr>
          <w:rFonts w:ascii="Arial Narrow" w:hAnsi="Arial Narrow"/>
          <w:sz w:val="22"/>
          <w:szCs w:val="22"/>
        </w:rPr>
        <w:t xml:space="preserve"> a </w:t>
      </w:r>
      <w:r w:rsidR="00271F7A" w:rsidRPr="00B45540">
        <w:rPr>
          <w:rFonts w:ascii="Arial Narrow" w:hAnsi="Arial Narrow"/>
          <w:sz w:val="22"/>
          <w:szCs w:val="22"/>
        </w:rPr>
        <w:t>revitalizácia plôch existujúcej verejnej zelene</w:t>
      </w:r>
      <w:r w:rsidRPr="00B45540">
        <w:rPr>
          <w:rFonts w:ascii="Arial Narrow" w:hAnsi="Arial Narrow"/>
          <w:sz w:val="22"/>
          <w:szCs w:val="22"/>
        </w:rPr>
        <w:t>.</w:t>
      </w:r>
    </w:p>
    <w:p w14:paraId="188BA559"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vplyv na faunu,</w:t>
      </w:r>
    </w:p>
    <w:p w14:paraId="40530F7D" w14:textId="77777777" w:rsidR="00271F7A" w:rsidRPr="00B45540" w:rsidRDefault="004E5FE9" w:rsidP="00AA7795">
      <w:pPr>
        <w:pStyle w:val="Bezriadkovania"/>
        <w:ind w:left="1418"/>
        <w:jc w:val="both"/>
        <w:rPr>
          <w:rFonts w:ascii="Arial Narrow" w:hAnsi="Arial Narrow"/>
          <w:b/>
          <w:bCs/>
          <w:color w:val="auto"/>
          <w:sz w:val="22"/>
          <w:szCs w:val="22"/>
        </w:rPr>
      </w:pPr>
      <w:r w:rsidRPr="00B45540">
        <w:rPr>
          <w:rFonts w:ascii="Arial Narrow" w:hAnsi="Arial Narrow"/>
          <w:color w:val="auto"/>
          <w:sz w:val="22"/>
          <w:szCs w:val="22"/>
        </w:rPr>
        <w:t>Väčšie druhy cicavcov ako napr. poľovná zver a vtáctvo nebudú navrhovanou činnosťou negatívne ovplyvnené, nakoľko navrhované aktivity sú primárne sústredené k existujúcemu zastavanému územiu obce</w:t>
      </w:r>
      <w:r w:rsidR="009C1908" w:rsidRPr="00B45540">
        <w:rPr>
          <w:rFonts w:ascii="Arial Narrow" w:hAnsi="Arial Narrow"/>
          <w:color w:val="auto"/>
          <w:sz w:val="22"/>
          <w:szCs w:val="22"/>
        </w:rPr>
        <w:t xml:space="preserve"> a popri existujúcej cestnej komunikácii III.tr</w:t>
      </w:r>
      <w:r w:rsidRPr="00B45540">
        <w:rPr>
          <w:rFonts w:ascii="Arial Narrow" w:hAnsi="Arial Narrow"/>
          <w:color w:val="auto"/>
          <w:sz w:val="22"/>
          <w:szCs w:val="22"/>
        </w:rPr>
        <w:t xml:space="preserve">. </w:t>
      </w:r>
    </w:p>
    <w:p w14:paraId="4D86052D"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vplyv na biotopy</w:t>
      </w:r>
      <w:r w:rsidR="00271F7A" w:rsidRPr="00B45540">
        <w:rPr>
          <w:rFonts w:ascii="Arial Narrow" w:hAnsi="Arial Narrow"/>
          <w:b/>
          <w:bCs/>
          <w:sz w:val="22"/>
          <w:szCs w:val="22"/>
        </w:rPr>
        <w:t>,</w:t>
      </w:r>
    </w:p>
    <w:p w14:paraId="2981763A" w14:textId="77777777" w:rsidR="00AA7795" w:rsidRPr="00B45540" w:rsidRDefault="00AA7795" w:rsidP="00AA7795">
      <w:pPr>
        <w:pStyle w:val="Bezriadkovania"/>
        <w:ind w:left="1418"/>
        <w:jc w:val="both"/>
        <w:rPr>
          <w:rFonts w:ascii="Arial Narrow" w:hAnsi="Arial Narrow"/>
          <w:color w:val="auto"/>
          <w:sz w:val="22"/>
          <w:szCs w:val="22"/>
        </w:rPr>
      </w:pPr>
      <w:r w:rsidRPr="00B45540">
        <w:rPr>
          <w:rFonts w:ascii="Arial Narrow" w:hAnsi="Arial Narrow"/>
          <w:color w:val="auto"/>
          <w:sz w:val="22"/>
          <w:szCs w:val="22"/>
        </w:rPr>
        <w:t>vplyvom navrhovanej činnosti dôjde k trvalému záberu biotopov Lk3 Mezofilné pasienky a spásané lúky</w:t>
      </w:r>
      <w:r w:rsidR="00D53C52" w:rsidRPr="00B45540">
        <w:rPr>
          <w:rFonts w:ascii="Arial Narrow" w:hAnsi="Arial Narrow"/>
          <w:color w:val="auto"/>
          <w:sz w:val="22"/>
          <w:szCs w:val="22"/>
        </w:rPr>
        <w:t xml:space="preserve"> a X5 Úhory a extenzívne obhospodarované polia</w:t>
      </w:r>
      <w:r w:rsidRPr="00B45540">
        <w:rPr>
          <w:rFonts w:ascii="Arial Narrow" w:hAnsi="Arial Narrow"/>
          <w:color w:val="auto"/>
          <w:sz w:val="22"/>
          <w:szCs w:val="22"/>
        </w:rPr>
        <w:t>. Vzhľadom na rozsah predpokladaného záberu ide o málo významný vplyv. Okolité lúky</w:t>
      </w:r>
      <w:r w:rsidR="00D53C52" w:rsidRPr="00B45540">
        <w:rPr>
          <w:rFonts w:ascii="Arial Narrow" w:hAnsi="Arial Narrow"/>
          <w:color w:val="auto"/>
          <w:sz w:val="22"/>
          <w:szCs w:val="22"/>
        </w:rPr>
        <w:t>, </w:t>
      </w:r>
      <w:r w:rsidRPr="00B45540">
        <w:rPr>
          <w:rFonts w:ascii="Arial Narrow" w:hAnsi="Arial Narrow"/>
          <w:color w:val="auto"/>
          <w:sz w:val="22"/>
          <w:szCs w:val="22"/>
        </w:rPr>
        <w:t>pasienky</w:t>
      </w:r>
      <w:r w:rsidR="00D53C52" w:rsidRPr="00B45540">
        <w:rPr>
          <w:rFonts w:ascii="Arial Narrow" w:hAnsi="Arial Narrow"/>
          <w:color w:val="auto"/>
          <w:sz w:val="22"/>
          <w:szCs w:val="22"/>
        </w:rPr>
        <w:t xml:space="preserve"> a polia</w:t>
      </w:r>
      <w:r w:rsidRPr="00B45540">
        <w:rPr>
          <w:rFonts w:ascii="Arial Narrow" w:hAnsi="Arial Narrow"/>
          <w:color w:val="auto"/>
          <w:sz w:val="22"/>
          <w:szCs w:val="22"/>
        </w:rPr>
        <w:t xml:space="preserve"> </w:t>
      </w:r>
      <w:r w:rsidR="00D53C52" w:rsidRPr="00B45540">
        <w:rPr>
          <w:rFonts w:ascii="Arial Narrow" w:hAnsi="Arial Narrow"/>
          <w:color w:val="auto"/>
          <w:sz w:val="22"/>
          <w:szCs w:val="22"/>
        </w:rPr>
        <w:t xml:space="preserve">sú </w:t>
      </w:r>
      <w:r w:rsidRPr="00B45540">
        <w:rPr>
          <w:rFonts w:ascii="Arial Narrow" w:hAnsi="Arial Narrow"/>
          <w:color w:val="auto"/>
          <w:sz w:val="22"/>
          <w:szCs w:val="22"/>
        </w:rPr>
        <w:t xml:space="preserve">rovnakého druhového zloženia </w:t>
      </w:r>
      <w:r w:rsidR="00D53C52" w:rsidRPr="00B45540">
        <w:rPr>
          <w:rFonts w:ascii="Arial Narrow" w:hAnsi="Arial Narrow"/>
          <w:color w:val="auto"/>
          <w:sz w:val="22"/>
          <w:szCs w:val="22"/>
        </w:rPr>
        <w:t xml:space="preserve">a </w:t>
      </w:r>
      <w:r w:rsidRPr="00B45540">
        <w:rPr>
          <w:rFonts w:ascii="Arial Narrow" w:hAnsi="Arial Narrow"/>
          <w:color w:val="auto"/>
          <w:sz w:val="22"/>
          <w:szCs w:val="22"/>
        </w:rPr>
        <w:t>ostanú zachované, vrátane režimu ich hospodárenia, ktorý nebude navrhovanými činnosťami</w:t>
      </w:r>
      <w:r w:rsidR="00D53C52" w:rsidRPr="00B45540">
        <w:rPr>
          <w:rFonts w:ascii="Arial Narrow" w:hAnsi="Arial Narrow"/>
          <w:color w:val="auto"/>
          <w:sz w:val="22"/>
          <w:szCs w:val="22"/>
        </w:rPr>
        <w:t xml:space="preserve"> </w:t>
      </w:r>
      <w:r w:rsidRPr="00B45540">
        <w:rPr>
          <w:rFonts w:ascii="Arial Narrow" w:hAnsi="Arial Narrow"/>
          <w:color w:val="auto"/>
          <w:sz w:val="22"/>
          <w:szCs w:val="22"/>
        </w:rPr>
        <w:t>dotknutý. Okolité biotopy nebudú ovplyvnené.</w:t>
      </w:r>
    </w:p>
    <w:p w14:paraId="66A1519B"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vplyv na krajinu</w:t>
      </w:r>
      <w:r w:rsidR="00271F7A" w:rsidRPr="00B45540">
        <w:rPr>
          <w:rFonts w:ascii="Arial Narrow" w:hAnsi="Arial Narrow"/>
          <w:b/>
          <w:bCs/>
          <w:sz w:val="22"/>
          <w:szCs w:val="22"/>
        </w:rPr>
        <w:t>,</w:t>
      </w:r>
    </w:p>
    <w:p w14:paraId="55C48C89" w14:textId="77777777" w:rsidR="006E253A" w:rsidRPr="00B45540" w:rsidRDefault="000D3B85" w:rsidP="006E253A">
      <w:pPr>
        <w:pStyle w:val="Bezriadkovania"/>
        <w:ind w:left="1418"/>
        <w:jc w:val="both"/>
        <w:rPr>
          <w:rFonts w:ascii="Arial Narrow" w:hAnsi="Arial Narrow" w:cs="TrebuchetMS"/>
          <w:color w:val="auto"/>
          <w:sz w:val="22"/>
          <w:szCs w:val="22"/>
          <w:lang w:eastAsia="sk-SK"/>
        </w:rPr>
      </w:pPr>
      <w:r w:rsidRPr="00B45540">
        <w:rPr>
          <w:rFonts w:ascii="Arial Narrow" w:hAnsi="Arial Narrow"/>
          <w:color w:val="auto"/>
          <w:sz w:val="22"/>
          <w:szCs w:val="22"/>
        </w:rPr>
        <w:t>Vplyvy na scenériu krajiny - vnímanie scenérie krajiny patrí medzi subjektívne faktory do značnej miere závislé na pozorovateľovi. Krajinný obraz sa mení so zmenou stanovišťa pozorovateľa. Prevažná časť územia má charakter kotlinovej pahorkatiny, ktorá postupuje do hornatinového reliéfu s pomerne veľkým prevýšením</w:t>
      </w:r>
      <w:r w:rsidR="006E253A" w:rsidRPr="00B45540">
        <w:rPr>
          <w:rFonts w:ascii="Arial Narrow" w:hAnsi="Arial Narrow"/>
          <w:color w:val="auto"/>
          <w:sz w:val="22"/>
          <w:szCs w:val="22"/>
        </w:rPr>
        <w:t xml:space="preserve">. </w:t>
      </w:r>
      <w:r w:rsidR="006E253A" w:rsidRPr="00B45540">
        <w:rPr>
          <w:rFonts w:ascii="Arial Narrow" w:hAnsi="Arial Narrow" w:cs="TrebuchetMS"/>
          <w:color w:val="auto"/>
          <w:sz w:val="22"/>
          <w:szCs w:val="22"/>
          <w:lang w:eastAsia="sk-SK"/>
        </w:rPr>
        <w:t>V súčasnej štruktúre krajiny územia dominuje poľnohospodárska a lesná pôda. Uvažovaná výstavba čiastočne túto štruktúru krajiny doplní o nové funkčné využitie - v krajine pribudnú plochy technickej infraštruktúry, občianskej a rekreačnej vybavenosti.</w:t>
      </w:r>
    </w:p>
    <w:p w14:paraId="70504CD1" w14:textId="77777777" w:rsidR="00271F7A" w:rsidRPr="00B45540" w:rsidRDefault="00D53C52" w:rsidP="00560F5D">
      <w:pPr>
        <w:pStyle w:val="Odsekzoznamu"/>
        <w:numPr>
          <w:ilvl w:val="0"/>
          <w:numId w:val="80"/>
        </w:numPr>
        <w:shd w:val="clear" w:color="auto" w:fill="FFFFFF"/>
        <w:spacing w:line="274" w:lineRule="exact"/>
        <w:rPr>
          <w:rFonts w:ascii="Arial Narrow" w:hAnsi="Arial Narrow"/>
          <w:bCs/>
          <w:sz w:val="22"/>
          <w:szCs w:val="22"/>
        </w:rPr>
      </w:pPr>
      <w:r w:rsidRPr="00B45540">
        <w:rPr>
          <w:rFonts w:ascii="Arial Narrow" w:hAnsi="Arial Narrow"/>
          <w:b/>
          <w:bCs/>
          <w:sz w:val="22"/>
          <w:szCs w:val="22"/>
        </w:rPr>
        <w:t xml:space="preserve">vplyv na lesné hospodárstvo </w:t>
      </w:r>
      <w:r w:rsidRPr="00B45540">
        <w:rPr>
          <w:rFonts w:ascii="Arial Narrow" w:hAnsi="Arial Narrow"/>
          <w:bCs/>
          <w:sz w:val="22"/>
          <w:szCs w:val="22"/>
        </w:rPr>
        <w:t>- navrhované funkčné plochy nezasahujú do lesných pozemkov</w:t>
      </w:r>
      <w:r w:rsidRPr="00B45540">
        <w:rPr>
          <w:rFonts w:ascii="Arial Narrow" w:hAnsi="Arial Narrow"/>
          <w:b/>
          <w:bCs/>
          <w:sz w:val="22"/>
          <w:szCs w:val="22"/>
        </w:rPr>
        <w:t xml:space="preserve"> </w:t>
      </w:r>
    </w:p>
    <w:p w14:paraId="539FE117" w14:textId="77777777" w:rsidR="002A3268" w:rsidRPr="008014F7" w:rsidRDefault="002A3268" w:rsidP="002A3268">
      <w:pPr>
        <w:pStyle w:val="Bezriadkovania"/>
        <w:ind w:left="709" w:hanging="709"/>
        <w:rPr>
          <w:rFonts w:ascii="Arial Narrow" w:eastAsia="Times New Roman" w:hAnsi="Arial Narrow" w:cs="Times New Roman"/>
          <w:color w:val="auto"/>
        </w:rPr>
      </w:pPr>
    </w:p>
    <w:p w14:paraId="6BF190DA" w14:textId="77777777" w:rsidR="002A3268" w:rsidRPr="008014F7" w:rsidRDefault="002A3268" w:rsidP="002A3268">
      <w:pPr>
        <w:pStyle w:val="Bezriadkovania"/>
        <w:ind w:left="709"/>
        <w:rPr>
          <w:rFonts w:ascii="Arial Narrow" w:eastAsia="Times New Roman" w:hAnsi="Arial Narrow" w:cs="Times New Roman"/>
          <w:color w:val="auto"/>
          <w:u w:val="single"/>
        </w:rPr>
      </w:pPr>
      <w:r w:rsidRPr="008014F7">
        <w:rPr>
          <w:rFonts w:ascii="Arial Narrow" w:eastAsia="Times New Roman" w:hAnsi="Arial Narrow" w:cs="Times New Roman"/>
          <w:color w:val="auto"/>
          <w:u w:val="single"/>
        </w:rPr>
        <w:t>Ekonomických dôsledkov :</w:t>
      </w:r>
    </w:p>
    <w:p w14:paraId="2D4EECB7" w14:textId="77777777" w:rsidR="006E253A" w:rsidRPr="00B45540" w:rsidRDefault="00862C2D" w:rsidP="006E253A">
      <w:pPr>
        <w:pStyle w:val="Bezriadkovania"/>
        <w:ind w:left="709"/>
        <w:jc w:val="both"/>
        <w:rPr>
          <w:rFonts w:ascii="Arial Narrow" w:hAnsi="Arial Narrow"/>
          <w:color w:val="auto"/>
          <w:sz w:val="22"/>
          <w:szCs w:val="22"/>
        </w:rPr>
      </w:pPr>
      <w:r w:rsidRPr="008014F7">
        <w:rPr>
          <w:rFonts w:ascii="Arial Narrow" w:hAnsi="Arial Narrow"/>
          <w:color w:val="auto"/>
        </w:rPr>
        <w:tab/>
      </w:r>
      <w:r w:rsidR="006E253A" w:rsidRPr="00B45540">
        <w:rPr>
          <w:rFonts w:ascii="Arial Narrow" w:hAnsi="Arial Narrow"/>
          <w:color w:val="auto"/>
          <w:sz w:val="22"/>
          <w:szCs w:val="22"/>
        </w:rPr>
        <w:t>Z hľadiska ekonomických dôsledkov, bude mať umiestnenie navrhovaných funkcií priaznivý vplyv na vytvorenie pracovných príležitostí a zdrojov príjmov priamo v obci, ako aj nárast obyvateľstva a s tým spojených služieb, ktoré bude potrebné vytvoriť. Celkový nárast služieb bude mať za následok aj nárast turizmu do obce, ktorý je kľúčový pre obec.</w:t>
      </w:r>
    </w:p>
    <w:p w14:paraId="47DBE326" w14:textId="77777777" w:rsidR="009A75CC" w:rsidRPr="00B45540" w:rsidRDefault="00862C2D" w:rsidP="00862C2D">
      <w:pPr>
        <w:shd w:val="clear" w:color="auto" w:fill="FFFFFF"/>
        <w:spacing w:line="274" w:lineRule="exact"/>
        <w:ind w:left="709"/>
        <w:jc w:val="both"/>
        <w:rPr>
          <w:rFonts w:ascii="Arial Narrow" w:hAnsi="Arial Narrow"/>
          <w:sz w:val="22"/>
          <w:szCs w:val="22"/>
        </w:rPr>
      </w:pPr>
      <w:r w:rsidRPr="00B45540">
        <w:rPr>
          <w:rFonts w:ascii="Arial Narrow" w:hAnsi="Arial Narrow"/>
          <w:bCs/>
          <w:sz w:val="22"/>
          <w:szCs w:val="22"/>
        </w:rPr>
        <w:tab/>
      </w:r>
      <w:r w:rsidR="00CE3714" w:rsidRPr="00B45540">
        <w:rPr>
          <w:rFonts w:ascii="Arial Narrow" w:hAnsi="Arial Narrow"/>
          <w:bCs/>
          <w:sz w:val="22"/>
          <w:szCs w:val="22"/>
        </w:rPr>
        <w:t>Návrhu</w:t>
      </w:r>
      <w:r w:rsidRPr="00B45540">
        <w:rPr>
          <w:rFonts w:ascii="Arial Narrow" w:hAnsi="Arial Narrow"/>
          <w:bCs/>
          <w:sz w:val="22"/>
          <w:szCs w:val="22"/>
        </w:rPr>
        <w:t xml:space="preserve"> sa uvažuje so </w:t>
      </w:r>
      <w:r w:rsidR="009A75CC" w:rsidRPr="00B45540">
        <w:rPr>
          <w:rFonts w:ascii="Arial Narrow" w:hAnsi="Arial Narrow"/>
          <w:sz w:val="22"/>
          <w:szCs w:val="22"/>
        </w:rPr>
        <w:t>z</w:t>
      </w:r>
      <w:r w:rsidR="002A3268" w:rsidRPr="00B45540">
        <w:rPr>
          <w:rFonts w:ascii="Arial Narrow" w:hAnsi="Arial Narrow"/>
          <w:sz w:val="22"/>
          <w:szCs w:val="22"/>
        </w:rPr>
        <w:t>achovan</w:t>
      </w:r>
      <w:r w:rsidR="009A75CC" w:rsidRPr="00B45540">
        <w:rPr>
          <w:rFonts w:ascii="Arial Narrow" w:hAnsi="Arial Narrow"/>
          <w:sz w:val="22"/>
          <w:szCs w:val="22"/>
        </w:rPr>
        <w:t>ím</w:t>
      </w:r>
      <w:r w:rsidR="002A3268" w:rsidRPr="00B45540">
        <w:rPr>
          <w:rFonts w:ascii="Arial Narrow" w:hAnsi="Arial Narrow"/>
          <w:sz w:val="22"/>
          <w:szCs w:val="22"/>
        </w:rPr>
        <w:t xml:space="preserve"> pôvodnej hospodárskej základne</w:t>
      </w:r>
      <w:r w:rsidRPr="00B45540">
        <w:rPr>
          <w:rFonts w:ascii="Arial Narrow" w:hAnsi="Arial Narrow"/>
          <w:sz w:val="22"/>
          <w:szCs w:val="22"/>
        </w:rPr>
        <w:t xml:space="preserve">, </w:t>
      </w:r>
      <w:r w:rsidR="002A3268" w:rsidRPr="00B45540">
        <w:rPr>
          <w:rFonts w:ascii="Arial Narrow" w:hAnsi="Arial Narrow"/>
          <w:sz w:val="22"/>
          <w:szCs w:val="22"/>
        </w:rPr>
        <w:t>využi</w:t>
      </w:r>
      <w:r w:rsidRPr="00B45540">
        <w:rPr>
          <w:rFonts w:ascii="Arial Narrow" w:hAnsi="Arial Narrow"/>
          <w:sz w:val="22"/>
          <w:szCs w:val="22"/>
        </w:rPr>
        <w:t>tím</w:t>
      </w:r>
      <w:r w:rsidR="002A3268" w:rsidRPr="00B45540">
        <w:rPr>
          <w:rFonts w:ascii="Arial Narrow" w:hAnsi="Arial Narrow"/>
          <w:sz w:val="22"/>
          <w:szCs w:val="22"/>
        </w:rPr>
        <w:t xml:space="preserve"> </w:t>
      </w:r>
      <w:r w:rsidR="00A71195" w:rsidRPr="00B45540">
        <w:rPr>
          <w:rFonts w:ascii="Arial Narrow" w:hAnsi="Arial Narrow"/>
          <w:sz w:val="22"/>
          <w:szCs w:val="22"/>
        </w:rPr>
        <w:t>voľných plôch</w:t>
      </w:r>
      <w:r w:rsidR="002A3268" w:rsidRPr="00B45540">
        <w:rPr>
          <w:rFonts w:ascii="Arial Narrow" w:hAnsi="Arial Narrow"/>
          <w:sz w:val="22"/>
          <w:szCs w:val="22"/>
        </w:rPr>
        <w:t xml:space="preserve"> poľnohospodárskeho družstva</w:t>
      </w:r>
      <w:r w:rsidRPr="00B45540">
        <w:rPr>
          <w:rFonts w:ascii="Arial Narrow" w:hAnsi="Arial Narrow"/>
          <w:sz w:val="22"/>
          <w:szCs w:val="22"/>
        </w:rPr>
        <w:t xml:space="preserve"> na nové druhy výroby, neovplyvňujúce negatívne okolitú výstavbu, </w:t>
      </w:r>
      <w:r w:rsidR="002A3268" w:rsidRPr="00B45540">
        <w:rPr>
          <w:rFonts w:ascii="Arial Narrow" w:hAnsi="Arial Narrow"/>
          <w:sz w:val="22"/>
          <w:szCs w:val="22"/>
        </w:rPr>
        <w:t>zlepšenie podmienok pre rozšírenie rekreačných aktivít na navrhovaných plochách rekreácie a</w:t>
      </w:r>
      <w:r w:rsidRPr="00B45540">
        <w:rPr>
          <w:rFonts w:ascii="Arial Narrow" w:hAnsi="Arial Narrow"/>
          <w:sz w:val="22"/>
          <w:szCs w:val="22"/>
        </w:rPr>
        <w:t> </w:t>
      </w:r>
      <w:r w:rsidR="002A3268" w:rsidRPr="00B45540">
        <w:rPr>
          <w:rFonts w:ascii="Arial Narrow" w:hAnsi="Arial Narrow"/>
          <w:sz w:val="22"/>
          <w:szCs w:val="22"/>
        </w:rPr>
        <w:t>športu</w:t>
      </w:r>
      <w:r w:rsidRPr="00B45540">
        <w:rPr>
          <w:rFonts w:ascii="Arial Narrow" w:hAnsi="Arial Narrow"/>
          <w:sz w:val="22"/>
          <w:szCs w:val="22"/>
        </w:rPr>
        <w:t xml:space="preserve"> a </w:t>
      </w:r>
      <w:r w:rsidR="009A75CC" w:rsidRPr="00B45540">
        <w:rPr>
          <w:rFonts w:ascii="Arial Narrow" w:hAnsi="Arial Narrow"/>
          <w:sz w:val="22"/>
          <w:szCs w:val="22"/>
        </w:rPr>
        <w:t>vytvorením podmienok pre zmiešané územia, v ktorých bude možné vykonávať aj iné činnosti ako bývanie</w:t>
      </w:r>
      <w:r w:rsidRPr="00B45540">
        <w:rPr>
          <w:rFonts w:ascii="Arial Narrow" w:hAnsi="Arial Narrow"/>
          <w:sz w:val="22"/>
          <w:szCs w:val="22"/>
        </w:rPr>
        <w:t>.</w:t>
      </w:r>
    </w:p>
    <w:p w14:paraId="59A60B42" w14:textId="77777777" w:rsidR="00C24739" w:rsidRPr="00B45540" w:rsidRDefault="00C24739" w:rsidP="002A3268">
      <w:pPr>
        <w:shd w:val="clear" w:color="auto" w:fill="FFFFFF"/>
        <w:tabs>
          <w:tab w:val="left" w:pos="250"/>
        </w:tabs>
        <w:spacing w:line="274" w:lineRule="exact"/>
        <w:ind w:left="1418" w:hanging="709"/>
        <w:rPr>
          <w:rFonts w:ascii="Arial Narrow" w:hAnsi="Arial Narrow"/>
          <w:sz w:val="22"/>
          <w:szCs w:val="22"/>
        </w:rPr>
      </w:pPr>
    </w:p>
    <w:p w14:paraId="520AD6BD" w14:textId="77777777" w:rsidR="00C24739" w:rsidRPr="00B45540" w:rsidRDefault="00C24739" w:rsidP="00C24739">
      <w:pPr>
        <w:pStyle w:val="Bezriadkovania"/>
        <w:ind w:left="709"/>
        <w:rPr>
          <w:rFonts w:ascii="Arial Narrow" w:eastAsia="Times New Roman" w:hAnsi="Arial Narrow" w:cs="Times New Roman"/>
          <w:color w:val="auto"/>
          <w:sz w:val="22"/>
          <w:szCs w:val="22"/>
          <w:u w:val="single"/>
        </w:rPr>
      </w:pPr>
      <w:r w:rsidRPr="00B45540">
        <w:rPr>
          <w:rFonts w:ascii="Arial Narrow" w:eastAsia="Times New Roman" w:hAnsi="Arial Narrow" w:cs="Times New Roman"/>
          <w:color w:val="auto"/>
          <w:sz w:val="22"/>
          <w:szCs w:val="22"/>
          <w:u w:val="single"/>
        </w:rPr>
        <w:t>Sociálnych dôsledkov :</w:t>
      </w:r>
    </w:p>
    <w:p w14:paraId="04DD02DB" w14:textId="3CF65F2A" w:rsidR="00FA785E" w:rsidRPr="00B45540" w:rsidRDefault="00862C2D" w:rsidP="00C3044C">
      <w:pPr>
        <w:shd w:val="clear" w:color="auto" w:fill="FFFFFF"/>
        <w:tabs>
          <w:tab w:val="left" w:pos="250"/>
        </w:tabs>
        <w:spacing w:line="274" w:lineRule="exact"/>
        <w:ind w:left="709"/>
        <w:jc w:val="both"/>
        <w:rPr>
          <w:rFonts w:ascii="Arial Narrow" w:hAnsi="Arial Narrow"/>
          <w:b/>
          <w:bCs/>
          <w:sz w:val="22"/>
          <w:szCs w:val="22"/>
        </w:rPr>
      </w:pPr>
      <w:r w:rsidRPr="00B45540">
        <w:rPr>
          <w:rFonts w:ascii="Arial Narrow" w:hAnsi="Arial Narrow"/>
          <w:sz w:val="22"/>
          <w:szCs w:val="22"/>
        </w:rPr>
        <w:tab/>
      </w:r>
      <w:r w:rsidR="00C3044C" w:rsidRPr="00B45540">
        <w:rPr>
          <w:rFonts w:ascii="Arial Narrow" w:hAnsi="Arial Narrow"/>
          <w:sz w:val="22"/>
          <w:szCs w:val="22"/>
        </w:rPr>
        <w:t xml:space="preserve">Z hľadiska sociálnych dôsledkov, bude mať umiestnenie navrhovaných funkcií priaznivý vplyv na </w:t>
      </w:r>
      <w:r w:rsidR="00C3044C" w:rsidRPr="00B45540">
        <w:rPr>
          <w:rFonts w:ascii="Arial Narrow" w:hAnsi="Arial Narrow"/>
          <w:spacing w:val="-3"/>
          <w:sz w:val="22"/>
          <w:szCs w:val="22"/>
        </w:rPr>
        <w:t xml:space="preserve">zvýšenie kvality  obchodnej vybavenosti služieb, vrátane  sociálnych </w:t>
      </w:r>
      <w:r w:rsidR="00C3044C" w:rsidRPr="00B45540">
        <w:rPr>
          <w:rFonts w:ascii="Arial Narrow" w:hAnsi="Arial Narrow"/>
          <w:spacing w:val="-1"/>
          <w:sz w:val="22"/>
          <w:szCs w:val="22"/>
        </w:rPr>
        <w:t xml:space="preserve">služieb, ubytovacích zariadení pre starých ľudí aj imobilných, vytváranie predpokladov pre udržanie mladej generácie v obci a zatraktívnenie </w:t>
      </w:r>
      <w:r w:rsidR="00C3044C" w:rsidRPr="00B45540">
        <w:rPr>
          <w:rFonts w:ascii="Arial Narrow" w:hAnsi="Arial Narrow"/>
          <w:spacing w:val="-1"/>
          <w:sz w:val="22"/>
          <w:szCs w:val="22"/>
        </w:rPr>
        <w:lastRenderedPageBreak/>
        <w:t xml:space="preserve">obce </w:t>
      </w:r>
      <w:r w:rsidR="00C3044C" w:rsidRPr="00B45540">
        <w:rPr>
          <w:rFonts w:ascii="Arial Narrow" w:hAnsi="Arial Narrow"/>
          <w:sz w:val="22"/>
          <w:szCs w:val="22"/>
        </w:rPr>
        <w:t>pre obyvateľov v produktívnom veku z obce i mimo nej. Navrhované činnosti rešpektujú pôvodné</w:t>
      </w:r>
      <w:r w:rsidR="00C24739" w:rsidRPr="00B45540">
        <w:rPr>
          <w:rFonts w:ascii="Arial Narrow" w:hAnsi="Arial Narrow"/>
          <w:sz w:val="22"/>
          <w:szCs w:val="22"/>
        </w:rPr>
        <w:t xml:space="preserve"> kultúrno-historick</w:t>
      </w:r>
      <w:r w:rsidR="00C3044C" w:rsidRPr="00B45540">
        <w:rPr>
          <w:rFonts w:ascii="Arial Narrow" w:hAnsi="Arial Narrow"/>
          <w:sz w:val="22"/>
          <w:szCs w:val="22"/>
        </w:rPr>
        <w:t>é</w:t>
      </w:r>
      <w:r w:rsidR="00C24739" w:rsidRPr="00B45540">
        <w:rPr>
          <w:rFonts w:ascii="Arial Narrow" w:hAnsi="Arial Narrow"/>
          <w:sz w:val="22"/>
          <w:szCs w:val="22"/>
        </w:rPr>
        <w:t xml:space="preserve"> hodn</w:t>
      </w:r>
      <w:r w:rsidR="00C3044C" w:rsidRPr="00B45540">
        <w:rPr>
          <w:rFonts w:ascii="Arial Narrow" w:hAnsi="Arial Narrow"/>
          <w:sz w:val="22"/>
          <w:szCs w:val="22"/>
        </w:rPr>
        <w:t>oty obce a vytvárajú</w:t>
      </w:r>
      <w:r w:rsidR="00FA785E" w:rsidRPr="00B45540">
        <w:rPr>
          <w:rFonts w:ascii="Arial Narrow" w:hAnsi="Arial Narrow"/>
          <w:sz w:val="22"/>
          <w:szCs w:val="22"/>
        </w:rPr>
        <w:t xml:space="preserve"> podmien</w:t>
      </w:r>
      <w:r w:rsidR="00C3044C" w:rsidRPr="00B45540">
        <w:rPr>
          <w:rFonts w:ascii="Arial Narrow" w:hAnsi="Arial Narrow"/>
          <w:sz w:val="22"/>
          <w:szCs w:val="22"/>
        </w:rPr>
        <w:t>ky</w:t>
      </w:r>
      <w:r w:rsidR="00FA785E" w:rsidRPr="00B45540">
        <w:rPr>
          <w:rFonts w:ascii="Arial Narrow" w:hAnsi="Arial Narrow"/>
          <w:sz w:val="22"/>
          <w:szCs w:val="22"/>
        </w:rPr>
        <w:t xml:space="preserve"> pre rozvoj voľno-časových aktivít občanov</w:t>
      </w:r>
      <w:r w:rsidR="00C3044C" w:rsidRPr="00B45540">
        <w:rPr>
          <w:rFonts w:ascii="Arial Narrow" w:hAnsi="Arial Narrow"/>
          <w:sz w:val="22"/>
          <w:szCs w:val="22"/>
        </w:rPr>
        <w:t xml:space="preserve">, ale zároveň </w:t>
      </w:r>
      <w:r w:rsidR="00F4226F" w:rsidRPr="00B45540">
        <w:rPr>
          <w:rFonts w:ascii="Arial Narrow" w:hAnsi="Arial Narrow"/>
          <w:iCs/>
          <w:spacing w:val="-1"/>
          <w:sz w:val="22"/>
          <w:szCs w:val="22"/>
        </w:rPr>
        <w:t>podnecujú</w:t>
      </w:r>
      <w:r w:rsidR="00C3044C" w:rsidRPr="00B45540">
        <w:rPr>
          <w:rFonts w:ascii="Arial Narrow" w:hAnsi="Arial Narrow"/>
          <w:iCs/>
          <w:spacing w:val="-1"/>
          <w:sz w:val="22"/>
          <w:szCs w:val="22"/>
        </w:rPr>
        <w:t xml:space="preserve"> nové</w:t>
      </w:r>
      <w:r w:rsidR="00FA785E" w:rsidRPr="00B45540">
        <w:rPr>
          <w:rFonts w:ascii="Arial Narrow" w:hAnsi="Arial Narrow"/>
          <w:iCs/>
          <w:spacing w:val="-1"/>
          <w:sz w:val="22"/>
          <w:szCs w:val="22"/>
        </w:rPr>
        <w:t xml:space="preserve"> sociáln</w:t>
      </w:r>
      <w:r w:rsidR="00C3044C" w:rsidRPr="00B45540">
        <w:rPr>
          <w:rFonts w:ascii="Arial Narrow" w:hAnsi="Arial Narrow"/>
          <w:iCs/>
          <w:spacing w:val="-1"/>
          <w:sz w:val="22"/>
          <w:szCs w:val="22"/>
        </w:rPr>
        <w:t>e</w:t>
      </w:r>
      <w:r w:rsidR="00FA785E" w:rsidRPr="00B45540">
        <w:rPr>
          <w:rFonts w:ascii="Arial Narrow" w:hAnsi="Arial Narrow"/>
          <w:iCs/>
          <w:spacing w:val="-1"/>
          <w:sz w:val="22"/>
          <w:szCs w:val="22"/>
        </w:rPr>
        <w:t xml:space="preserve"> väz</w:t>
      </w:r>
      <w:r w:rsidR="00C3044C" w:rsidRPr="00B45540">
        <w:rPr>
          <w:rFonts w:ascii="Arial Narrow" w:hAnsi="Arial Narrow"/>
          <w:iCs/>
          <w:spacing w:val="-1"/>
          <w:sz w:val="22"/>
          <w:szCs w:val="22"/>
        </w:rPr>
        <w:t>by</w:t>
      </w:r>
      <w:r w:rsidR="00FA785E" w:rsidRPr="00B45540">
        <w:rPr>
          <w:rFonts w:ascii="Arial Narrow" w:hAnsi="Arial Narrow"/>
          <w:iCs/>
          <w:spacing w:val="-1"/>
          <w:sz w:val="22"/>
          <w:szCs w:val="22"/>
        </w:rPr>
        <w:t xml:space="preserve"> medzi pôvodným o</w:t>
      </w:r>
      <w:r w:rsidR="00FA785E" w:rsidRPr="00B45540">
        <w:rPr>
          <w:rFonts w:ascii="Arial Narrow" w:hAnsi="Arial Narrow"/>
          <w:iCs/>
          <w:sz w:val="22"/>
          <w:szCs w:val="22"/>
        </w:rPr>
        <w:t>byvateľstvom a</w:t>
      </w:r>
      <w:r w:rsidR="00C3044C" w:rsidRPr="00B45540">
        <w:rPr>
          <w:rFonts w:ascii="Arial Narrow" w:hAnsi="Arial Narrow"/>
          <w:iCs/>
          <w:sz w:val="22"/>
          <w:szCs w:val="22"/>
        </w:rPr>
        <w:t> </w:t>
      </w:r>
      <w:r w:rsidR="00FA785E" w:rsidRPr="00B45540">
        <w:rPr>
          <w:rFonts w:ascii="Arial Narrow" w:hAnsi="Arial Narrow"/>
          <w:iCs/>
          <w:sz w:val="22"/>
          <w:szCs w:val="22"/>
        </w:rPr>
        <w:t>imigrantmi</w:t>
      </w:r>
      <w:r w:rsidR="00C3044C" w:rsidRPr="00B45540">
        <w:rPr>
          <w:rFonts w:ascii="Arial Narrow" w:hAnsi="Arial Narrow"/>
          <w:iCs/>
          <w:sz w:val="22"/>
          <w:szCs w:val="22"/>
        </w:rPr>
        <w:t>.</w:t>
      </w:r>
      <w:r w:rsidR="00D86197" w:rsidRPr="00B45540">
        <w:rPr>
          <w:rFonts w:ascii="Arial Narrow" w:hAnsi="Arial Narrow"/>
          <w:iCs/>
          <w:sz w:val="22"/>
          <w:szCs w:val="22"/>
        </w:rPr>
        <w:t xml:space="preserve"> -</w:t>
      </w:r>
      <w:r w:rsidR="00CE3714" w:rsidRPr="00B45540">
        <w:rPr>
          <w:rFonts w:ascii="Arial Narrow" w:hAnsi="Arial Narrow"/>
          <w:iCs/>
          <w:sz w:val="22"/>
          <w:szCs w:val="22"/>
        </w:rPr>
        <w:t>V návrhu</w:t>
      </w:r>
      <w:r w:rsidRPr="00B45540">
        <w:rPr>
          <w:rFonts w:ascii="Arial Narrow" w:hAnsi="Arial Narrow"/>
          <w:iCs/>
          <w:sz w:val="22"/>
          <w:szCs w:val="22"/>
        </w:rPr>
        <w:t> počítame s </w:t>
      </w:r>
      <w:r w:rsidRPr="00741D37">
        <w:rPr>
          <w:rFonts w:ascii="Arial Narrow" w:hAnsi="Arial Narrow"/>
          <w:iCs/>
          <w:sz w:val="22"/>
          <w:szCs w:val="22"/>
        </w:rPr>
        <w:t xml:space="preserve">cieľovým </w:t>
      </w:r>
      <w:r w:rsidRPr="0048274E">
        <w:rPr>
          <w:rFonts w:ascii="Arial Narrow" w:hAnsi="Arial Narrow"/>
          <w:iCs/>
          <w:sz w:val="22"/>
          <w:szCs w:val="22"/>
        </w:rPr>
        <w:t>počtom</w:t>
      </w:r>
      <w:r w:rsidR="00741D37" w:rsidRPr="0048274E">
        <w:rPr>
          <w:rFonts w:ascii="Arial Narrow" w:hAnsi="Arial Narrow"/>
          <w:iCs/>
          <w:sz w:val="22"/>
          <w:szCs w:val="22"/>
        </w:rPr>
        <w:t> 92</w:t>
      </w:r>
      <w:r w:rsidR="0048274E" w:rsidRPr="0048274E">
        <w:rPr>
          <w:rFonts w:ascii="Arial Narrow" w:hAnsi="Arial Narrow"/>
          <w:iCs/>
          <w:sz w:val="22"/>
          <w:szCs w:val="22"/>
        </w:rPr>
        <w:t>5</w:t>
      </w:r>
      <w:r w:rsidR="00741D37" w:rsidRPr="0048274E">
        <w:rPr>
          <w:rFonts w:ascii="Arial Narrow" w:hAnsi="Arial Narrow"/>
          <w:iCs/>
          <w:sz w:val="22"/>
          <w:szCs w:val="22"/>
        </w:rPr>
        <w:t xml:space="preserve"> </w:t>
      </w:r>
      <w:r w:rsidR="00CE3714" w:rsidRPr="0048274E">
        <w:rPr>
          <w:rFonts w:ascii="Arial Narrow" w:hAnsi="Arial Narrow"/>
          <w:iCs/>
          <w:sz w:val="22"/>
          <w:szCs w:val="22"/>
        </w:rPr>
        <w:t>obyvateľov a </w:t>
      </w:r>
      <w:r w:rsidR="00741D37" w:rsidRPr="0048274E">
        <w:rPr>
          <w:rFonts w:ascii="Arial Narrow" w:hAnsi="Arial Narrow"/>
          <w:iCs/>
          <w:sz w:val="22"/>
          <w:szCs w:val="22"/>
        </w:rPr>
        <w:t xml:space="preserve"> 343 </w:t>
      </w:r>
      <w:r w:rsidRPr="0048274E">
        <w:rPr>
          <w:rFonts w:ascii="Arial Narrow" w:hAnsi="Arial Narrow"/>
          <w:iCs/>
          <w:sz w:val="22"/>
          <w:szCs w:val="22"/>
        </w:rPr>
        <w:t>bytových jednotiek</w:t>
      </w:r>
      <w:r w:rsidR="00CE3714" w:rsidRPr="0048274E">
        <w:rPr>
          <w:rFonts w:ascii="Arial Narrow" w:hAnsi="Arial Narrow"/>
          <w:iCs/>
          <w:sz w:val="22"/>
          <w:szCs w:val="22"/>
        </w:rPr>
        <w:t>.</w:t>
      </w:r>
    </w:p>
    <w:p w14:paraId="2DC33824" w14:textId="77777777" w:rsidR="00C24739" w:rsidRPr="00B45540" w:rsidRDefault="00C24739" w:rsidP="00C24739">
      <w:pPr>
        <w:shd w:val="clear" w:color="auto" w:fill="FFFFFF"/>
        <w:tabs>
          <w:tab w:val="left" w:pos="250"/>
        </w:tabs>
        <w:spacing w:line="274" w:lineRule="exact"/>
        <w:ind w:left="1418" w:hanging="709"/>
        <w:rPr>
          <w:rFonts w:ascii="Arial Narrow" w:hAnsi="Arial Narrow"/>
          <w:sz w:val="22"/>
          <w:szCs w:val="22"/>
        </w:rPr>
      </w:pPr>
    </w:p>
    <w:p w14:paraId="354D99D7" w14:textId="77777777" w:rsidR="00F82AB2" w:rsidRPr="00B45540" w:rsidRDefault="00F82AB2" w:rsidP="00F82AB2">
      <w:pPr>
        <w:pStyle w:val="Bezriadkovania"/>
        <w:ind w:left="709"/>
        <w:rPr>
          <w:rFonts w:ascii="Arial Narrow" w:eastAsia="Times New Roman" w:hAnsi="Arial Narrow" w:cs="Times New Roman"/>
          <w:color w:val="auto"/>
          <w:sz w:val="22"/>
          <w:szCs w:val="22"/>
          <w:u w:val="single"/>
        </w:rPr>
      </w:pPr>
      <w:r w:rsidRPr="00B45540">
        <w:rPr>
          <w:rFonts w:ascii="Arial Narrow" w:eastAsia="Times New Roman" w:hAnsi="Arial Narrow" w:cs="Times New Roman"/>
          <w:color w:val="auto"/>
          <w:sz w:val="22"/>
          <w:szCs w:val="22"/>
          <w:u w:val="single"/>
        </w:rPr>
        <w:t>Územno-technických dôsledkov :</w:t>
      </w:r>
    </w:p>
    <w:p w14:paraId="7D13A1FF" w14:textId="4993B983" w:rsidR="005A70E1" w:rsidRPr="00B45540" w:rsidRDefault="00862C2D" w:rsidP="005A70E1">
      <w:pPr>
        <w:pStyle w:val="Bezriadkovania"/>
        <w:ind w:left="709"/>
        <w:jc w:val="both"/>
        <w:rPr>
          <w:rFonts w:ascii="Arial Narrow" w:hAnsi="Arial Narrow"/>
          <w:color w:val="auto"/>
          <w:sz w:val="22"/>
          <w:szCs w:val="22"/>
        </w:rPr>
      </w:pPr>
      <w:r w:rsidRPr="00B45540">
        <w:rPr>
          <w:rFonts w:ascii="Arial Narrow" w:hAnsi="Arial Narrow"/>
          <w:color w:val="auto"/>
          <w:sz w:val="22"/>
          <w:szCs w:val="22"/>
        </w:rPr>
        <w:tab/>
      </w:r>
      <w:r w:rsidR="005A70E1" w:rsidRPr="00B45540">
        <w:rPr>
          <w:rFonts w:ascii="Arial Narrow" w:hAnsi="Arial Narrow"/>
          <w:color w:val="auto"/>
          <w:sz w:val="22"/>
          <w:szCs w:val="22"/>
        </w:rPr>
        <w:t xml:space="preserve">Z hľadiska územnotechnických dôsledkov je potrebné napojenie riešeného územia na cestnú sieť a technickú infraštruktúru. Dopravne bude územie napojené navrhovanými obslužnými komunikáciami, napojenými na existujúce miestne komunikácie. Zásobovanie pitnou vodou a odvádzanie odpadových vôd je navrhnuté pripojením na existujúci vodovod a navrhovanú kanalizáciu s napojením do novonavrhovanej ČOV. Navrhujeme rozšíriť kapacitu existujúceho vodojemu </w:t>
      </w:r>
      <w:r w:rsidR="00FD4DC0" w:rsidRPr="00B45540">
        <w:rPr>
          <w:rFonts w:ascii="Arial Narrow" w:hAnsi="Arial Narrow"/>
          <w:color w:val="auto"/>
          <w:sz w:val="22"/>
          <w:szCs w:val="22"/>
        </w:rPr>
        <w:t>Olešná</w:t>
      </w:r>
      <w:r w:rsidR="005A70E1" w:rsidRPr="00B45540">
        <w:rPr>
          <w:rFonts w:ascii="Arial Narrow" w:hAnsi="Arial Narrow"/>
          <w:color w:val="auto"/>
          <w:sz w:val="22"/>
          <w:szCs w:val="22"/>
        </w:rPr>
        <w:t xml:space="preserve"> – Oprchlá, ktorá bude postačovať navrhovaným činnostiam v území.</w:t>
      </w:r>
      <w:r w:rsidRPr="00B45540">
        <w:rPr>
          <w:rFonts w:ascii="Arial Narrow" w:hAnsi="Arial Narrow"/>
          <w:color w:val="auto"/>
          <w:sz w:val="22"/>
          <w:szCs w:val="22"/>
        </w:rPr>
        <w:t xml:space="preserve"> </w:t>
      </w:r>
      <w:r w:rsidR="005A70E1" w:rsidRPr="00B45540">
        <w:rPr>
          <w:rFonts w:ascii="Arial Narrow" w:hAnsi="Arial Narrow"/>
          <w:color w:val="auto"/>
          <w:sz w:val="22"/>
          <w:szCs w:val="22"/>
        </w:rPr>
        <w:t xml:space="preserve">Zásobovanie elektrickou energiou je navrhnuté cez navrhované trafostanice napojením na existujúce a navrhované kábelové vedenia 22 kV. Zásobovanie plynom je navrhované pripojením na existujúci plynovod. </w:t>
      </w:r>
    </w:p>
    <w:p w14:paraId="753AAC1E" w14:textId="77777777" w:rsidR="001F11CF" w:rsidRPr="008014F7" w:rsidRDefault="001F11CF" w:rsidP="001F11CF">
      <w:pPr>
        <w:pStyle w:val="Style10"/>
        <w:widowControl/>
        <w:spacing w:before="221"/>
        <w:rPr>
          <w:rStyle w:val="FontStyle99"/>
          <w:rFonts w:ascii="Arial Narrow" w:hAnsi="Arial Narrow"/>
          <w:b/>
          <w:sz w:val="24"/>
          <w:szCs w:val="24"/>
        </w:rPr>
      </w:pPr>
      <w:r w:rsidRPr="008014F7">
        <w:rPr>
          <w:rStyle w:val="FontStyle99"/>
          <w:rFonts w:ascii="Arial Narrow" w:hAnsi="Arial Narrow"/>
          <w:b/>
          <w:sz w:val="24"/>
          <w:szCs w:val="24"/>
        </w:rPr>
        <w:t>Záver</w:t>
      </w:r>
    </w:p>
    <w:p w14:paraId="66E9FE19" w14:textId="77777777" w:rsidR="001F11CF" w:rsidRPr="00B45540" w:rsidRDefault="001F11CF" w:rsidP="001F11CF">
      <w:pPr>
        <w:pStyle w:val="Style17"/>
        <w:widowControl/>
        <w:spacing w:before="120" w:line="226" w:lineRule="exact"/>
        <w:ind w:firstLine="859"/>
        <w:rPr>
          <w:rStyle w:val="FontStyle101"/>
          <w:rFonts w:ascii="Arial Narrow" w:hAnsi="Arial Narrow"/>
          <w:sz w:val="22"/>
          <w:szCs w:val="22"/>
        </w:rPr>
      </w:pPr>
      <w:r w:rsidRPr="00B45540">
        <w:rPr>
          <w:rStyle w:val="FontStyle101"/>
          <w:rFonts w:ascii="Arial Narrow" w:hAnsi="Arial Narrow"/>
          <w:sz w:val="22"/>
          <w:szCs w:val="22"/>
        </w:rPr>
        <w:t>Navrhované riešenie zohľadňuje význam a polohu obce, ako aj predpokladaný demografický vývoj. Návrh nových funkčných plôch v riešenom území rešpektuje najlepšie poľnohospodárske pôdy, lesy a legislatívne chránené časti krajiny, prvky územného systému ekologickej stability, brehové porasty a hodnotnú vzrastlú zeleň.</w:t>
      </w:r>
    </w:p>
    <w:p w14:paraId="39C5E105" w14:textId="77777777" w:rsidR="001F11CF" w:rsidRPr="00B45540" w:rsidRDefault="001F11CF" w:rsidP="001F11CF">
      <w:pPr>
        <w:pStyle w:val="Style17"/>
        <w:widowControl/>
        <w:spacing w:line="226" w:lineRule="exact"/>
        <w:ind w:firstLine="850"/>
        <w:rPr>
          <w:rStyle w:val="FontStyle101"/>
          <w:rFonts w:ascii="Arial Narrow" w:hAnsi="Arial Narrow"/>
          <w:sz w:val="22"/>
          <w:szCs w:val="22"/>
        </w:rPr>
      </w:pPr>
      <w:r w:rsidRPr="00B45540">
        <w:rPr>
          <w:rStyle w:val="FontStyle101"/>
          <w:rFonts w:ascii="Arial Narrow" w:hAnsi="Arial Narrow"/>
          <w:sz w:val="22"/>
          <w:szCs w:val="22"/>
        </w:rPr>
        <w:t>Ďalšia plynofikácia prinesie zlepšenie kvality ovzdušia, realizácia navrhovanej splaškovej kanalizácie zlepší kvalitu povrchových vôd. Odstránenie týchto závad v území bude mať pozitívny vplyv na kvalitu životného prostredia a tiež vzhľad obce, respektíve krajiny.</w:t>
      </w:r>
    </w:p>
    <w:p w14:paraId="775651C8" w14:textId="77777777" w:rsidR="001F11CF" w:rsidRPr="00B45540" w:rsidRDefault="001F11CF" w:rsidP="001F11CF">
      <w:pPr>
        <w:pStyle w:val="Style17"/>
        <w:widowControl/>
        <w:spacing w:line="226" w:lineRule="exact"/>
        <w:ind w:firstLine="859"/>
        <w:rPr>
          <w:rStyle w:val="FontStyle101"/>
          <w:rFonts w:ascii="Arial Narrow" w:hAnsi="Arial Narrow"/>
          <w:sz w:val="22"/>
          <w:szCs w:val="22"/>
        </w:rPr>
      </w:pPr>
      <w:r w:rsidRPr="00B45540">
        <w:rPr>
          <w:rStyle w:val="FontStyle101"/>
          <w:rFonts w:ascii="Arial Narrow" w:hAnsi="Arial Narrow"/>
          <w:sz w:val="22"/>
          <w:szCs w:val="22"/>
        </w:rPr>
        <w:t>Nové rozvojové plochy sú navrhované vo väzbe na už v súčasnosti zastavané územie, a tak skompaktnia celkovú urbanizáciu priestoru obce. Nové plochy sú navrhované v dosahu existujúcej technickej infraštruktúry a dopravnej obsluhy územia, s cieľom minimalizovať podmieňujúce investície pre výstavbu.</w:t>
      </w:r>
    </w:p>
    <w:p w14:paraId="458C651C" w14:textId="77777777" w:rsidR="001F11CF" w:rsidRPr="00B45540" w:rsidRDefault="00893C4D" w:rsidP="001F11CF">
      <w:pPr>
        <w:pStyle w:val="Style17"/>
        <w:widowControl/>
        <w:spacing w:line="226" w:lineRule="exact"/>
        <w:rPr>
          <w:rStyle w:val="FontStyle101"/>
          <w:rFonts w:ascii="Arial Narrow" w:hAnsi="Arial Narrow"/>
          <w:sz w:val="22"/>
          <w:szCs w:val="22"/>
        </w:rPr>
      </w:pPr>
      <w:r w:rsidRPr="00B45540">
        <w:rPr>
          <w:rStyle w:val="FontStyle101"/>
          <w:rFonts w:ascii="Arial Narrow" w:hAnsi="Arial Narrow"/>
          <w:sz w:val="22"/>
          <w:szCs w:val="22"/>
        </w:rPr>
        <w:tab/>
      </w:r>
      <w:r w:rsidR="001F11CF" w:rsidRPr="00B45540">
        <w:rPr>
          <w:rStyle w:val="FontStyle101"/>
          <w:rFonts w:ascii="Arial Narrow" w:hAnsi="Arial Narrow"/>
          <w:sz w:val="22"/>
          <w:szCs w:val="22"/>
        </w:rPr>
        <w:t>Osobitné postavenie v rozvoji obce zaujme nová uvažovaná rekreačná vybavenosť, čím sa podporí rozvoj voľného cestovného ruchu na území obce.</w:t>
      </w:r>
    </w:p>
    <w:p w14:paraId="360FBBF6" w14:textId="77777777" w:rsidR="001F11CF" w:rsidRPr="00B45540" w:rsidRDefault="001F11CF" w:rsidP="001F11CF">
      <w:pPr>
        <w:pStyle w:val="Style17"/>
        <w:widowControl/>
        <w:spacing w:line="226" w:lineRule="exact"/>
        <w:ind w:firstLine="859"/>
        <w:rPr>
          <w:rStyle w:val="FontStyle101"/>
          <w:rFonts w:ascii="Arial Narrow" w:hAnsi="Arial Narrow"/>
          <w:sz w:val="22"/>
          <w:szCs w:val="22"/>
        </w:rPr>
      </w:pPr>
      <w:r w:rsidRPr="00B45540">
        <w:rPr>
          <w:rStyle w:val="FontStyle101"/>
          <w:rFonts w:ascii="Arial Narrow" w:hAnsi="Arial Narrow"/>
          <w:sz w:val="22"/>
          <w:szCs w:val="22"/>
        </w:rPr>
        <w:t>Návrh doplnenia a kvalitatívneho zlepšenia zariadení občianskeho vybavenia sleduje zlepšenie podmienok, hlavne pre športovo-rekreačné využitie občanov. Realizáciou investičných zámerov v týchto oblastiach vybavenosti, čo tiež priaznivo ovplyvní súčasnú vysokú mieru v dochádzaní za prácou mimo obce.</w:t>
      </w:r>
    </w:p>
    <w:p w14:paraId="14AAAF93" w14:textId="77777777" w:rsidR="001F11CF" w:rsidRPr="00B45540" w:rsidRDefault="005A70E1" w:rsidP="005A70E1">
      <w:pPr>
        <w:pStyle w:val="Bezriadkovania"/>
        <w:jc w:val="both"/>
        <w:rPr>
          <w:rFonts w:ascii="Arial Narrow" w:hAnsi="Arial Narrow"/>
          <w:color w:val="auto"/>
          <w:sz w:val="22"/>
          <w:szCs w:val="22"/>
        </w:rPr>
      </w:pPr>
      <w:r w:rsidRPr="00B45540">
        <w:rPr>
          <w:rStyle w:val="FontStyle101"/>
          <w:rFonts w:ascii="Arial Narrow" w:hAnsi="Arial Narrow"/>
          <w:color w:val="auto"/>
          <w:sz w:val="22"/>
          <w:szCs w:val="22"/>
        </w:rPr>
        <w:tab/>
      </w:r>
      <w:r w:rsidR="001F11CF" w:rsidRPr="00B45540">
        <w:rPr>
          <w:rStyle w:val="FontStyle101"/>
          <w:rFonts w:ascii="Arial Narrow" w:hAnsi="Arial Narrow"/>
          <w:color w:val="auto"/>
          <w:sz w:val="22"/>
          <w:szCs w:val="22"/>
        </w:rPr>
        <w:t xml:space="preserve">Celkovo možno navrhované riešenie hodnotiť ako </w:t>
      </w:r>
      <w:r w:rsidRPr="00B45540">
        <w:rPr>
          <w:rFonts w:ascii="Arial Narrow" w:hAnsi="Arial Narrow"/>
          <w:color w:val="auto"/>
          <w:sz w:val="22"/>
          <w:szCs w:val="22"/>
        </w:rPr>
        <w:t>urbanistickú koncepciu, ktorá tvorí vyvážený celok rešpektujúci prírodo-ochranné a civilizačné hodnoty.</w:t>
      </w:r>
    </w:p>
    <w:p w14:paraId="731E60C2" w14:textId="77777777" w:rsidR="00C055EE" w:rsidRPr="008014F7" w:rsidRDefault="00C055EE" w:rsidP="00C055EE">
      <w:pPr>
        <w:shd w:val="clear" w:color="auto" w:fill="FFFFFF"/>
        <w:tabs>
          <w:tab w:val="left" w:pos="250"/>
        </w:tabs>
        <w:spacing w:line="274" w:lineRule="exact"/>
        <w:ind w:hanging="709"/>
        <w:jc w:val="both"/>
        <w:rPr>
          <w:rFonts w:ascii="Arial Narrow" w:hAnsi="Arial Narrow"/>
          <w:sz w:val="24"/>
          <w:szCs w:val="24"/>
          <w:u w:val="single"/>
        </w:rPr>
      </w:pPr>
    </w:p>
    <w:p w14:paraId="7DB56237" w14:textId="77777777" w:rsidR="0086607E" w:rsidRDefault="0086607E" w:rsidP="00540A35">
      <w:pPr>
        <w:shd w:val="clear" w:color="auto" w:fill="FFFFFF"/>
        <w:rPr>
          <w:rFonts w:ascii="Arial Narrow" w:hAnsi="Arial Narrow"/>
          <w:b/>
          <w:bCs/>
          <w:spacing w:val="-2"/>
          <w:sz w:val="28"/>
          <w:szCs w:val="28"/>
        </w:rPr>
      </w:pPr>
    </w:p>
    <w:p w14:paraId="5064FB9E" w14:textId="35EC74FC" w:rsidR="0086607E" w:rsidRDefault="0086607E" w:rsidP="00540A35">
      <w:pPr>
        <w:shd w:val="clear" w:color="auto" w:fill="FFFFFF"/>
        <w:rPr>
          <w:rFonts w:ascii="Arial Narrow" w:hAnsi="Arial Narrow"/>
          <w:b/>
          <w:bCs/>
          <w:spacing w:val="-2"/>
          <w:sz w:val="28"/>
          <w:szCs w:val="28"/>
        </w:rPr>
      </w:pPr>
    </w:p>
    <w:p w14:paraId="4B50B180" w14:textId="71B6600D" w:rsidR="008C3CCE" w:rsidRDefault="008C3CCE" w:rsidP="00540A35">
      <w:pPr>
        <w:shd w:val="clear" w:color="auto" w:fill="FFFFFF"/>
        <w:rPr>
          <w:rFonts w:ascii="Arial Narrow" w:hAnsi="Arial Narrow"/>
          <w:b/>
          <w:bCs/>
          <w:spacing w:val="-2"/>
          <w:sz w:val="28"/>
          <w:szCs w:val="28"/>
        </w:rPr>
      </w:pPr>
    </w:p>
    <w:p w14:paraId="7C8FC9C8" w14:textId="333CEFA0" w:rsidR="008C3CCE" w:rsidRDefault="008C3CCE" w:rsidP="00540A35">
      <w:pPr>
        <w:shd w:val="clear" w:color="auto" w:fill="FFFFFF"/>
        <w:rPr>
          <w:rFonts w:ascii="Arial Narrow" w:hAnsi="Arial Narrow"/>
          <w:b/>
          <w:bCs/>
          <w:spacing w:val="-2"/>
          <w:sz w:val="28"/>
          <w:szCs w:val="28"/>
        </w:rPr>
      </w:pPr>
    </w:p>
    <w:p w14:paraId="43C18B3E" w14:textId="73079340" w:rsidR="008C3CCE" w:rsidRDefault="008C3CCE" w:rsidP="00540A35">
      <w:pPr>
        <w:shd w:val="clear" w:color="auto" w:fill="FFFFFF"/>
        <w:rPr>
          <w:rFonts w:ascii="Arial Narrow" w:hAnsi="Arial Narrow"/>
          <w:b/>
          <w:bCs/>
          <w:spacing w:val="-2"/>
          <w:sz w:val="28"/>
          <w:szCs w:val="28"/>
        </w:rPr>
      </w:pPr>
    </w:p>
    <w:p w14:paraId="1012EAD1" w14:textId="40C70F1F" w:rsidR="008C3CCE" w:rsidRDefault="008C3CCE" w:rsidP="00540A35">
      <w:pPr>
        <w:shd w:val="clear" w:color="auto" w:fill="FFFFFF"/>
        <w:rPr>
          <w:rFonts w:ascii="Arial Narrow" w:hAnsi="Arial Narrow"/>
          <w:b/>
          <w:bCs/>
          <w:spacing w:val="-2"/>
          <w:sz w:val="28"/>
          <w:szCs w:val="28"/>
        </w:rPr>
      </w:pPr>
    </w:p>
    <w:p w14:paraId="6841DADB" w14:textId="77777777" w:rsidR="0018522B" w:rsidRDefault="0018522B" w:rsidP="00540A35">
      <w:pPr>
        <w:shd w:val="clear" w:color="auto" w:fill="FFFFFF"/>
        <w:rPr>
          <w:rFonts w:ascii="Arial Narrow" w:hAnsi="Arial Narrow"/>
          <w:b/>
          <w:bCs/>
          <w:spacing w:val="-2"/>
          <w:sz w:val="28"/>
          <w:szCs w:val="28"/>
        </w:rPr>
      </w:pPr>
    </w:p>
    <w:p w14:paraId="65111D51" w14:textId="77777777" w:rsidR="0018522B" w:rsidRDefault="0018522B" w:rsidP="00540A35">
      <w:pPr>
        <w:shd w:val="clear" w:color="auto" w:fill="FFFFFF"/>
        <w:rPr>
          <w:rFonts w:ascii="Arial Narrow" w:hAnsi="Arial Narrow"/>
          <w:b/>
          <w:bCs/>
          <w:spacing w:val="-2"/>
          <w:sz w:val="28"/>
          <w:szCs w:val="28"/>
        </w:rPr>
      </w:pPr>
    </w:p>
    <w:p w14:paraId="490D4AD0" w14:textId="77777777" w:rsidR="0018522B" w:rsidRDefault="0018522B" w:rsidP="00540A35">
      <w:pPr>
        <w:shd w:val="clear" w:color="auto" w:fill="FFFFFF"/>
        <w:rPr>
          <w:rFonts w:ascii="Arial Narrow" w:hAnsi="Arial Narrow"/>
          <w:b/>
          <w:bCs/>
          <w:spacing w:val="-2"/>
          <w:sz w:val="28"/>
          <w:szCs w:val="28"/>
        </w:rPr>
      </w:pPr>
    </w:p>
    <w:p w14:paraId="660873A5" w14:textId="77777777" w:rsidR="0018522B" w:rsidRDefault="0018522B" w:rsidP="00540A35">
      <w:pPr>
        <w:shd w:val="clear" w:color="auto" w:fill="FFFFFF"/>
        <w:rPr>
          <w:rFonts w:ascii="Arial Narrow" w:hAnsi="Arial Narrow"/>
          <w:b/>
          <w:bCs/>
          <w:spacing w:val="-2"/>
          <w:sz w:val="28"/>
          <w:szCs w:val="28"/>
        </w:rPr>
      </w:pPr>
    </w:p>
    <w:p w14:paraId="361D6EF0" w14:textId="77777777" w:rsidR="0018522B" w:rsidRDefault="0018522B" w:rsidP="00540A35">
      <w:pPr>
        <w:shd w:val="clear" w:color="auto" w:fill="FFFFFF"/>
        <w:rPr>
          <w:rFonts w:ascii="Arial Narrow" w:hAnsi="Arial Narrow"/>
          <w:b/>
          <w:bCs/>
          <w:spacing w:val="-2"/>
          <w:sz w:val="28"/>
          <w:szCs w:val="28"/>
        </w:rPr>
      </w:pPr>
    </w:p>
    <w:p w14:paraId="0005188D" w14:textId="77777777" w:rsidR="0018522B" w:rsidRDefault="0018522B" w:rsidP="00540A35">
      <w:pPr>
        <w:shd w:val="clear" w:color="auto" w:fill="FFFFFF"/>
        <w:rPr>
          <w:rFonts w:ascii="Arial Narrow" w:hAnsi="Arial Narrow"/>
          <w:b/>
          <w:bCs/>
          <w:spacing w:val="-2"/>
          <w:sz w:val="28"/>
          <w:szCs w:val="28"/>
        </w:rPr>
      </w:pPr>
    </w:p>
    <w:p w14:paraId="2C61EC87" w14:textId="77777777" w:rsidR="0018522B" w:rsidRDefault="0018522B" w:rsidP="00540A35">
      <w:pPr>
        <w:shd w:val="clear" w:color="auto" w:fill="FFFFFF"/>
        <w:rPr>
          <w:rFonts w:ascii="Arial Narrow" w:hAnsi="Arial Narrow"/>
          <w:b/>
          <w:bCs/>
          <w:spacing w:val="-2"/>
          <w:sz w:val="28"/>
          <w:szCs w:val="28"/>
        </w:rPr>
      </w:pPr>
    </w:p>
    <w:p w14:paraId="14F07ACE" w14:textId="77777777" w:rsidR="0018522B" w:rsidRDefault="0018522B" w:rsidP="00540A35">
      <w:pPr>
        <w:shd w:val="clear" w:color="auto" w:fill="FFFFFF"/>
        <w:rPr>
          <w:rFonts w:ascii="Arial Narrow" w:hAnsi="Arial Narrow"/>
          <w:b/>
          <w:bCs/>
          <w:spacing w:val="-2"/>
          <w:sz w:val="28"/>
          <w:szCs w:val="28"/>
        </w:rPr>
      </w:pPr>
    </w:p>
    <w:p w14:paraId="750165A2" w14:textId="77777777" w:rsidR="0018522B" w:rsidRDefault="0018522B" w:rsidP="00540A35">
      <w:pPr>
        <w:shd w:val="clear" w:color="auto" w:fill="FFFFFF"/>
        <w:rPr>
          <w:rFonts w:ascii="Arial Narrow" w:hAnsi="Arial Narrow"/>
          <w:b/>
          <w:bCs/>
          <w:spacing w:val="-2"/>
          <w:sz w:val="28"/>
          <w:szCs w:val="28"/>
        </w:rPr>
      </w:pPr>
    </w:p>
    <w:p w14:paraId="3FC1AEEF" w14:textId="77777777" w:rsidR="0018522B" w:rsidRDefault="0018522B" w:rsidP="00540A35">
      <w:pPr>
        <w:shd w:val="clear" w:color="auto" w:fill="FFFFFF"/>
        <w:rPr>
          <w:rFonts w:ascii="Arial Narrow" w:hAnsi="Arial Narrow"/>
          <w:b/>
          <w:bCs/>
          <w:spacing w:val="-2"/>
          <w:sz w:val="28"/>
          <w:szCs w:val="28"/>
        </w:rPr>
      </w:pPr>
    </w:p>
    <w:p w14:paraId="158EB4CD" w14:textId="77777777" w:rsidR="0018522B" w:rsidRDefault="0018522B" w:rsidP="00540A35">
      <w:pPr>
        <w:shd w:val="clear" w:color="auto" w:fill="FFFFFF"/>
        <w:rPr>
          <w:rFonts w:ascii="Arial Narrow" w:hAnsi="Arial Narrow"/>
          <w:b/>
          <w:bCs/>
          <w:spacing w:val="-2"/>
          <w:sz w:val="28"/>
          <w:szCs w:val="28"/>
        </w:rPr>
      </w:pPr>
    </w:p>
    <w:p w14:paraId="00DF4269" w14:textId="77777777" w:rsidR="0018522B" w:rsidRDefault="0018522B" w:rsidP="00540A35">
      <w:pPr>
        <w:shd w:val="clear" w:color="auto" w:fill="FFFFFF"/>
        <w:rPr>
          <w:rFonts w:ascii="Arial Narrow" w:hAnsi="Arial Narrow"/>
          <w:b/>
          <w:bCs/>
          <w:spacing w:val="-2"/>
          <w:sz w:val="28"/>
          <w:szCs w:val="28"/>
        </w:rPr>
      </w:pPr>
    </w:p>
    <w:p w14:paraId="6F72E1D1" w14:textId="75937B41" w:rsidR="00540A35" w:rsidRPr="008014F7" w:rsidRDefault="00540A35" w:rsidP="00540A35">
      <w:pPr>
        <w:shd w:val="clear" w:color="auto" w:fill="FFFFFF"/>
        <w:rPr>
          <w:rFonts w:ascii="Arial Narrow" w:hAnsi="Arial Narrow"/>
        </w:rPr>
      </w:pPr>
      <w:r w:rsidRPr="008014F7">
        <w:rPr>
          <w:rFonts w:ascii="Arial Narrow" w:hAnsi="Arial Narrow"/>
          <w:b/>
          <w:bCs/>
          <w:spacing w:val="-2"/>
          <w:sz w:val="28"/>
          <w:szCs w:val="28"/>
        </w:rPr>
        <w:lastRenderedPageBreak/>
        <w:t>3.1</w:t>
      </w:r>
      <w:r w:rsidR="008C3CCE">
        <w:rPr>
          <w:rFonts w:ascii="Arial Narrow" w:hAnsi="Arial Narrow"/>
          <w:b/>
          <w:bCs/>
          <w:spacing w:val="-2"/>
          <w:sz w:val="28"/>
          <w:szCs w:val="28"/>
        </w:rPr>
        <w:t>9</w:t>
      </w:r>
      <w:r w:rsidRPr="008014F7">
        <w:rPr>
          <w:rFonts w:ascii="Arial Narrow" w:hAnsi="Arial Narrow"/>
          <w:b/>
          <w:bCs/>
          <w:spacing w:val="-2"/>
          <w:sz w:val="28"/>
          <w:szCs w:val="28"/>
        </w:rPr>
        <w:t>.</w:t>
      </w:r>
      <w:r w:rsidRPr="008014F7">
        <w:rPr>
          <w:rFonts w:ascii="Arial Narrow" w:hAnsi="Arial Narrow"/>
          <w:b/>
          <w:bCs/>
          <w:spacing w:val="-2"/>
          <w:sz w:val="28"/>
          <w:szCs w:val="28"/>
        </w:rPr>
        <w:tab/>
        <w:t xml:space="preserve">Záväzná časť Územného plánu obce </w:t>
      </w:r>
    </w:p>
    <w:p w14:paraId="254E0C22" w14:textId="77777777" w:rsidR="00540A35" w:rsidRPr="008014F7" w:rsidRDefault="00540A35" w:rsidP="00540A35">
      <w:pPr>
        <w:shd w:val="clear" w:color="auto" w:fill="FFFFFF"/>
        <w:tabs>
          <w:tab w:val="left" w:pos="1418"/>
        </w:tabs>
        <w:spacing w:line="274" w:lineRule="exact"/>
        <w:jc w:val="both"/>
        <w:rPr>
          <w:rFonts w:ascii="Arial Narrow" w:hAnsi="Arial Narrow"/>
        </w:rPr>
      </w:pPr>
    </w:p>
    <w:p w14:paraId="3E343BE9" w14:textId="2563CAA0" w:rsidR="00540A35" w:rsidRPr="008014F7" w:rsidRDefault="00540A35" w:rsidP="00540A35">
      <w:pPr>
        <w:shd w:val="clear" w:color="auto" w:fill="FFFFFF"/>
        <w:tabs>
          <w:tab w:val="left" w:pos="250"/>
        </w:tabs>
        <w:spacing w:line="274" w:lineRule="exact"/>
        <w:ind w:hanging="709"/>
        <w:jc w:val="both"/>
        <w:rPr>
          <w:rFonts w:ascii="Arial Narrow" w:hAnsi="Arial Narrow"/>
          <w:sz w:val="22"/>
          <w:szCs w:val="22"/>
        </w:rPr>
      </w:pPr>
      <w:r w:rsidRPr="008014F7">
        <w:rPr>
          <w:rFonts w:ascii="Arial Narrow" w:hAnsi="Arial Narrow"/>
          <w:spacing w:val="-1"/>
          <w:sz w:val="24"/>
          <w:szCs w:val="24"/>
        </w:rPr>
        <w:tab/>
      </w:r>
      <w:r w:rsidRPr="008014F7">
        <w:rPr>
          <w:rFonts w:ascii="Arial Narrow" w:hAnsi="Arial Narrow"/>
          <w:spacing w:val="-1"/>
          <w:sz w:val="22"/>
          <w:szCs w:val="22"/>
        </w:rPr>
        <w:t xml:space="preserve">Pri riadiacom procese zameranom na funkčné využitie a priestorové usporiadanie katastrálneho </w:t>
      </w:r>
      <w:r w:rsidRPr="008014F7">
        <w:rPr>
          <w:rFonts w:ascii="Arial Narrow" w:hAnsi="Arial Narrow"/>
          <w:sz w:val="22"/>
          <w:szCs w:val="22"/>
        </w:rPr>
        <w:t xml:space="preserve">územia obce </w:t>
      </w:r>
      <w:r w:rsidR="00FD4DC0" w:rsidRPr="008014F7">
        <w:rPr>
          <w:rFonts w:ascii="Arial Narrow" w:hAnsi="Arial Narrow"/>
          <w:sz w:val="22"/>
          <w:szCs w:val="22"/>
        </w:rPr>
        <w:t>Olešná</w:t>
      </w:r>
      <w:r w:rsidRPr="008014F7">
        <w:rPr>
          <w:rFonts w:ascii="Arial Narrow" w:hAnsi="Arial Narrow"/>
          <w:sz w:val="22"/>
          <w:szCs w:val="22"/>
        </w:rPr>
        <w:t xml:space="preserve">, je potrebné dodržiavať záväzné regulatívy, definované pre všetky záujmové okruhy v uvedenom rozsahu v zmysle Vyhlášky - MŽP SR č. 55 </w:t>
      </w:r>
      <w:r w:rsidRPr="008014F7">
        <w:rPr>
          <w:rFonts w:ascii="Arial Narrow" w:hAnsi="Arial Narrow"/>
          <w:spacing w:val="-1"/>
          <w:sz w:val="22"/>
          <w:szCs w:val="22"/>
        </w:rPr>
        <w:t xml:space="preserve">O územnoplánovacích podkladoch a územnoplánovacej dokumentácii, § 12, ods. (4) a (6) </w:t>
      </w:r>
      <w:r w:rsidRPr="008014F7">
        <w:rPr>
          <w:rFonts w:ascii="Arial Narrow" w:hAnsi="Arial Narrow"/>
          <w:sz w:val="22"/>
          <w:szCs w:val="22"/>
        </w:rPr>
        <w:t>písm. a) -l):</w:t>
      </w:r>
    </w:p>
    <w:p w14:paraId="74EB1F06" w14:textId="77777777" w:rsidR="00540A35" w:rsidRPr="008014F7" w:rsidRDefault="00540A35" w:rsidP="00540A35">
      <w:pPr>
        <w:shd w:val="clear" w:color="auto" w:fill="FFFFFF"/>
        <w:tabs>
          <w:tab w:val="left" w:pos="250"/>
        </w:tabs>
        <w:spacing w:line="274" w:lineRule="exact"/>
        <w:ind w:hanging="709"/>
        <w:jc w:val="both"/>
        <w:rPr>
          <w:rFonts w:ascii="Arial Narrow" w:hAnsi="Arial Narrow"/>
          <w:sz w:val="24"/>
          <w:szCs w:val="24"/>
        </w:rPr>
      </w:pPr>
    </w:p>
    <w:p w14:paraId="7B123105" w14:textId="77777777" w:rsidR="00540A35" w:rsidRPr="00F4775A" w:rsidRDefault="00540A35" w:rsidP="00540A35">
      <w:pPr>
        <w:pStyle w:val="Style151"/>
        <w:widowControl/>
        <w:spacing w:before="24"/>
        <w:ind w:left="426" w:hanging="426"/>
        <w:rPr>
          <w:rStyle w:val="FontStyle166"/>
          <w:rFonts w:ascii="Arial Narrow" w:hAnsi="Arial Narrow"/>
          <w:sz w:val="24"/>
          <w:szCs w:val="24"/>
        </w:rPr>
      </w:pPr>
      <w:r w:rsidRPr="00F4775A">
        <w:rPr>
          <w:rStyle w:val="FontStyle249"/>
          <w:rFonts w:ascii="Arial Narrow" w:hAnsi="Arial Narrow"/>
          <w:sz w:val="24"/>
          <w:szCs w:val="24"/>
        </w:rPr>
        <w:t xml:space="preserve">Článok </w:t>
      </w:r>
      <w:r w:rsidRPr="00F4775A">
        <w:rPr>
          <w:rStyle w:val="FontStyle166"/>
          <w:rFonts w:ascii="Arial Narrow" w:hAnsi="Arial Narrow"/>
          <w:sz w:val="24"/>
          <w:szCs w:val="24"/>
        </w:rPr>
        <w:t xml:space="preserve">1 </w:t>
      </w:r>
    </w:p>
    <w:p w14:paraId="03EF9929" w14:textId="77777777" w:rsidR="00540A35" w:rsidRPr="00F4775A" w:rsidRDefault="00540A35" w:rsidP="00540A35">
      <w:pPr>
        <w:pStyle w:val="Style23"/>
        <w:widowControl/>
        <w:spacing w:before="82"/>
        <w:ind w:left="426"/>
        <w:jc w:val="center"/>
        <w:rPr>
          <w:rStyle w:val="FontStyle249"/>
          <w:rFonts w:ascii="Arial Narrow" w:hAnsi="Arial Narrow"/>
          <w:sz w:val="24"/>
          <w:szCs w:val="24"/>
        </w:rPr>
      </w:pPr>
      <w:r w:rsidRPr="00F4775A">
        <w:rPr>
          <w:rStyle w:val="FontStyle249"/>
          <w:rFonts w:ascii="Arial Narrow" w:hAnsi="Arial Narrow"/>
          <w:sz w:val="24"/>
          <w:szCs w:val="24"/>
        </w:rPr>
        <w:t>Zásady a regulatívy priestorového usporiadania a funkčného využívania územia</w:t>
      </w:r>
    </w:p>
    <w:p w14:paraId="19D3759D" w14:textId="400FC00B" w:rsidR="002C3A2C" w:rsidRPr="006B3B07" w:rsidRDefault="00540A35" w:rsidP="00E47045">
      <w:pPr>
        <w:pStyle w:val="Style74"/>
        <w:widowControl/>
        <w:numPr>
          <w:ilvl w:val="0"/>
          <w:numId w:val="11"/>
        </w:numPr>
        <w:shd w:val="clear" w:color="auto" w:fill="FFFFFF"/>
        <w:tabs>
          <w:tab w:val="left" w:pos="250"/>
          <w:tab w:val="left" w:pos="557"/>
        </w:tabs>
        <w:spacing w:before="134" w:line="274" w:lineRule="exact"/>
        <w:ind w:left="709" w:hanging="720"/>
        <w:rPr>
          <w:rFonts w:ascii="Arial Narrow" w:hAnsi="Arial Narrow"/>
          <w:sz w:val="22"/>
          <w:szCs w:val="22"/>
        </w:rPr>
      </w:pPr>
      <w:r w:rsidRPr="00F4775A">
        <w:rPr>
          <w:rFonts w:ascii="Arial Narrow" w:hAnsi="Arial Narrow"/>
          <w:sz w:val="22"/>
          <w:szCs w:val="22"/>
        </w:rPr>
        <w:t xml:space="preserve">Základné členenie </w:t>
      </w:r>
      <w:r w:rsidRPr="00F4775A">
        <w:rPr>
          <w:rFonts w:ascii="Arial Narrow" w:hAnsi="Arial Narrow" w:cs="Arial"/>
          <w:sz w:val="22"/>
          <w:szCs w:val="22"/>
        </w:rPr>
        <w:t xml:space="preserve">riešeného územia sídla </w:t>
      </w:r>
      <w:r w:rsidRPr="00F4775A">
        <w:rPr>
          <w:rFonts w:ascii="Arial Narrow" w:hAnsi="Arial Narrow"/>
          <w:sz w:val="22"/>
          <w:szCs w:val="22"/>
        </w:rPr>
        <w:t xml:space="preserve">je v súlade s výkresom č.2 </w:t>
      </w:r>
      <w:r w:rsidRPr="006B3B07">
        <w:rPr>
          <w:rFonts w:ascii="Arial Narrow" w:hAnsi="Arial Narrow"/>
          <w:sz w:val="22"/>
          <w:szCs w:val="22"/>
        </w:rPr>
        <w:t>–</w:t>
      </w:r>
      <w:r w:rsidR="00EB04FE" w:rsidRPr="006B3B07">
        <w:rPr>
          <w:rFonts w:ascii="Arial" w:eastAsia="Calibri" w:hAnsi="Arial" w:cs="Arial"/>
          <w:color w:val="000000"/>
        </w:rPr>
        <w:t xml:space="preserve"> </w:t>
      </w:r>
      <w:r w:rsidR="00EB04FE" w:rsidRPr="006B3B07">
        <w:rPr>
          <w:rFonts w:ascii="Arial Narrow" w:eastAsia="Calibri" w:hAnsi="Arial Narrow" w:cs="Arial Narrow"/>
          <w:color w:val="000000"/>
          <w:sz w:val="22"/>
          <w:szCs w:val="22"/>
        </w:rPr>
        <w:t xml:space="preserve">Komplexný výkres priestorového usporiadania a funkčného využitia územia </w:t>
      </w:r>
      <w:r w:rsidR="006B3B07" w:rsidRPr="006B3B07">
        <w:rPr>
          <w:rFonts w:ascii="Arial Narrow" w:eastAsia="Calibri" w:hAnsi="Arial Narrow" w:cs="Arial Narrow"/>
          <w:color w:val="000000"/>
          <w:sz w:val="22"/>
          <w:szCs w:val="22"/>
        </w:rPr>
        <w:t xml:space="preserve">s vyznačenou záväznou časťou riešenia a vps </w:t>
      </w:r>
      <w:r w:rsidRPr="006B3B07">
        <w:rPr>
          <w:rFonts w:ascii="Arial Narrow" w:hAnsi="Arial Narrow"/>
          <w:sz w:val="22"/>
          <w:szCs w:val="22"/>
        </w:rPr>
        <w:t>v M 1:10 000 a schémou záväzných častí</w:t>
      </w:r>
      <w:r w:rsidR="002C3A2C" w:rsidRPr="006B3B07">
        <w:rPr>
          <w:rFonts w:ascii="Arial Narrow" w:hAnsi="Arial Narrow"/>
          <w:sz w:val="22"/>
          <w:szCs w:val="22"/>
        </w:rPr>
        <w:t xml:space="preserve"> </w:t>
      </w:r>
    </w:p>
    <w:p w14:paraId="6053D8F5" w14:textId="77777777" w:rsidR="002C3A2C" w:rsidRPr="00F4775A" w:rsidRDefault="00540A35" w:rsidP="00E47045">
      <w:pPr>
        <w:pStyle w:val="Style74"/>
        <w:widowControl/>
        <w:numPr>
          <w:ilvl w:val="0"/>
          <w:numId w:val="11"/>
        </w:numPr>
        <w:shd w:val="clear" w:color="auto" w:fill="FFFFFF"/>
        <w:tabs>
          <w:tab w:val="left" w:pos="250"/>
          <w:tab w:val="left" w:pos="557"/>
        </w:tabs>
        <w:spacing w:before="134" w:line="274" w:lineRule="exact"/>
        <w:ind w:left="709" w:hanging="720"/>
        <w:rPr>
          <w:rStyle w:val="FontStyle172"/>
          <w:rFonts w:ascii="Arial Narrow" w:hAnsi="Arial Narrow"/>
          <w:b w:val="0"/>
        </w:rPr>
      </w:pPr>
      <w:r w:rsidRPr="00F4775A">
        <w:rPr>
          <w:rFonts w:ascii="Arial Narrow" w:hAnsi="Arial Narrow" w:cs="Arial"/>
          <w:sz w:val="22"/>
          <w:szCs w:val="22"/>
        </w:rPr>
        <w:t xml:space="preserve">Riešené územie predstavuje ucelenú, homogénnu, funkčnú a priestorovú jednotku, reprezentujúcu zastavané územie, územie navrhované do zastavaného územia, územie navrhované na iné funkčné využitie a ostatné plochy v prevažnej miere vo forme PP a LPF v rozsahu katastrálneho územia obce. </w:t>
      </w:r>
    </w:p>
    <w:p w14:paraId="0BB70F71" w14:textId="77777777" w:rsidR="00540A35" w:rsidRPr="00F4775A" w:rsidRDefault="00540A35" w:rsidP="00E47045">
      <w:pPr>
        <w:numPr>
          <w:ilvl w:val="0"/>
          <w:numId w:val="11"/>
        </w:numPr>
        <w:suppressAutoHyphens w:val="0"/>
        <w:autoSpaceDE w:val="0"/>
        <w:autoSpaceDN w:val="0"/>
        <w:adjustRightInd w:val="0"/>
        <w:snapToGrid w:val="0"/>
        <w:jc w:val="both"/>
        <w:rPr>
          <w:rFonts w:ascii="Arial Narrow" w:hAnsi="Arial Narrow" w:cs="Arial"/>
          <w:sz w:val="22"/>
          <w:szCs w:val="22"/>
          <w:lang w:eastAsia="sk-SK"/>
        </w:rPr>
      </w:pPr>
      <w:r w:rsidRPr="00F4775A">
        <w:rPr>
          <w:rFonts w:ascii="Arial Narrow" w:hAnsi="Arial Narrow" w:cs="Arial"/>
          <w:sz w:val="22"/>
          <w:szCs w:val="22"/>
          <w:lang w:eastAsia="sk-SK"/>
        </w:rPr>
        <w:t>Riešené územie sa v základnej funkcii bude rozvíjať ako obytné, so zodpovedajúcou</w:t>
      </w:r>
    </w:p>
    <w:p w14:paraId="08D80CC3" w14:textId="20167878" w:rsidR="00540A35" w:rsidRPr="008014F7" w:rsidRDefault="00540A35" w:rsidP="00540A35">
      <w:pPr>
        <w:autoSpaceDE w:val="0"/>
        <w:autoSpaceDN w:val="0"/>
        <w:adjustRightInd w:val="0"/>
        <w:snapToGrid w:val="0"/>
        <w:ind w:left="691"/>
        <w:jc w:val="both"/>
        <w:rPr>
          <w:rFonts w:ascii="Arial Narrow" w:hAnsi="Arial Narrow" w:cs="Arial"/>
          <w:sz w:val="22"/>
          <w:szCs w:val="22"/>
          <w:lang w:eastAsia="sk-SK"/>
        </w:rPr>
      </w:pPr>
      <w:r w:rsidRPr="00F4775A">
        <w:rPr>
          <w:rFonts w:ascii="Arial Narrow" w:hAnsi="Arial Narrow" w:cs="Arial"/>
          <w:sz w:val="22"/>
          <w:szCs w:val="22"/>
          <w:lang w:eastAsia="sk-SK"/>
        </w:rPr>
        <w:t>občianskou vybavenosťou, dopravnou a technickou infraštruktúrou, vrátane využívania plôch PP a LPF v katastrálnom území obce</w:t>
      </w:r>
      <w:r w:rsidRPr="008014F7">
        <w:rPr>
          <w:rFonts w:ascii="Arial Narrow" w:hAnsi="Arial Narrow" w:cs="Arial"/>
          <w:sz w:val="22"/>
          <w:szCs w:val="22"/>
          <w:lang w:eastAsia="sk-SK"/>
        </w:rPr>
        <w:t xml:space="preserve"> </w:t>
      </w:r>
    </w:p>
    <w:p w14:paraId="636E5CD8" w14:textId="77777777" w:rsidR="00540A35" w:rsidRPr="00F4775A" w:rsidRDefault="00540A35" w:rsidP="00E47045">
      <w:pPr>
        <w:pStyle w:val="Style74"/>
        <w:widowControl/>
        <w:numPr>
          <w:ilvl w:val="0"/>
          <w:numId w:val="11"/>
        </w:numPr>
        <w:tabs>
          <w:tab w:val="left" w:pos="562"/>
        </w:tabs>
        <w:spacing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Hlavnou rozvíjajúcou sa doplnkovou funkciou bude rekreačná, vytvárajúca priestor pre rozvoj rekreačných zariadení, pre objekty a vybavenosť v súvislosti s vytvorením podmienok na športovo-rekreačné a rekreačno-relaxačné vyžitie obyvateľov a návštevníkov obce.</w:t>
      </w:r>
    </w:p>
    <w:p w14:paraId="1BECB9AA" w14:textId="7353BFE2" w:rsidR="00540A35" w:rsidRPr="008014F7" w:rsidRDefault="00540A35" w:rsidP="00E47045">
      <w:pPr>
        <w:pStyle w:val="Style74"/>
        <w:widowControl/>
        <w:numPr>
          <w:ilvl w:val="0"/>
          <w:numId w:val="12"/>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Navrhovaná obytná výstavba v prevažnej miere vo forme IBV bude na</w:t>
      </w:r>
      <w:r w:rsidR="00BB3CC4">
        <w:rPr>
          <w:rStyle w:val="FontStyle101"/>
          <w:rFonts w:ascii="Arial Narrow" w:hAnsi="Arial Narrow"/>
          <w:sz w:val="22"/>
          <w:szCs w:val="22"/>
        </w:rPr>
        <w:t>d</w:t>
      </w:r>
      <w:r w:rsidRPr="008014F7">
        <w:rPr>
          <w:rStyle w:val="FontStyle101"/>
          <w:rFonts w:ascii="Arial Narrow" w:hAnsi="Arial Narrow"/>
          <w:sz w:val="22"/>
          <w:szCs w:val="22"/>
        </w:rPr>
        <w:t>väzovať na existujúcu, s dôrazom na skompaktnenie urbanistickej štruktúry sídla.</w:t>
      </w:r>
    </w:p>
    <w:p w14:paraId="639B7783" w14:textId="77777777" w:rsidR="00540A35" w:rsidRPr="008014F7" w:rsidRDefault="00540A35" w:rsidP="00E47045">
      <w:pPr>
        <w:pStyle w:val="Style74"/>
        <w:widowControl/>
        <w:numPr>
          <w:ilvl w:val="0"/>
          <w:numId w:val="12"/>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Prevládajúci typ stavebnej činnosti budú predstavovať novostavby, doplnkový typ - prestavby, prístavby a nadstavby existujúcich objektov.</w:t>
      </w:r>
    </w:p>
    <w:p w14:paraId="5E44C4BD" w14:textId="77777777" w:rsidR="00540A35" w:rsidRPr="008014F7" w:rsidRDefault="00540A35" w:rsidP="00E47045">
      <w:pPr>
        <w:pStyle w:val="Style74"/>
        <w:widowControl/>
        <w:numPr>
          <w:ilvl w:val="0"/>
          <w:numId w:val="12"/>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Navrhovaná občianska vybavenosť bude sústredená v prevažnej miere do centrálnej časti obce, v rámci existujúcich a blízkych nezastavaných dotykových plôch, s dôrazom na posilnenie významu a priestoru centra, ďalej na vytypovaných plochách pre špecificky navrhované funkčné využitie územia a ostatnú občiansku vybavenosť.</w:t>
      </w:r>
    </w:p>
    <w:p w14:paraId="0F3C72EF" w14:textId="41E07C85" w:rsidR="00540A35" w:rsidRPr="00F4775A" w:rsidRDefault="00540A35" w:rsidP="00E47045">
      <w:pPr>
        <w:pStyle w:val="Style74"/>
        <w:widowControl/>
        <w:numPr>
          <w:ilvl w:val="0"/>
          <w:numId w:val="13"/>
        </w:numPr>
        <w:tabs>
          <w:tab w:val="left" w:pos="709"/>
        </w:tabs>
        <w:spacing w:before="48"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 xml:space="preserve">V katastrálnom území obce je nutné akceptovať prvky územného systému ekologickej stability a dodržiavať podmienky stanovené v R-ÚSES-e, </w:t>
      </w:r>
    </w:p>
    <w:p w14:paraId="1D12005C" w14:textId="2F26F48A" w:rsidR="00540A35" w:rsidRPr="008014F7" w:rsidRDefault="00540A35" w:rsidP="00E47045">
      <w:pPr>
        <w:pStyle w:val="Style74"/>
        <w:widowControl/>
        <w:numPr>
          <w:ilvl w:val="0"/>
          <w:numId w:val="13"/>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Za hlavn</w:t>
      </w:r>
      <w:r w:rsidR="006B3B07">
        <w:rPr>
          <w:rStyle w:val="FontStyle101"/>
          <w:rFonts w:ascii="Arial Narrow" w:hAnsi="Arial Narrow"/>
          <w:sz w:val="22"/>
          <w:szCs w:val="22"/>
        </w:rPr>
        <w:t>é</w:t>
      </w:r>
      <w:r w:rsidRPr="008014F7">
        <w:rPr>
          <w:rStyle w:val="FontStyle101"/>
          <w:rFonts w:ascii="Arial Narrow" w:hAnsi="Arial Narrow"/>
          <w:sz w:val="22"/>
          <w:szCs w:val="22"/>
        </w:rPr>
        <w:t xml:space="preserve"> kompozičn</w:t>
      </w:r>
      <w:r w:rsidR="006B3B07">
        <w:rPr>
          <w:rStyle w:val="FontStyle101"/>
          <w:rFonts w:ascii="Arial Narrow" w:hAnsi="Arial Narrow"/>
          <w:sz w:val="22"/>
          <w:szCs w:val="22"/>
        </w:rPr>
        <w:t>é</w:t>
      </w:r>
      <w:r w:rsidRPr="008014F7">
        <w:rPr>
          <w:rStyle w:val="FontStyle101"/>
          <w:rFonts w:ascii="Arial Narrow" w:hAnsi="Arial Narrow"/>
          <w:sz w:val="22"/>
          <w:szCs w:val="22"/>
        </w:rPr>
        <w:t xml:space="preserve"> os</w:t>
      </w:r>
      <w:r w:rsidR="006B3B07">
        <w:rPr>
          <w:rStyle w:val="FontStyle101"/>
          <w:rFonts w:ascii="Arial Narrow" w:hAnsi="Arial Narrow"/>
          <w:sz w:val="22"/>
          <w:szCs w:val="22"/>
        </w:rPr>
        <w:t>i</w:t>
      </w:r>
      <w:r w:rsidRPr="008014F7">
        <w:rPr>
          <w:rStyle w:val="FontStyle101"/>
          <w:rFonts w:ascii="Arial Narrow" w:hAnsi="Arial Narrow"/>
          <w:sz w:val="22"/>
          <w:szCs w:val="22"/>
        </w:rPr>
        <w:t xml:space="preserve"> je možné považovať líni</w:t>
      </w:r>
      <w:r w:rsidR="006B3B07">
        <w:rPr>
          <w:rStyle w:val="FontStyle101"/>
          <w:rFonts w:ascii="Arial Narrow" w:hAnsi="Arial Narrow"/>
          <w:sz w:val="22"/>
          <w:szCs w:val="22"/>
        </w:rPr>
        <w:t>e</w:t>
      </w:r>
      <w:r w:rsidRPr="008014F7">
        <w:rPr>
          <w:rStyle w:val="FontStyle101"/>
          <w:rFonts w:ascii="Arial Narrow" w:hAnsi="Arial Narrow"/>
          <w:sz w:val="22"/>
          <w:szCs w:val="22"/>
        </w:rPr>
        <w:t xml:space="preserve"> okolo </w:t>
      </w:r>
      <w:r w:rsidRPr="007A627F">
        <w:rPr>
          <w:rStyle w:val="FontStyle101"/>
          <w:rFonts w:ascii="Arial Narrow" w:hAnsi="Arial Narrow"/>
          <w:sz w:val="22"/>
          <w:szCs w:val="22"/>
        </w:rPr>
        <w:t>súčasnej cesty III/</w:t>
      </w:r>
      <w:r w:rsidR="006B3B07">
        <w:rPr>
          <w:rStyle w:val="FontStyle101"/>
          <w:rFonts w:ascii="Arial Narrow" w:hAnsi="Arial Narrow"/>
          <w:sz w:val="22"/>
          <w:szCs w:val="22"/>
        </w:rPr>
        <w:t>2026, III/2033</w:t>
      </w:r>
      <w:r w:rsidR="007A627F">
        <w:rPr>
          <w:rStyle w:val="FontStyle101"/>
          <w:rFonts w:ascii="Arial Narrow" w:hAnsi="Arial Narrow"/>
          <w:sz w:val="22"/>
          <w:szCs w:val="22"/>
        </w:rPr>
        <w:t xml:space="preserve"> </w:t>
      </w:r>
      <w:r w:rsidRPr="008014F7">
        <w:rPr>
          <w:rStyle w:val="FontStyle101"/>
          <w:rFonts w:ascii="Arial Narrow" w:hAnsi="Arial Narrow"/>
          <w:sz w:val="22"/>
          <w:szCs w:val="22"/>
        </w:rPr>
        <w:t>prechádzajúc</w:t>
      </w:r>
      <w:r w:rsidR="008A28A6">
        <w:rPr>
          <w:rStyle w:val="FontStyle101"/>
          <w:rFonts w:ascii="Arial Narrow" w:hAnsi="Arial Narrow"/>
          <w:sz w:val="22"/>
          <w:szCs w:val="22"/>
        </w:rPr>
        <w:t xml:space="preserve">ich </w:t>
      </w:r>
      <w:r w:rsidRPr="008014F7">
        <w:rPr>
          <w:rStyle w:val="FontStyle101"/>
          <w:rFonts w:ascii="Arial Narrow" w:hAnsi="Arial Narrow"/>
          <w:sz w:val="22"/>
          <w:szCs w:val="22"/>
        </w:rPr>
        <w:t>cez obec.</w:t>
      </w:r>
    </w:p>
    <w:p w14:paraId="56A4927A" w14:textId="4F54C885" w:rsidR="00540A35" w:rsidRPr="00F4775A" w:rsidRDefault="00540A35" w:rsidP="00E47045">
      <w:pPr>
        <w:pStyle w:val="Style74"/>
        <w:widowControl/>
        <w:numPr>
          <w:ilvl w:val="0"/>
          <w:numId w:val="13"/>
        </w:numPr>
        <w:tabs>
          <w:tab w:val="left" w:pos="709"/>
        </w:tabs>
        <w:spacing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 xml:space="preserve">Za zásady a regulatívy rozvoja dopravnej infraštruktúry považovať navrhované riešenie v ÚPN-O, ktoré je dokumentované v sprievodnej správe a výkrese č.4 - </w:t>
      </w:r>
      <w:r w:rsidR="005D7FCF" w:rsidRPr="00F4775A">
        <w:rPr>
          <w:rFonts w:ascii="Arial Narrow" w:eastAsia="Calibri" w:hAnsi="Arial Narrow" w:cs="Arial Narrow"/>
          <w:color w:val="000000"/>
          <w:sz w:val="22"/>
          <w:szCs w:val="22"/>
        </w:rPr>
        <w:t xml:space="preserve">Výkres </w:t>
      </w:r>
      <w:r w:rsidR="00474EEF">
        <w:rPr>
          <w:rFonts w:ascii="Arial Narrow" w:eastAsia="Calibri" w:hAnsi="Arial Narrow" w:cs="Arial Narrow"/>
          <w:color w:val="000000"/>
          <w:sz w:val="22"/>
          <w:szCs w:val="22"/>
        </w:rPr>
        <w:t xml:space="preserve">riešenia </w:t>
      </w:r>
      <w:r w:rsidR="005D7FCF" w:rsidRPr="00F4775A">
        <w:rPr>
          <w:rFonts w:ascii="Arial Narrow" w:eastAsia="Calibri" w:hAnsi="Arial Narrow" w:cs="Arial Narrow"/>
          <w:color w:val="000000"/>
          <w:sz w:val="22"/>
          <w:szCs w:val="22"/>
        </w:rPr>
        <w:t>verejného dopravného vybavenia</w:t>
      </w:r>
      <w:r w:rsidR="005D7FCF" w:rsidRPr="00F4775A">
        <w:rPr>
          <w:rStyle w:val="FontStyle101"/>
          <w:rFonts w:ascii="Arial Narrow" w:hAnsi="Arial Narrow"/>
          <w:sz w:val="22"/>
          <w:szCs w:val="22"/>
        </w:rPr>
        <w:t xml:space="preserve"> </w:t>
      </w:r>
      <w:r w:rsidRPr="00F4775A">
        <w:rPr>
          <w:rStyle w:val="FontStyle101"/>
          <w:rFonts w:ascii="Arial Narrow" w:hAnsi="Arial Narrow"/>
          <w:sz w:val="22"/>
          <w:szCs w:val="22"/>
        </w:rPr>
        <w:t>v M 1:</w:t>
      </w:r>
      <w:r w:rsidR="005D7FCF" w:rsidRPr="00F4775A">
        <w:rPr>
          <w:rStyle w:val="FontStyle101"/>
          <w:rFonts w:ascii="Arial Narrow" w:hAnsi="Arial Narrow"/>
          <w:sz w:val="22"/>
          <w:szCs w:val="22"/>
        </w:rPr>
        <w:t xml:space="preserve">10 </w:t>
      </w:r>
      <w:r w:rsidRPr="00F4775A">
        <w:rPr>
          <w:rStyle w:val="FontStyle101"/>
          <w:rFonts w:ascii="Arial Narrow" w:hAnsi="Arial Narrow"/>
          <w:sz w:val="22"/>
          <w:szCs w:val="22"/>
        </w:rPr>
        <w:t>000.</w:t>
      </w:r>
    </w:p>
    <w:p w14:paraId="02942FFC" w14:textId="6583B961" w:rsidR="00540A35" w:rsidRPr="00F4775A" w:rsidRDefault="00540A35" w:rsidP="00E47045">
      <w:pPr>
        <w:pStyle w:val="Style74"/>
        <w:widowControl/>
        <w:numPr>
          <w:ilvl w:val="0"/>
          <w:numId w:val="13"/>
        </w:numPr>
        <w:tabs>
          <w:tab w:val="left" w:pos="709"/>
        </w:tabs>
        <w:spacing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 xml:space="preserve">Za zásady a regulatívy rozvoja technickej infraštruktúry považovať navrhované riešenie v ÚPN-O, ktoré je dokumentované v sprievodnej správe a výkrese č.5 – </w:t>
      </w:r>
      <w:r w:rsidR="005D7FCF" w:rsidRPr="00F4775A">
        <w:rPr>
          <w:rStyle w:val="FontStyle101"/>
          <w:rFonts w:ascii="Arial Narrow" w:hAnsi="Arial Narrow"/>
          <w:sz w:val="22"/>
          <w:szCs w:val="22"/>
        </w:rPr>
        <w:t>Výkres</w:t>
      </w:r>
      <w:r w:rsidR="00474EEF">
        <w:rPr>
          <w:rStyle w:val="FontStyle101"/>
          <w:rFonts w:ascii="Arial Narrow" w:hAnsi="Arial Narrow"/>
          <w:sz w:val="22"/>
          <w:szCs w:val="22"/>
        </w:rPr>
        <w:t xml:space="preserve"> riešenia</w:t>
      </w:r>
      <w:r w:rsidRPr="00F4775A">
        <w:rPr>
          <w:rStyle w:val="FontStyle101"/>
          <w:rFonts w:ascii="Arial Narrow" w:hAnsi="Arial Narrow"/>
          <w:sz w:val="22"/>
          <w:szCs w:val="22"/>
        </w:rPr>
        <w:t xml:space="preserve"> verejn</w:t>
      </w:r>
      <w:r w:rsidR="005D7FCF" w:rsidRPr="00F4775A">
        <w:rPr>
          <w:rStyle w:val="FontStyle101"/>
          <w:rFonts w:ascii="Arial Narrow" w:hAnsi="Arial Narrow"/>
          <w:sz w:val="22"/>
          <w:szCs w:val="22"/>
        </w:rPr>
        <w:t>ého</w:t>
      </w:r>
      <w:r w:rsidRPr="00F4775A">
        <w:rPr>
          <w:rStyle w:val="FontStyle101"/>
          <w:rFonts w:ascii="Arial Narrow" w:hAnsi="Arial Narrow"/>
          <w:sz w:val="22"/>
          <w:szCs w:val="22"/>
        </w:rPr>
        <w:t xml:space="preserve"> technick</w:t>
      </w:r>
      <w:r w:rsidR="005D7FCF" w:rsidRPr="00F4775A">
        <w:rPr>
          <w:rStyle w:val="FontStyle101"/>
          <w:rFonts w:ascii="Arial Narrow" w:hAnsi="Arial Narrow"/>
          <w:sz w:val="22"/>
          <w:szCs w:val="22"/>
        </w:rPr>
        <w:t xml:space="preserve">ého </w:t>
      </w:r>
      <w:r w:rsidRPr="00F4775A">
        <w:rPr>
          <w:rStyle w:val="FontStyle101"/>
          <w:rFonts w:ascii="Arial Narrow" w:hAnsi="Arial Narrow"/>
          <w:sz w:val="22"/>
          <w:szCs w:val="22"/>
        </w:rPr>
        <w:t>vybaven</w:t>
      </w:r>
      <w:r w:rsidR="005D7FCF" w:rsidRPr="00F4775A">
        <w:rPr>
          <w:rStyle w:val="FontStyle101"/>
          <w:rFonts w:ascii="Arial Narrow" w:hAnsi="Arial Narrow"/>
          <w:sz w:val="22"/>
          <w:szCs w:val="22"/>
        </w:rPr>
        <w:t>ia</w:t>
      </w:r>
      <w:r w:rsidRPr="00F4775A">
        <w:rPr>
          <w:rStyle w:val="FontStyle101"/>
          <w:rFonts w:ascii="Arial Narrow" w:hAnsi="Arial Narrow"/>
          <w:sz w:val="22"/>
          <w:szCs w:val="22"/>
        </w:rPr>
        <w:t xml:space="preserve"> v M 1:</w:t>
      </w:r>
      <w:r w:rsidR="005D7FCF" w:rsidRPr="00F4775A">
        <w:rPr>
          <w:rStyle w:val="FontStyle101"/>
          <w:rFonts w:ascii="Arial Narrow" w:hAnsi="Arial Narrow"/>
          <w:sz w:val="22"/>
          <w:szCs w:val="22"/>
        </w:rPr>
        <w:t>10</w:t>
      </w:r>
      <w:r w:rsidRPr="00F4775A">
        <w:rPr>
          <w:rStyle w:val="FontStyle101"/>
          <w:rFonts w:ascii="Arial Narrow" w:hAnsi="Arial Narrow"/>
          <w:sz w:val="22"/>
          <w:szCs w:val="22"/>
        </w:rPr>
        <w:t xml:space="preserve"> 000.</w:t>
      </w:r>
    </w:p>
    <w:p w14:paraId="0A018BF9" w14:textId="77777777" w:rsidR="00540A35" w:rsidRPr="00F4775A" w:rsidRDefault="00540A35" w:rsidP="00E47045">
      <w:pPr>
        <w:pStyle w:val="Style74"/>
        <w:widowControl/>
        <w:numPr>
          <w:ilvl w:val="0"/>
          <w:numId w:val="13"/>
        </w:numPr>
        <w:tabs>
          <w:tab w:val="left" w:pos="557"/>
        </w:tabs>
        <w:spacing w:line="226" w:lineRule="exact"/>
        <w:ind w:left="709" w:hanging="709"/>
        <w:jc w:val="left"/>
        <w:rPr>
          <w:rStyle w:val="FontStyle99"/>
          <w:rFonts w:ascii="Arial Narrow" w:hAnsi="Arial Narrow"/>
          <w:sz w:val="22"/>
          <w:szCs w:val="22"/>
        </w:rPr>
      </w:pPr>
      <w:r w:rsidRPr="00F4775A">
        <w:rPr>
          <w:rStyle w:val="FontStyle101"/>
          <w:rFonts w:ascii="Arial Narrow" w:hAnsi="Arial Narrow"/>
          <w:sz w:val="22"/>
          <w:szCs w:val="22"/>
        </w:rPr>
        <w:t>Dostupnými prostriedkami trvalo zvyšovať kvalitu životného prostredia v obci.</w:t>
      </w:r>
    </w:p>
    <w:p w14:paraId="7863967D" w14:textId="767C0C53" w:rsidR="00540A35" w:rsidRPr="008014F7" w:rsidRDefault="00540A35" w:rsidP="00540A35">
      <w:pPr>
        <w:pStyle w:val="Style74"/>
        <w:widowControl/>
        <w:tabs>
          <w:tab w:val="left" w:pos="557"/>
        </w:tabs>
        <w:spacing w:before="134" w:line="226" w:lineRule="exact"/>
        <w:ind w:left="709" w:hanging="709"/>
        <w:rPr>
          <w:rStyle w:val="FontStyle101"/>
          <w:rFonts w:ascii="Arial Narrow" w:hAnsi="Arial Narrow"/>
          <w:sz w:val="22"/>
          <w:szCs w:val="22"/>
        </w:rPr>
      </w:pPr>
      <w:r w:rsidRPr="00F4775A">
        <w:rPr>
          <w:rStyle w:val="FontStyle101"/>
          <w:rFonts w:ascii="Arial Narrow" w:hAnsi="Arial Narrow"/>
          <w:sz w:val="22"/>
          <w:szCs w:val="22"/>
        </w:rPr>
        <w:t>(13)</w:t>
      </w:r>
      <w:r w:rsidRPr="00F4775A">
        <w:rPr>
          <w:rStyle w:val="FontStyle101"/>
          <w:rFonts w:ascii="Arial Narrow" w:hAnsi="Arial Narrow"/>
          <w:sz w:val="22"/>
          <w:szCs w:val="22"/>
        </w:rPr>
        <w:tab/>
      </w:r>
      <w:r w:rsidRPr="00F4775A">
        <w:rPr>
          <w:rStyle w:val="FontStyle101"/>
          <w:rFonts w:ascii="Arial Narrow" w:hAnsi="Arial Narrow"/>
          <w:sz w:val="22"/>
          <w:szCs w:val="22"/>
        </w:rPr>
        <w:tab/>
        <w:t xml:space="preserve">Pre celé vymedzené katastrálne územie platia všeobecne prípustné, obmedzujúce a vylučujúce podmienky uvedené v čl. 2 bod (1) a pre čiastkovo vymedzené funkčné a priestorovo </w:t>
      </w:r>
      <w:r w:rsidRPr="007A627F">
        <w:rPr>
          <w:rStyle w:val="FontStyle101"/>
          <w:rFonts w:ascii="Arial Narrow" w:hAnsi="Arial Narrow"/>
          <w:sz w:val="22"/>
          <w:szCs w:val="22"/>
        </w:rPr>
        <w:t xml:space="preserve">homogénne jednotky označené písmenami BRD, BBD, BOV, OVK, OVS, RCH, CRV, ŠI, RÚ atď. vo výkrese </w:t>
      </w:r>
      <w:r w:rsidRPr="007A627F">
        <w:rPr>
          <w:rStyle w:val="FontStyle101"/>
          <w:rFonts w:ascii="Arial Narrow" w:hAnsi="Arial Narrow"/>
          <w:sz w:val="22"/>
          <w:szCs w:val="22"/>
        </w:rPr>
        <w:tab/>
        <w:t>č.2</w:t>
      </w:r>
      <w:r w:rsidRPr="007A627F">
        <w:rPr>
          <w:rFonts w:ascii="Arial Narrow" w:hAnsi="Arial Narrow"/>
          <w:sz w:val="22"/>
          <w:szCs w:val="22"/>
        </w:rPr>
        <w:t xml:space="preserve">– </w:t>
      </w:r>
      <w:r w:rsidR="00217E03" w:rsidRPr="007A627F">
        <w:rPr>
          <w:rFonts w:ascii="Arial Narrow" w:eastAsia="Calibri" w:hAnsi="Arial Narrow" w:cs="Arial Narrow"/>
          <w:color w:val="000000"/>
          <w:sz w:val="22"/>
          <w:szCs w:val="22"/>
        </w:rPr>
        <w:t xml:space="preserve">Komplexný výkres priestorového usporiadania a funkčného využitia </w:t>
      </w:r>
      <w:r w:rsidR="006B3B07" w:rsidRPr="007A627F">
        <w:rPr>
          <w:rFonts w:ascii="Arial Narrow" w:eastAsia="Calibri" w:hAnsi="Arial Narrow" w:cs="Arial Narrow"/>
          <w:color w:val="000000"/>
          <w:sz w:val="22"/>
          <w:szCs w:val="22"/>
        </w:rPr>
        <w:t>územia s vyznačenou záväznou časťou riešenia a vps</w:t>
      </w:r>
      <w:r w:rsidR="006B3B07" w:rsidRPr="00F4775A">
        <w:rPr>
          <w:rFonts w:ascii="Arial Narrow" w:hAnsi="Arial Narrow"/>
          <w:sz w:val="22"/>
          <w:szCs w:val="22"/>
        </w:rPr>
        <w:t xml:space="preserve"> </w:t>
      </w:r>
      <w:r w:rsidRPr="00F4775A">
        <w:rPr>
          <w:rFonts w:ascii="Arial Narrow" w:hAnsi="Arial Narrow"/>
          <w:sz w:val="22"/>
          <w:szCs w:val="22"/>
        </w:rPr>
        <w:t>v M 1:10 000,</w:t>
      </w:r>
      <w:r w:rsidRPr="00F4775A">
        <w:rPr>
          <w:rStyle w:val="FontStyle101"/>
          <w:rFonts w:ascii="Arial Narrow" w:hAnsi="Arial Narrow"/>
          <w:sz w:val="22"/>
          <w:szCs w:val="22"/>
        </w:rPr>
        <w:t xml:space="preserve"> platia stanovené podrobnejšie</w:t>
      </w:r>
      <w:r w:rsidR="00217E03" w:rsidRPr="00F4775A">
        <w:rPr>
          <w:rStyle w:val="FontStyle101"/>
          <w:rFonts w:ascii="Arial Narrow" w:hAnsi="Arial Narrow"/>
          <w:sz w:val="22"/>
          <w:szCs w:val="22"/>
        </w:rPr>
        <w:t xml:space="preserve"> </w:t>
      </w:r>
      <w:r w:rsidRPr="00F4775A">
        <w:rPr>
          <w:rStyle w:val="FontStyle101"/>
          <w:rFonts w:ascii="Arial Narrow" w:hAnsi="Arial Narrow"/>
          <w:sz w:val="22"/>
          <w:szCs w:val="22"/>
        </w:rPr>
        <w:t xml:space="preserve">prípustné, obmedzujúce a vylučujúce podmienky jednotlivých plôch uvedené v čl. 2. bod (2) </w:t>
      </w:r>
      <w:r w:rsidRPr="00F4775A">
        <w:rPr>
          <w:rStyle w:val="FontStyle101"/>
          <w:rFonts w:ascii="Arial Narrow" w:hAnsi="Arial Narrow"/>
          <w:sz w:val="22"/>
          <w:szCs w:val="22"/>
        </w:rPr>
        <w:tab/>
        <w:t xml:space="preserve">a bod (3) Tabuľka </w:t>
      </w:r>
      <w:r w:rsidRPr="00F4775A">
        <w:rPr>
          <w:rFonts w:ascii="Arial Narrow" w:eastAsia="Calibri" w:hAnsi="Arial Narrow" w:cs="Arial"/>
          <w:bCs/>
          <w:sz w:val="22"/>
          <w:szCs w:val="22"/>
        </w:rPr>
        <w:t>ukazovateľov navrhovanej regulácie v území</w:t>
      </w:r>
    </w:p>
    <w:p w14:paraId="1F9131BD" w14:textId="77777777" w:rsidR="0016079E" w:rsidRPr="008014F7" w:rsidRDefault="0016079E" w:rsidP="00540A35">
      <w:pPr>
        <w:pStyle w:val="Style10"/>
        <w:widowControl/>
        <w:spacing w:before="221"/>
        <w:jc w:val="center"/>
        <w:rPr>
          <w:rStyle w:val="FontStyle99"/>
          <w:rFonts w:ascii="Arial Narrow" w:hAnsi="Arial Narrow"/>
          <w:b/>
          <w:sz w:val="24"/>
          <w:szCs w:val="24"/>
        </w:rPr>
      </w:pPr>
    </w:p>
    <w:p w14:paraId="202DDF6D" w14:textId="77777777" w:rsidR="0016079E" w:rsidRPr="008014F7" w:rsidRDefault="0016079E" w:rsidP="00540A35">
      <w:pPr>
        <w:pStyle w:val="Style10"/>
        <w:widowControl/>
        <w:spacing w:before="221"/>
        <w:jc w:val="center"/>
        <w:rPr>
          <w:rStyle w:val="FontStyle99"/>
          <w:rFonts w:ascii="Arial Narrow" w:hAnsi="Arial Narrow"/>
          <w:b/>
          <w:sz w:val="24"/>
          <w:szCs w:val="24"/>
        </w:rPr>
      </w:pPr>
    </w:p>
    <w:p w14:paraId="1AE1222E" w14:textId="77777777" w:rsidR="006834B1" w:rsidRPr="008014F7" w:rsidRDefault="006834B1" w:rsidP="00540A35">
      <w:pPr>
        <w:pStyle w:val="Style10"/>
        <w:widowControl/>
        <w:spacing w:before="221"/>
        <w:jc w:val="center"/>
        <w:rPr>
          <w:rStyle w:val="FontStyle99"/>
          <w:rFonts w:ascii="Arial Narrow" w:hAnsi="Arial Narrow"/>
          <w:b/>
          <w:sz w:val="24"/>
          <w:szCs w:val="24"/>
        </w:rPr>
      </w:pPr>
    </w:p>
    <w:p w14:paraId="49E9006C" w14:textId="77777777" w:rsidR="00540A35" w:rsidRPr="008014F7" w:rsidRDefault="00540A35" w:rsidP="00540A35">
      <w:pPr>
        <w:pStyle w:val="Style10"/>
        <w:widowControl/>
        <w:spacing w:before="221"/>
        <w:jc w:val="center"/>
        <w:rPr>
          <w:rStyle w:val="FontStyle99"/>
          <w:rFonts w:ascii="Arial Narrow" w:hAnsi="Arial Narrow"/>
          <w:b/>
          <w:sz w:val="24"/>
          <w:szCs w:val="24"/>
        </w:rPr>
      </w:pPr>
      <w:r w:rsidRPr="008014F7">
        <w:rPr>
          <w:rStyle w:val="FontStyle99"/>
          <w:rFonts w:ascii="Arial Narrow" w:hAnsi="Arial Narrow"/>
          <w:b/>
          <w:sz w:val="24"/>
          <w:szCs w:val="24"/>
        </w:rPr>
        <w:lastRenderedPageBreak/>
        <w:t>Článok 2</w:t>
      </w:r>
    </w:p>
    <w:p w14:paraId="0AC2148A" w14:textId="77777777" w:rsidR="00540A35" w:rsidRPr="008014F7" w:rsidRDefault="00540A35" w:rsidP="00540A35">
      <w:pPr>
        <w:pStyle w:val="Style3"/>
        <w:widowControl/>
        <w:spacing w:before="101" w:line="250" w:lineRule="exact"/>
        <w:ind w:left="1075" w:right="1080"/>
        <w:rPr>
          <w:rStyle w:val="FontStyle97"/>
          <w:rFonts w:ascii="Arial Narrow" w:hAnsi="Arial Narrow"/>
          <w:b/>
          <w:sz w:val="24"/>
          <w:szCs w:val="24"/>
        </w:rPr>
      </w:pPr>
      <w:r w:rsidRPr="008014F7">
        <w:rPr>
          <w:rStyle w:val="FontStyle97"/>
          <w:rFonts w:ascii="Arial Narrow" w:hAnsi="Arial Narrow"/>
          <w:b/>
          <w:sz w:val="24"/>
          <w:szCs w:val="24"/>
        </w:rPr>
        <w:t>Prípustné, obmedzujúce a vylučujúce podmienky na využitie plôch pre funkčné a priestorovo homogénne jednotky</w:t>
      </w:r>
    </w:p>
    <w:p w14:paraId="529ABBC9" w14:textId="77777777" w:rsidR="00540A35" w:rsidRPr="008014F7" w:rsidRDefault="00540A35" w:rsidP="00540A35">
      <w:pPr>
        <w:pStyle w:val="Style52"/>
        <w:widowControl/>
        <w:spacing w:before="139" w:line="226" w:lineRule="exact"/>
        <w:jc w:val="left"/>
        <w:rPr>
          <w:rStyle w:val="FontStyle101"/>
          <w:rFonts w:ascii="Arial Narrow" w:hAnsi="Arial Narrow"/>
          <w:sz w:val="22"/>
          <w:szCs w:val="22"/>
        </w:rPr>
      </w:pPr>
      <w:r w:rsidRPr="008014F7">
        <w:rPr>
          <w:rStyle w:val="FontStyle99"/>
          <w:rFonts w:ascii="Arial Narrow" w:hAnsi="Arial Narrow"/>
          <w:sz w:val="24"/>
          <w:szCs w:val="24"/>
        </w:rPr>
        <w:t xml:space="preserve">(1)    </w:t>
      </w:r>
      <w:r w:rsidRPr="008014F7">
        <w:rPr>
          <w:rStyle w:val="FontStyle101"/>
          <w:rFonts w:ascii="Arial Narrow" w:hAnsi="Arial Narrow"/>
          <w:sz w:val="22"/>
          <w:szCs w:val="22"/>
        </w:rPr>
        <w:t>Všeobecné podmienky platné pre celé katastrálne územie obce :</w:t>
      </w:r>
    </w:p>
    <w:p w14:paraId="1522FD11"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Jednotlivé plochy vymedzené a vyznačené v ÚPN-O sú určené na navrhované funkčné využitie a k nemu prislúchajúce nevyhnutné zariadenia.</w:t>
      </w:r>
    </w:p>
    <w:p w14:paraId="7A532FFE"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Etapizácia výstavby na existujúcich i navrhovaných plochách je možná v súlade s postupnou realizáciou ucelených častí dopravnej a technickej infraštruktúry jednotlivých blokov, ulíc a domoradí vo väzbe na zrealizovanú dopravno-technickú infraštruktúru.</w:t>
      </w:r>
    </w:p>
    <w:p w14:paraId="646513AA"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 xml:space="preserve">Mimo plôch, určených na výrobu, nie je možné zriadiť v území žiadne závadné výrobné a iné prevádzky, služby a funkcie, ktoré budú mať negatívny vplyv na kvalitu bývania a zaťažovanie rekreačného využívania územia a ochranu prírody, najmä aktivity produkujúce nadmerný hluk, zápach, prašnosť, vyžadujúce pravidelnú, ale aj občasnú dopravnú obsluhu ťažkou dopravou alebo funkcie spôsobujúce estetické </w:t>
      </w:r>
      <w:r w:rsidR="0016079E" w:rsidRPr="008014F7">
        <w:rPr>
          <w:rStyle w:val="FontStyle101"/>
          <w:rFonts w:ascii="Arial Narrow" w:hAnsi="Arial Narrow"/>
          <w:sz w:val="22"/>
          <w:szCs w:val="22"/>
        </w:rPr>
        <w:t>závady</w:t>
      </w:r>
      <w:r w:rsidRPr="008014F7">
        <w:rPr>
          <w:rStyle w:val="FontStyle101"/>
          <w:rFonts w:ascii="Arial Narrow" w:hAnsi="Arial Narrow"/>
          <w:sz w:val="22"/>
          <w:szCs w:val="22"/>
        </w:rPr>
        <w:t xml:space="preserve"> v území.</w:t>
      </w:r>
    </w:p>
    <w:p w14:paraId="14B04C48"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V navrhovaných obytných častiach územia sa pripúšťa drobnochov malých hospodárskych zvierat, pri dodržaní všetkých požadovaných hygienických podmienok a všeobecne platných noriem. V týchto územiach sa vylučuje veľkochov hospodárskych zvierat.</w:t>
      </w:r>
    </w:p>
    <w:p w14:paraId="4A6B32BC"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V území sa nepripúšťa výstavba provizórnych objektov, prípadná výstavba doplnkových hospodárskych a obslužných objektov, v rámci navrhovaného funkčného využitia, ako sú napríklad garáže, technické vybavenie, hospodárske stavby budú súčasťou jednej stavby, prípadne prepojeného stavebného komplexu so zosúladením s architektúrou základnej funkcie objektu.</w:t>
      </w:r>
    </w:p>
    <w:p w14:paraId="0D862234" w14:textId="77777777" w:rsidR="00540A35" w:rsidRPr="00F4775A"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F4775A">
        <w:rPr>
          <w:rStyle w:val="FontStyle101"/>
          <w:rFonts w:ascii="Arial Narrow" w:hAnsi="Arial Narrow"/>
          <w:sz w:val="22"/>
          <w:szCs w:val="22"/>
        </w:rPr>
        <w:t>Maximálna zastavanosť na akomkoľvek pozemku vymedzenom základnou funkciou nepresiahne, vrátane prípadných doplnkových, hospodárskych a obslužných častí a prislúchajúcich spevnených plôch 50%. Výnimka platí pri navrhovaných výrobných, športových plochách a plochách ostatného občianskeho vybavenia, kde platí obmedzenie max. zastavanosti areálu, či pozemku 85% a tiež na v súčasnosti už realizovanej výstavbe v prevažnej miere IBV v historickej časti obce, kde max. zastavanosť pozemku nepresiahne 75%.</w:t>
      </w:r>
    </w:p>
    <w:p w14:paraId="6DDAD870"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V rámci obytnej výstavby sa pripúšťa umiestňovanie neprevládajúcej doplnkovej vybavenosti obchodu, služieb, rekreácie a administratívy pri dodržaní podmienok príslušnej legislatívy, vrátane noriem a predpisov, či hygienického obmedzovania okolitej výstavby.</w:t>
      </w:r>
    </w:p>
    <w:p w14:paraId="7FAE3FB0" w14:textId="5C15E3AA" w:rsidR="00540A35" w:rsidRPr="008014F7" w:rsidRDefault="00540A35" w:rsidP="00540A35">
      <w:pPr>
        <w:pStyle w:val="Style74"/>
        <w:widowControl/>
        <w:tabs>
          <w:tab w:val="left" w:pos="709"/>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h)</w:t>
      </w:r>
      <w:r w:rsidRPr="008014F7">
        <w:rPr>
          <w:rStyle w:val="FontStyle101"/>
          <w:rFonts w:ascii="Arial Narrow" w:hAnsi="Arial Narrow"/>
          <w:sz w:val="22"/>
          <w:szCs w:val="22"/>
        </w:rPr>
        <w:tab/>
        <w:t>V celom katastrálnom území rešpektovať požiadavky a obmedzenia vyplývajúce</w:t>
      </w:r>
      <w:r w:rsidRPr="008014F7">
        <w:rPr>
          <w:rStyle w:val="FontStyle101"/>
          <w:rFonts w:ascii="Arial Narrow" w:hAnsi="Arial Narrow"/>
          <w:sz w:val="22"/>
          <w:szCs w:val="22"/>
        </w:rPr>
        <w:br/>
        <w:t>zo zákona č. 506/2013 o ochrane prírody a krajiny, a územie evidované ako chránené alebo navrhované na ochranu v zmysle platných opatrení uvedených v R-ÚSES-e</w:t>
      </w:r>
    </w:p>
    <w:p w14:paraId="5ACE3EA5" w14:textId="77777777" w:rsidR="00540A35" w:rsidRPr="008014F7" w:rsidRDefault="00540A35" w:rsidP="00540A35">
      <w:pPr>
        <w:pStyle w:val="Style56"/>
        <w:widowControl/>
        <w:tabs>
          <w:tab w:val="left" w:pos="709"/>
        </w:tabs>
        <w:ind w:left="1134" w:hanging="567"/>
        <w:jc w:val="both"/>
        <w:rPr>
          <w:rStyle w:val="FontStyle101"/>
          <w:rFonts w:ascii="Arial Narrow" w:hAnsi="Arial Narrow"/>
          <w:sz w:val="22"/>
          <w:szCs w:val="22"/>
        </w:rPr>
      </w:pPr>
      <w:r w:rsidRPr="008014F7">
        <w:rPr>
          <w:rStyle w:val="FontStyle101"/>
          <w:rFonts w:ascii="Arial Narrow" w:hAnsi="Arial Narrow"/>
          <w:sz w:val="22"/>
          <w:szCs w:val="22"/>
        </w:rPr>
        <w:t xml:space="preserve"> i)      </w:t>
      </w:r>
      <w:r w:rsidRPr="008014F7">
        <w:rPr>
          <w:rStyle w:val="FontStyle101"/>
          <w:rFonts w:ascii="Arial Narrow" w:hAnsi="Arial Narrow"/>
          <w:sz w:val="22"/>
          <w:szCs w:val="22"/>
        </w:rPr>
        <w:tab/>
        <w:t xml:space="preserve">Povoľovať výstavbu objektov a komplexov objektov podliehajúcich posudzovaniu vplyvov na životné prostredie v zmysle zákona č. 127/1994 Z.z. v znení neskorších predpisov až po dodržaní podmienok a ustanovení vyplývajúcich z posúdenia. </w:t>
      </w:r>
    </w:p>
    <w:p w14:paraId="5CB6E692" w14:textId="77777777" w:rsidR="00540A35" w:rsidRPr="008014F7" w:rsidRDefault="00540A35" w:rsidP="00540A35">
      <w:pPr>
        <w:pStyle w:val="Style56"/>
        <w:widowControl/>
        <w:tabs>
          <w:tab w:val="left" w:pos="709"/>
        </w:tabs>
        <w:ind w:left="1134" w:hanging="567"/>
        <w:jc w:val="both"/>
        <w:rPr>
          <w:rStyle w:val="FontStyle101"/>
          <w:rFonts w:ascii="Arial Narrow" w:hAnsi="Arial Narrow"/>
          <w:sz w:val="22"/>
          <w:szCs w:val="22"/>
        </w:rPr>
      </w:pPr>
      <w:r w:rsidRPr="008014F7">
        <w:rPr>
          <w:rStyle w:val="FontStyle101"/>
          <w:rFonts w:ascii="Arial Narrow" w:hAnsi="Arial Narrow"/>
          <w:sz w:val="22"/>
          <w:szCs w:val="22"/>
        </w:rPr>
        <w:t xml:space="preserve">k)    </w:t>
      </w:r>
      <w:r w:rsidRPr="008014F7">
        <w:rPr>
          <w:rStyle w:val="FontStyle101"/>
          <w:rFonts w:ascii="Arial Narrow" w:hAnsi="Arial Narrow"/>
          <w:sz w:val="22"/>
          <w:szCs w:val="22"/>
        </w:rPr>
        <w:tab/>
        <w:t xml:space="preserve"> Na plochách LPF hospodáriť v zmysle schváleného lesohospodárskeho plánu.</w:t>
      </w:r>
    </w:p>
    <w:p w14:paraId="6FB84906" w14:textId="71FDA877" w:rsidR="00096B04" w:rsidRPr="008014F7" w:rsidRDefault="00096B04" w:rsidP="00540A35">
      <w:pPr>
        <w:pStyle w:val="Style56"/>
        <w:widowControl/>
        <w:tabs>
          <w:tab w:val="left" w:pos="709"/>
        </w:tabs>
        <w:ind w:left="1134" w:hanging="567"/>
        <w:jc w:val="both"/>
        <w:rPr>
          <w:rFonts w:ascii="Arial Narrow" w:hAnsi="Arial Narrow"/>
          <w:sz w:val="22"/>
          <w:szCs w:val="22"/>
        </w:rPr>
      </w:pPr>
      <w:r w:rsidRPr="008014F7">
        <w:rPr>
          <w:rStyle w:val="FontStyle101"/>
          <w:rFonts w:ascii="Arial Narrow" w:hAnsi="Arial Narrow"/>
          <w:sz w:val="22"/>
          <w:szCs w:val="22"/>
        </w:rPr>
        <w:t>l)</w:t>
      </w:r>
      <w:r w:rsidRPr="008014F7">
        <w:rPr>
          <w:rStyle w:val="FontStyle101"/>
          <w:rFonts w:ascii="Arial Narrow" w:hAnsi="Arial Narrow"/>
          <w:sz w:val="22"/>
          <w:szCs w:val="22"/>
        </w:rPr>
        <w:tab/>
      </w:r>
      <w:r w:rsidRPr="008014F7">
        <w:rPr>
          <w:rStyle w:val="FontStyle101"/>
          <w:rFonts w:ascii="Arial Narrow" w:hAnsi="Arial Narrow"/>
          <w:sz w:val="22"/>
          <w:szCs w:val="22"/>
        </w:rPr>
        <w:tab/>
        <w:t xml:space="preserve"> </w:t>
      </w:r>
      <w:r w:rsidRPr="008014F7">
        <w:rPr>
          <w:rFonts w:ascii="Arial Narrow" w:hAnsi="Arial Narrow"/>
          <w:sz w:val="22"/>
          <w:szCs w:val="22"/>
        </w:rPr>
        <w:t>V predmet</w:t>
      </w:r>
      <w:r w:rsidR="00872924">
        <w:rPr>
          <w:rFonts w:ascii="Arial Narrow" w:hAnsi="Arial Narrow"/>
          <w:sz w:val="22"/>
          <w:szCs w:val="22"/>
        </w:rPr>
        <w:t>n</w:t>
      </w:r>
      <w:r w:rsidRPr="008014F7">
        <w:rPr>
          <w:rFonts w:ascii="Arial Narrow" w:hAnsi="Arial Narrow"/>
          <w:sz w:val="22"/>
          <w:szCs w:val="22"/>
        </w:rPr>
        <w:t xml:space="preserve">om území sú evidované zosuvné územia (svahovité deformácie). Podľa § 20 ods. 3 geologického zákona ministerstvo </w:t>
      </w:r>
      <w:r w:rsidRPr="008014F7">
        <w:rPr>
          <w:rFonts w:ascii="Arial Narrow" w:hAnsi="Arial Narrow"/>
          <w:b/>
          <w:sz w:val="22"/>
          <w:szCs w:val="22"/>
        </w:rPr>
        <w:t>vymedzuje ako riziká stavebného využitia územia výskyt potenciálnych, stabilizovaných a aktívnych zosuvov</w:t>
      </w:r>
      <w:r w:rsidRPr="008014F7">
        <w:rPr>
          <w:rFonts w:ascii="Arial Narrow" w:hAnsi="Arial Narrow"/>
          <w:sz w:val="22"/>
          <w:szCs w:val="22"/>
        </w:rPr>
        <w:t>. Vhodnosť a podmienky stavebného využitia územia s výskytom potenciálnych a stabilizovaných zosuvov je potrebné posúdiť a overiť inžinierskogeologickým prieskumom. Územia s výskytom aktívnych svahových deformácií nie sú vhodné pre stavebné účely.</w:t>
      </w:r>
    </w:p>
    <w:p w14:paraId="0BD67128" w14:textId="77777777" w:rsidR="00976145" w:rsidRPr="008014F7" w:rsidRDefault="00976145" w:rsidP="00976145">
      <w:pPr>
        <w:pStyle w:val="Zkladntext"/>
        <w:widowControl w:val="0"/>
        <w:tabs>
          <w:tab w:val="left" w:pos="993"/>
        </w:tabs>
        <w:suppressAutoHyphens w:val="0"/>
        <w:spacing w:line="250" w:lineRule="exact"/>
        <w:ind w:left="1134" w:right="20" w:hanging="567"/>
        <w:jc w:val="both"/>
        <w:rPr>
          <w:rFonts w:ascii="Arial Narrow" w:hAnsi="Arial Narrow"/>
          <w:b w:val="0"/>
          <w:szCs w:val="22"/>
        </w:rPr>
      </w:pPr>
      <w:r w:rsidRPr="008014F7">
        <w:rPr>
          <w:rStyle w:val="ZkladntextChar1"/>
          <w:b w:val="0"/>
          <w:sz w:val="22"/>
          <w:szCs w:val="22"/>
        </w:rPr>
        <w:t xml:space="preserve">m) </w:t>
      </w:r>
      <w:r w:rsidRPr="008014F7">
        <w:rPr>
          <w:rStyle w:val="ZkladntextChar1"/>
          <w:b w:val="0"/>
          <w:sz w:val="22"/>
          <w:szCs w:val="22"/>
        </w:rPr>
        <w:tab/>
      </w:r>
      <w:r w:rsidRPr="008014F7">
        <w:rPr>
          <w:rStyle w:val="ZkladntextChar1"/>
          <w:b w:val="0"/>
          <w:sz w:val="22"/>
          <w:szCs w:val="22"/>
        </w:rPr>
        <w:tab/>
        <w:t>Rešpektovať možné negatívne ovplyvnenie hlukom v danom území z existujúcich a navrhovaných stavieb (rekreačné a športové zariadenia, prevádzky drobnej remeselnej výroby a služieb, výrobné služby) vypracovaním Hlukovej štúdie, pre konkrétnu stavbu a lokalitu, v ktorej budú ozrejmené hlukové pomery v danom území podľa výsledkov hodnotenia navrhnuté protihlukové opatrenia na navrhovaných stavbách tak, aby hlukové pomery v obytnom a rekreačnom prostredí boli v súlade s vyhláškou MZ SR č. 549/2007 Z.z., ktorou sa ustanovujú podrobnosti o prípustných hodnotách hluku. Infrazvuku a vibrácií a o požiadavkách na objektivizáciu hluku, infrazvuku a</w:t>
      </w:r>
      <w:r w:rsidR="0076187E" w:rsidRPr="008014F7">
        <w:rPr>
          <w:rStyle w:val="ZkladntextChar1"/>
          <w:b w:val="0"/>
          <w:sz w:val="22"/>
          <w:szCs w:val="22"/>
        </w:rPr>
        <w:t> </w:t>
      </w:r>
      <w:r w:rsidRPr="008014F7">
        <w:rPr>
          <w:rStyle w:val="ZkladntextChar1"/>
          <w:b w:val="0"/>
          <w:sz w:val="22"/>
          <w:szCs w:val="22"/>
        </w:rPr>
        <w:t>vibrácií</w:t>
      </w:r>
      <w:r w:rsidR="0076187E" w:rsidRPr="008014F7">
        <w:rPr>
          <w:rStyle w:val="ZkladntextChar1"/>
          <w:b w:val="0"/>
          <w:sz w:val="22"/>
          <w:szCs w:val="22"/>
        </w:rPr>
        <w:t xml:space="preserve"> v životnom prostredí v znení vyhlášky MZ SR č. 237/2009 Z.z. </w:t>
      </w:r>
    </w:p>
    <w:p w14:paraId="3CBFB651" w14:textId="57A2E61D" w:rsidR="0016079E" w:rsidRPr="008D4580" w:rsidRDefault="00A95DC9" w:rsidP="0016079E">
      <w:pPr>
        <w:pStyle w:val="Style74"/>
        <w:widowControl/>
        <w:tabs>
          <w:tab w:val="left" w:pos="0"/>
        </w:tabs>
        <w:spacing w:before="134" w:line="226" w:lineRule="exact"/>
        <w:ind w:left="567" w:hanging="567"/>
        <w:rPr>
          <w:rStyle w:val="FontStyle101"/>
          <w:rFonts w:ascii="Arial Narrow" w:hAnsi="Arial Narrow"/>
          <w:sz w:val="24"/>
          <w:szCs w:val="24"/>
        </w:rPr>
      </w:pPr>
      <w:r w:rsidRPr="008014F7">
        <w:rPr>
          <w:rFonts w:ascii="Arial Narrow" w:hAnsi="Arial Narrow"/>
        </w:rPr>
        <w:t>(2)</w:t>
      </w:r>
      <w:r w:rsidRPr="008014F7">
        <w:rPr>
          <w:rFonts w:ascii="Arial Narrow" w:hAnsi="Arial Narrow"/>
        </w:rPr>
        <w:tab/>
      </w:r>
      <w:r w:rsidRPr="008014F7">
        <w:rPr>
          <w:rFonts w:ascii="Arial Narrow" w:hAnsi="Arial Narrow"/>
          <w:sz w:val="22"/>
          <w:szCs w:val="22"/>
        </w:rPr>
        <w:t xml:space="preserve">Bližšie špecifikované </w:t>
      </w:r>
      <w:r w:rsidRPr="008D4580">
        <w:rPr>
          <w:rFonts w:ascii="Arial Narrow" w:hAnsi="Arial Narrow"/>
          <w:sz w:val="22"/>
          <w:szCs w:val="22"/>
        </w:rPr>
        <w:t xml:space="preserve">podmienky platné pre označené vymedzené územia v súlade s výkresom č.2 – </w:t>
      </w:r>
      <w:r w:rsidR="006930B9" w:rsidRPr="008D4580">
        <w:rPr>
          <w:rFonts w:ascii="Arial Narrow" w:eastAsia="Calibri" w:hAnsi="Arial Narrow" w:cs="Arial Narrow"/>
          <w:sz w:val="22"/>
          <w:szCs w:val="22"/>
        </w:rPr>
        <w:t xml:space="preserve">Komplexný výkres priestorového usporiadania a funkčného využitia </w:t>
      </w:r>
      <w:r w:rsidR="00B979C0" w:rsidRPr="008D4580">
        <w:rPr>
          <w:rFonts w:ascii="Arial Narrow" w:eastAsia="Calibri" w:hAnsi="Arial Narrow" w:cs="Arial Narrow"/>
          <w:sz w:val="22"/>
          <w:szCs w:val="22"/>
        </w:rPr>
        <w:t xml:space="preserve">územia s vyznačenou záväznou časťou riešenia a vps </w:t>
      </w:r>
      <w:r w:rsidRPr="008D4580">
        <w:rPr>
          <w:rFonts w:ascii="Arial Narrow" w:hAnsi="Arial Narrow"/>
          <w:sz w:val="22"/>
          <w:szCs w:val="22"/>
        </w:rPr>
        <w:t>v M 1:10 000</w:t>
      </w:r>
      <w:r w:rsidR="0016079E" w:rsidRPr="008D4580">
        <w:rPr>
          <w:rStyle w:val="FontStyle101"/>
          <w:rFonts w:ascii="Arial Narrow" w:hAnsi="Arial Narrow"/>
          <w:sz w:val="22"/>
          <w:szCs w:val="22"/>
        </w:rPr>
        <w:t>, podrobnejšie vo výkrese č.3 .</w:t>
      </w:r>
      <w:r w:rsidR="0016079E" w:rsidRPr="008D4580">
        <w:rPr>
          <w:rFonts w:ascii="Arial Narrow" w:eastAsia="Calibri" w:hAnsi="Arial Narrow" w:cs="Arial"/>
          <w:sz w:val="22"/>
          <w:szCs w:val="22"/>
          <w:lang w:eastAsia="en-US"/>
        </w:rPr>
        <w:t xml:space="preserve"> </w:t>
      </w:r>
      <w:r w:rsidR="006930B9" w:rsidRPr="008D4580">
        <w:rPr>
          <w:rFonts w:ascii="Arial Narrow" w:eastAsia="Calibri" w:hAnsi="Arial Narrow" w:cs="Arial Narrow"/>
          <w:sz w:val="22"/>
          <w:szCs w:val="22"/>
        </w:rPr>
        <w:t>Komplexný výkres priestorového usporiadania a funkčného využitia územia</w:t>
      </w:r>
      <w:r w:rsidR="00B979C0" w:rsidRPr="008D4580">
        <w:rPr>
          <w:rFonts w:ascii="Arial Narrow" w:eastAsia="Calibri" w:hAnsi="Arial Narrow" w:cs="Arial Narrow"/>
          <w:sz w:val="22"/>
          <w:szCs w:val="22"/>
        </w:rPr>
        <w:t xml:space="preserve"> S VYZNAČENOU ZÁVÄZNOU ČASŤOU RIEŠENIA A VPS</w:t>
      </w:r>
      <w:r w:rsidR="006930B9" w:rsidRPr="008D4580">
        <w:rPr>
          <w:rFonts w:ascii="Arial Narrow" w:hAnsi="Arial Narrow"/>
          <w:sz w:val="22"/>
          <w:szCs w:val="22"/>
        </w:rPr>
        <w:t xml:space="preserve"> </w:t>
      </w:r>
      <w:r w:rsidR="0016079E" w:rsidRPr="008D4580">
        <w:rPr>
          <w:rStyle w:val="FontStyle101"/>
          <w:rFonts w:ascii="Arial Narrow" w:hAnsi="Arial Narrow"/>
          <w:sz w:val="22"/>
          <w:szCs w:val="22"/>
        </w:rPr>
        <w:t xml:space="preserve">v M 1:5 000 </w:t>
      </w:r>
      <w:r w:rsidRPr="008D4580">
        <w:rPr>
          <w:rFonts w:ascii="Arial Narrow" w:hAnsi="Arial Narrow"/>
          <w:sz w:val="22"/>
          <w:szCs w:val="22"/>
        </w:rPr>
        <w:t>a schémou záväzných častí.</w:t>
      </w:r>
    </w:p>
    <w:p w14:paraId="21C21067" w14:textId="77777777" w:rsidR="0016079E" w:rsidRPr="008014F7" w:rsidRDefault="0016079E" w:rsidP="0016079E">
      <w:pPr>
        <w:pStyle w:val="Style74"/>
        <w:widowControl/>
        <w:tabs>
          <w:tab w:val="left" w:pos="567"/>
        </w:tabs>
        <w:spacing w:before="134" w:line="226" w:lineRule="exact"/>
        <w:ind w:left="567" w:firstLine="0"/>
        <w:rPr>
          <w:rStyle w:val="FontStyle101"/>
          <w:rFonts w:ascii="Arial Narrow" w:hAnsi="Arial Narrow"/>
          <w:sz w:val="24"/>
          <w:szCs w:val="24"/>
        </w:rPr>
      </w:pPr>
      <w:r w:rsidRPr="008014F7">
        <w:rPr>
          <w:rStyle w:val="FontStyle101"/>
          <w:rFonts w:ascii="Arial Narrow" w:hAnsi="Arial Narrow"/>
          <w:sz w:val="22"/>
          <w:szCs w:val="22"/>
        </w:rPr>
        <w:t xml:space="preserve">Návrh riešenia funkčného využitia vychádza zo súčasného stavu a rozvojových zámerov, pri rešpektovaní obmedzení, vyplývajúcich z návrhu vyšších územných dokumentov (ÚPN-VÚC ŽK a jeho Zmien a </w:t>
      </w:r>
      <w:r w:rsidRPr="008014F7">
        <w:rPr>
          <w:rStyle w:val="FontStyle101"/>
          <w:rFonts w:ascii="Arial Narrow" w:hAnsi="Arial Narrow"/>
          <w:sz w:val="22"/>
          <w:szCs w:val="22"/>
        </w:rPr>
        <w:lastRenderedPageBreak/>
        <w:t>doplnkov), ochranných pásiem, ekologických a krajinno-ochranárskych požiadaviek (RÚSES, KEP, NATURA), morfológie terénu a ďalších vstupov, či relevantných obmedzení v snahe o optimálne a vyvážené využitie územia.</w:t>
      </w:r>
    </w:p>
    <w:p w14:paraId="2CFC0421" w14:textId="77777777" w:rsidR="0016079E" w:rsidRPr="008014F7" w:rsidRDefault="0016079E" w:rsidP="0016079E">
      <w:pPr>
        <w:tabs>
          <w:tab w:val="left" w:pos="567"/>
        </w:tabs>
        <w:suppressAutoHyphens w:val="0"/>
        <w:autoSpaceDE w:val="0"/>
        <w:autoSpaceDN w:val="0"/>
        <w:adjustRightInd w:val="0"/>
        <w:snapToGrid w:val="0"/>
        <w:jc w:val="both"/>
        <w:rPr>
          <w:rStyle w:val="FontStyle172"/>
          <w:rFonts w:ascii="Arial Narrow" w:hAnsi="Arial Narrow"/>
          <w:b w:val="0"/>
        </w:rPr>
      </w:pPr>
      <w:r w:rsidRPr="008014F7">
        <w:rPr>
          <w:rStyle w:val="FontStyle172"/>
          <w:rFonts w:ascii="Arial Narrow" w:hAnsi="Arial Narrow"/>
        </w:rPr>
        <w:tab/>
      </w:r>
      <w:r w:rsidRPr="008014F7">
        <w:rPr>
          <w:rStyle w:val="FontStyle172"/>
          <w:rFonts w:ascii="Arial Narrow" w:hAnsi="Arial Narrow"/>
          <w:b w:val="0"/>
        </w:rPr>
        <w:t xml:space="preserve">Územie katastra obce je rozčlenené podľa funkčného využitia územia do týchto dvoch základných </w:t>
      </w:r>
      <w:r w:rsidRPr="008014F7">
        <w:rPr>
          <w:rStyle w:val="FontStyle172"/>
          <w:rFonts w:ascii="Arial Narrow" w:hAnsi="Arial Narrow"/>
          <w:b w:val="0"/>
        </w:rPr>
        <w:tab/>
        <w:t>skupín:</w:t>
      </w:r>
    </w:p>
    <w:p w14:paraId="5B372F1E" w14:textId="77777777" w:rsidR="0016079E" w:rsidRPr="008014F7" w:rsidRDefault="0016079E" w:rsidP="00003355">
      <w:pPr>
        <w:pStyle w:val="Odsekzoznamu"/>
        <w:numPr>
          <w:ilvl w:val="0"/>
          <w:numId w:val="26"/>
        </w:numPr>
        <w:tabs>
          <w:tab w:val="left" w:pos="567"/>
        </w:tabs>
        <w:suppressAutoHyphens w:val="0"/>
        <w:autoSpaceDE w:val="0"/>
        <w:autoSpaceDN w:val="0"/>
        <w:adjustRightInd w:val="0"/>
        <w:snapToGrid w:val="0"/>
        <w:ind w:firstLine="0"/>
        <w:rPr>
          <w:rStyle w:val="FontStyle172"/>
          <w:rFonts w:ascii="Arial Narrow" w:hAnsi="Arial Narrow"/>
        </w:rPr>
      </w:pPr>
      <w:r w:rsidRPr="008014F7">
        <w:rPr>
          <w:rStyle w:val="FontStyle172"/>
          <w:rFonts w:ascii="Arial Narrow" w:hAnsi="Arial Narrow"/>
        </w:rPr>
        <w:t>A/ Zastavané územia – urbanizovaná krajina</w:t>
      </w:r>
    </w:p>
    <w:p w14:paraId="6F177686" w14:textId="77777777" w:rsidR="0016079E" w:rsidRPr="008014F7" w:rsidRDefault="0016079E" w:rsidP="00003355">
      <w:pPr>
        <w:pStyle w:val="Odsekzoznamu"/>
        <w:numPr>
          <w:ilvl w:val="0"/>
          <w:numId w:val="26"/>
        </w:numPr>
        <w:tabs>
          <w:tab w:val="left" w:pos="567"/>
        </w:tabs>
        <w:suppressAutoHyphens w:val="0"/>
        <w:autoSpaceDE w:val="0"/>
        <w:autoSpaceDN w:val="0"/>
        <w:adjustRightInd w:val="0"/>
        <w:snapToGrid w:val="0"/>
        <w:ind w:firstLine="0"/>
        <w:rPr>
          <w:rStyle w:val="FontStyle172"/>
          <w:rFonts w:ascii="Arial Narrow" w:hAnsi="Arial Narrow"/>
        </w:rPr>
      </w:pPr>
      <w:r w:rsidRPr="008014F7">
        <w:rPr>
          <w:rStyle w:val="FontStyle172"/>
          <w:rFonts w:ascii="Arial Narrow" w:hAnsi="Arial Narrow"/>
        </w:rPr>
        <w:t>B/ Nezastavané územia - voľná krajina</w:t>
      </w:r>
    </w:p>
    <w:p w14:paraId="722AF0B5" w14:textId="77777777" w:rsidR="0016079E" w:rsidRPr="008014F7" w:rsidRDefault="0016079E" w:rsidP="0016079E">
      <w:pPr>
        <w:tabs>
          <w:tab w:val="left" w:pos="567"/>
        </w:tabs>
        <w:suppressAutoHyphens w:val="0"/>
        <w:autoSpaceDE w:val="0"/>
        <w:autoSpaceDN w:val="0"/>
        <w:adjustRightInd w:val="0"/>
        <w:snapToGrid w:val="0"/>
        <w:rPr>
          <w:rStyle w:val="FontStyle172"/>
          <w:rFonts w:ascii="Arial Narrow" w:hAnsi="Arial Narrow"/>
        </w:rPr>
      </w:pPr>
    </w:p>
    <w:p w14:paraId="74613DAC" w14:textId="77777777" w:rsidR="0016079E" w:rsidRPr="008014F7" w:rsidRDefault="0016079E" w:rsidP="0016079E">
      <w:pPr>
        <w:tabs>
          <w:tab w:val="left" w:pos="567"/>
        </w:tabs>
        <w:suppressAutoHyphens w:val="0"/>
        <w:autoSpaceDE w:val="0"/>
        <w:autoSpaceDN w:val="0"/>
        <w:adjustRightInd w:val="0"/>
        <w:snapToGrid w:val="0"/>
        <w:ind w:left="567"/>
        <w:rPr>
          <w:rStyle w:val="FontStyle172"/>
          <w:rFonts w:ascii="Arial Narrow" w:hAnsi="Arial Narrow"/>
          <w:b w:val="0"/>
          <w:u w:val="single"/>
        </w:rPr>
      </w:pPr>
      <w:r w:rsidRPr="008014F7">
        <w:rPr>
          <w:rStyle w:val="FontStyle172"/>
          <w:rFonts w:ascii="Arial Narrow" w:hAnsi="Arial Narrow"/>
          <w:u w:val="single"/>
        </w:rPr>
        <w:t>a/</w:t>
      </w:r>
      <w:r w:rsidRPr="008014F7">
        <w:rPr>
          <w:rStyle w:val="FontStyle172"/>
          <w:rFonts w:ascii="Arial Narrow" w:hAnsi="Arial Narrow"/>
          <w:b w:val="0"/>
          <w:u w:val="single"/>
        </w:rPr>
        <w:t xml:space="preserve"> Medzi </w:t>
      </w:r>
      <w:r w:rsidRPr="008014F7">
        <w:rPr>
          <w:rStyle w:val="FontStyle172"/>
          <w:rFonts w:ascii="Arial Narrow" w:hAnsi="Arial Narrow"/>
          <w:u w:val="single"/>
        </w:rPr>
        <w:t>zastavané územia – urbanizovanú krajinu</w:t>
      </w:r>
      <w:r w:rsidRPr="008014F7">
        <w:rPr>
          <w:rStyle w:val="FontStyle172"/>
          <w:rFonts w:ascii="Arial Narrow" w:hAnsi="Arial Narrow"/>
          <w:b w:val="0"/>
          <w:u w:val="single"/>
        </w:rPr>
        <w:t xml:space="preserve"> zaraďujeme nasledovné funkčné využitie územia: </w:t>
      </w:r>
    </w:p>
    <w:p w14:paraId="5187DB4E" w14:textId="77777777" w:rsidR="0016079E" w:rsidRPr="008014F7" w:rsidRDefault="0016079E" w:rsidP="0016079E">
      <w:pPr>
        <w:tabs>
          <w:tab w:val="left" w:pos="567"/>
        </w:tabs>
        <w:suppressAutoHyphens w:val="0"/>
        <w:autoSpaceDE w:val="0"/>
        <w:autoSpaceDN w:val="0"/>
        <w:adjustRightInd w:val="0"/>
        <w:snapToGrid w:val="0"/>
        <w:ind w:left="567"/>
        <w:rPr>
          <w:rStyle w:val="FontStyle172"/>
          <w:rFonts w:ascii="Arial Narrow" w:hAnsi="Arial Narrow"/>
        </w:rPr>
      </w:pPr>
    </w:p>
    <w:p w14:paraId="63F527D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sz w:val="22"/>
          <w:szCs w:val="22"/>
          <w:lang w:eastAsia="en-US"/>
        </w:rPr>
      </w:pPr>
      <w:r w:rsidRPr="008014F7">
        <w:rPr>
          <w:rStyle w:val="FontStyle172"/>
          <w:rFonts w:ascii="Arial Narrow" w:hAnsi="Arial Narrow"/>
        </w:rPr>
        <w:t xml:space="preserve">a1/ Obytné územie,  ktoré </w:t>
      </w:r>
      <w:r w:rsidRPr="008014F7">
        <w:rPr>
          <w:rStyle w:val="FontStyle153"/>
          <w:rFonts w:ascii="Arial Narrow" w:hAnsi="Arial Narrow"/>
        </w:rPr>
        <w:t xml:space="preserve"> tvoria  plochy určené pre obytné domy, t.j. rodinné domy a bytové domy, vrátane garáží a hospodárskych objektov a k nim prislúchajúce nevyhnutné zariadenia (stavby občianskeho vybavenia, verejné dopravné a technické vybavenie, zeleň a detské ihriská a pod. V grafickej časti dokumentácie sú tieto plochy označené ako BRD a BBD, odtiene červenej farby (ružovo-červená a bordová). </w:t>
      </w:r>
    </w:p>
    <w:p w14:paraId="4F070BA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5C579CC6"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hAnsi="Arial Narrow" w:cs="Arial"/>
          <w:sz w:val="22"/>
          <w:szCs w:val="22"/>
        </w:rPr>
      </w:pPr>
      <w:r w:rsidRPr="008014F7">
        <w:rPr>
          <w:rStyle w:val="FontStyle172"/>
          <w:rFonts w:ascii="Arial Narrow" w:hAnsi="Arial Narrow"/>
        </w:rPr>
        <w:t xml:space="preserve">a2/ Územie občianskej vybavenosti, </w:t>
      </w:r>
      <w:r w:rsidRPr="008014F7">
        <w:rPr>
          <w:rStyle w:val="FontStyle153"/>
          <w:rFonts w:ascii="Arial Narrow" w:hAnsi="Arial Narrow"/>
        </w:rPr>
        <w:t xml:space="preserve"> ktorá je rozdelená do dvoch základných skupín a to sociálna (verejná) občianska vybavenosť, ktorú tvoria plochy vybavenosti ako sú napr. škôlka, obecný dom, farský úrad a pod. a komerčná (súkromná) občianska vybavenosť, ktorú tvoria plochy obchodov, administratív, nevýrobných služieb stravovacích zariadení, pohostinstiev a pod. Súčasťou území občianskej vybavenosti sú obslužné objekty naviazané na túto vybavenosť, ako sú napr.: sklady a hospodárske objekty a k nim prislúchajúce nevyhnutné zariadenia (verejné dopravné a technické vybavenie, zeleň a detské ihriská a pod). V grafickej časti dokumentácie sú tieto plochy označené ako OVS a OVK, odtiene fialovej farby (svetlo fialová a tmavo fialová). </w:t>
      </w:r>
    </w:p>
    <w:p w14:paraId="28264939"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5FD3DBC2" w14:textId="662722BA"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F4775A">
        <w:rPr>
          <w:rFonts w:ascii="Arial Narrow" w:eastAsia="Calibri" w:hAnsi="Arial Narrow"/>
          <w:b/>
          <w:bCs/>
          <w:sz w:val="22"/>
          <w:szCs w:val="22"/>
          <w:lang w:eastAsia="en-US"/>
        </w:rPr>
        <w:t>a3/ Zmiešané územia bývania a občianskej vybavenosti,</w:t>
      </w:r>
      <w:r w:rsidRPr="00F4775A">
        <w:rPr>
          <w:rFonts w:ascii="Arial Narrow" w:eastAsia="Calibri" w:hAnsi="Arial Narrow"/>
          <w:bCs/>
          <w:sz w:val="22"/>
          <w:szCs w:val="22"/>
          <w:lang w:eastAsia="en-US"/>
        </w:rPr>
        <w:t xml:space="preserve"> sú územia ťažiskových plôch v obci, ako je existujúce centrum obce a navrhované sekundárne centrum obce v miestnej časti </w:t>
      </w:r>
      <w:r w:rsidR="00F4775A" w:rsidRPr="00F4775A">
        <w:rPr>
          <w:rFonts w:ascii="Arial Narrow" w:eastAsia="Calibri" w:hAnsi="Arial Narrow"/>
          <w:bCs/>
          <w:sz w:val="22"/>
          <w:szCs w:val="22"/>
          <w:lang w:eastAsia="en-US"/>
        </w:rPr>
        <w:t>Potôčiky</w:t>
      </w:r>
      <w:r w:rsidRPr="00F4775A">
        <w:rPr>
          <w:rFonts w:ascii="Arial Narrow" w:eastAsia="Calibri" w:hAnsi="Arial Narrow"/>
          <w:bCs/>
          <w:sz w:val="22"/>
          <w:szCs w:val="22"/>
          <w:lang w:eastAsia="en-US"/>
        </w:rPr>
        <w:t xml:space="preserve">. Tvoria ich plochy, ktoré sú kombináciou predchádzajúcich dvoch skupín (obytné územie a územie občianskej vybavenosti). Majú dôležitú úlohu v území pre posilnenie polyfunkčnosti územia a vytvorenia rôznorodosti vybavenia územia. Súčasťou týchto území sú aj </w:t>
      </w:r>
      <w:r w:rsidRPr="00F4775A">
        <w:rPr>
          <w:rStyle w:val="FontStyle153"/>
          <w:rFonts w:ascii="Arial Narrow" w:hAnsi="Arial Narrow"/>
        </w:rPr>
        <w:t>obslužné objekty naviazané na túto vybavenosť, ako sú napr.: sklady a hospodárske objekty a k nim prislúchajúce nevyhnutné zariadenia (verejné priestranstvá, zhromaždiská, verejné dopravné a technické vybavenie, zeleň a detské ihriská, športoviská  a pod.). V grafickej časti dokumentácie sú tieto plochy označené ako BOV, zvislé šrafované plochy, kombinácia  fialovej a červenej farby.</w:t>
      </w:r>
    </w:p>
    <w:p w14:paraId="5DA28953"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F7B2BEA" w14:textId="06E853A1" w:rsidR="0016079E" w:rsidRPr="00944262"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944262">
        <w:rPr>
          <w:rFonts w:ascii="Arial Narrow" w:eastAsia="Calibri" w:hAnsi="Arial Narrow"/>
          <w:b/>
          <w:bCs/>
          <w:sz w:val="22"/>
          <w:szCs w:val="22"/>
          <w:lang w:eastAsia="en-US"/>
        </w:rPr>
        <w:t>a4/ Územie sakrálnej stavby</w:t>
      </w:r>
      <w:r w:rsidRPr="00944262">
        <w:rPr>
          <w:rFonts w:ascii="Arial Narrow" w:eastAsia="Calibri" w:hAnsi="Arial Narrow"/>
          <w:bCs/>
          <w:sz w:val="22"/>
          <w:szCs w:val="22"/>
          <w:lang w:eastAsia="en-US"/>
        </w:rPr>
        <w:t xml:space="preserve"> (v zmysle výkladového slovníka sakrálny je posvätný, svätý, chrámový, bohoslužobný, krížový). Patrí sem územie kostol</w:t>
      </w:r>
      <w:r w:rsidR="00944262" w:rsidRPr="00944262">
        <w:rPr>
          <w:rFonts w:ascii="Arial Narrow" w:eastAsia="Calibri" w:hAnsi="Arial Narrow"/>
          <w:bCs/>
          <w:sz w:val="22"/>
          <w:szCs w:val="22"/>
          <w:lang w:eastAsia="en-US"/>
        </w:rPr>
        <w:t xml:space="preserve">a </w:t>
      </w:r>
      <w:r w:rsidRPr="00944262">
        <w:rPr>
          <w:rFonts w:ascii="Arial Narrow" w:eastAsia="Calibri" w:hAnsi="Arial Narrow"/>
          <w:bCs/>
          <w:sz w:val="22"/>
          <w:szCs w:val="22"/>
          <w:lang w:eastAsia="en-US"/>
        </w:rPr>
        <w:t>a jeho blízkeho okolia.</w:t>
      </w:r>
      <w:r w:rsidRPr="00944262">
        <w:rPr>
          <w:rStyle w:val="FontStyle153"/>
          <w:rFonts w:ascii="Arial Narrow" w:hAnsi="Arial Narrow"/>
        </w:rPr>
        <w:t xml:space="preserve"> Toto územie má vlastné špecifické potreby, preto si vyžaduje samostatný regulatív. Z toho dôvodu ho nemožno pričleniť k občianskej vybavenosti - sociálnej, kde by logicky zapadal. V grafickej časti dokumentácie je táto plocha označená ako SS, plocha sivo-fialovej farby.</w:t>
      </w:r>
    </w:p>
    <w:p w14:paraId="73508606" w14:textId="77777777" w:rsidR="0016079E" w:rsidRPr="00C72750"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color w:val="FF0000"/>
          <w:sz w:val="22"/>
          <w:szCs w:val="22"/>
          <w:lang w:eastAsia="en-US"/>
        </w:rPr>
      </w:pPr>
    </w:p>
    <w:p w14:paraId="73328219" w14:textId="066C3116" w:rsidR="0016079E" w:rsidRPr="00944262"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944262">
        <w:rPr>
          <w:rFonts w:ascii="Arial Narrow" w:eastAsia="Calibri" w:hAnsi="Arial Narrow"/>
          <w:b/>
          <w:bCs/>
          <w:sz w:val="22"/>
          <w:szCs w:val="22"/>
          <w:lang w:eastAsia="en-US"/>
        </w:rPr>
        <w:t xml:space="preserve">a5/ Rekreačné územia vo voľnej krajine, </w:t>
      </w:r>
      <w:r w:rsidRPr="00944262">
        <w:rPr>
          <w:rFonts w:ascii="Arial Narrow" w:eastAsia="Calibri" w:hAnsi="Arial Narrow"/>
          <w:bCs/>
          <w:sz w:val="22"/>
          <w:szCs w:val="22"/>
          <w:lang w:eastAsia="en-US"/>
        </w:rPr>
        <w:t>sú územia rekreácie, turizmu, agroturistiky, turistické atrakcie so špecifickou zaujímavosťou</w:t>
      </w:r>
      <w:r w:rsidRPr="00F4775A">
        <w:rPr>
          <w:rFonts w:ascii="Arial Narrow" w:eastAsia="Calibri" w:hAnsi="Arial Narrow"/>
          <w:bCs/>
          <w:sz w:val="22"/>
          <w:szCs w:val="22"/>
          <w:lang w:eastAsia="en-US"/>
        </w:rPr>
        <w:t xml:space="preserve">. Nachádzajú sa mimo zastavané územie obce vo voľnej krajine, ktoré sú citlivo vkomponované do krajiny.. </w:t>
      </w:r>
      <w:r w:rsidRPr="00F4775A">
        <w:rPr>
          <w:rStyle w:val="FontStyle153"/>
          <w:rFonts w:ascii="Arial Narrow" w:hAnsi="Arial Narrow"/>
        </w:rPr>
        <w:t>V grafickej časti dokumentácie je táto plocha označená ako RÚ, šikmo šrafovaná  plocha, oranžovej farby.</w:t>
      </w:r>
      <w:r w:rsidRPr="00944262">
        <w:rPr>
          <w:rStyle w:val="FontStyle153"/>
          <w:rFonts w:ascii="Arial Narrow" w:hAnsi="Arial Narrow"/>
        </w:rPr>
        <w:t xml:space="preserve"> </w:t>
      </w:r>
    </w:p>
    <w:p w14:paraId="73B5E4E7"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241B5A72"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a6/ Chaty a územia chatovej rekreácie,</w:t>
      </w:r>
      <w:r w:rsidRPr="008014F7">
        <w:rPr>
          <w:rFonts w:ascii="Arial Narrow" w:eastAsia="Calibri" w:hAnsi="Arial Narrow"/>
          <w:bCs/>
          <w:sz w:val="22"/>
          <w:szCs w:val="22"/>
          <w:lang w:eastAsia="en-US"/>
        </w:rPr>
        <w:t xml:space="preserve"> sú územia individuálnej rekreácie, v súkromných chatách</w:t>
      </w:r>
      <w:r w:rsidRPr="008014F7">
        <w:rPr>
          <w:rStyle w:val="FontStyle153"/>
          <w:rFonts w:ascii="Arial Narrow" w:hAnsi="Arial Narrow"/>
        </w:rPr>
        <w:t xml:space="preserve">, vrátane rekreačnej zelene a doplnkových objektov, napr. prístrešky na drevo, altánky, ohniská a pod. V grafickej časti dokumentácie je táto plocha označená ako RCH, zvislo šrafovaná  plocha, svetlo-oranžovej farby. </w:t>
      </w:r>
    </w:p>
    <w:p w14:paraId="486989E0"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13DB34A3"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a7/ Zmiešané územia cestovného ruchu a vybavenosti</w:t>
      </w:r>
      <w:r w:rsidRPr="008014F7">
        <w:rPr>
          <w:rFonts w:ascii="Arial Narrow" w:eastAsia="Calibri" w:hAnsi="Arial Narrow"/>
          <w:bCs/>
          <w:sz w:val="22"/>
          <w:szCs w:val="22"/>
          <w:lang w:eastAsia="en-US"/>
        </w:rPr>
        <w:t xml:space="preserve">, sú územia významného športovo – rekreačného a vybavenostného zázemia obce, tvoriace hlavné turistické atraktivity v obci a ťažiská rozvoja nových pracovných miest. Prevádzky v týchto zmiešaných územiach majú regionálny až nadregionálny charakter. Sú tu navrhované možné prevádzky ako napr.: ekofarmy, hipocentrum, penzióny, športoviská, rekreačná zóna - chaty na prenájom, alebo odpredaj s typickou regionálnou architektúrou, senior klub, </w:t>
      </w:r>
      <w:r w:rsidRPr="008014F7">
        <w:rPr>
          <w:rStyle w:val="FontStyle153"/>
          <w:rFonts w:ascii="Arial Narrow" w:hAnsi="Arial Narrow"/>
        </w:rPr>
        <w:t xml:space="preserve">vrátane </w:t>
      </w:r>
      <w:r w:rsidRPr="008014F7">
        <w:rPr>
          <w:rStyle w:val="FontStyle153"/>
          <w:rFonts w:ascii="Arial Narrow" w:hAnsi="Arial Narrow"/>
        </w:rPr>
        <w:lastRenderedPageBreak/>
        <w:t>parkovania (garáží) a hospodárskych objektov a k nim prislúchajúce nevyhnutné zariadenia technickej infraštruktúry. V grafickej časti dokumentácie je táto plocha označená ako CRV, zvislo šrafovaná  plocha, kombinácia fialovej a oranžovej farby.</w:t>
      </w:r>
    </w:p>
    <w:p w14:paraId="5B7F1805"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5C96A9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a8/ Športoviská a ihriská</w:t>
      </w:r>
      <w:r w:rsidRPr="008014F7">
        <w:rPr>
          <w:rFonts w:ascii="Arial Narrow" w:eastAsia="Calibri" w:hAnsi="Arial Narrow"/>
          <w:bCs/>
          <w:sz w:val="22"/>
          <w:szCs w:val="22"/>
          <w:lang w:eastAsia="en-US"/>
        </w:rPr>
        <w:t xml:space="preserve">, sú územia určené pre spoločné hry a oddych. Patrí sem </w:t>
      </w:r>
      <w:r w:rsidRPr="00F4775A">
        <w:rPr>
          <w:rFonts w:ascii="Arial Narrow" w:eastAsia="Calibri" w:hAnsi="Arial Narrow"/>
          <w:bCs/>
          <w:sz w:val="22"/>
          <w:szCs w:val="22"/>
          <w:lang w:eastAsia="en-US"/>
        </w:rPr>
        <w:t>existujúci areál futbalového ihriska, kde je možné realizovať na voľných plochách v jeho okolí, napr. multifunkčné ihrisko, outdoor fitness ihrisko (ihrisko pre dospelých a seniorov), požičovňu bicyklov a bežkárskej výbavy a pod.</w:t>
      </w:r>
      <w:r w:rsidRPr="00F4775A">
        <w:rPr>
          <w:rStyle w:val="FontStyle153"/>
          <w:rFonts w:ascii="Arial Narrow" w:hAnsi="Arial Narrow"/>
        </w:rPr>
        <w:t xml:space="preserve"> V grafickej časti dokumentácie je táto plocha označená ako ŠI, plochy žltej farby.</w:t>
      </w:r>
    </w:p>
    <w:p w14:paraId="0B0BA0A4" w14:textId="77777777" w:rsidR="0016079E" w:rsidRPr="008014F7" w:rsidRDefault="0016079E" w:rsidP="0016079E">
      <w:pPr>
        <w:pStyle w:val="Bezriadkovania"/>
        <w:tabs>
          <w:tab w:val="left" w:pos="567"/>
        </w:tabs>
        <w:ind w:left="567"/>
        <w:jc w:val="both"/>
        <w:rPr>
          <w:rFonts w:ascii="Arial Narrow" w:hAnsi="Arial Narrow"/>
          <w:b/>
          <w:color w:val="auto"/>
          <w:sz w:val="22"/>
          <w:szCs w:val="22"/>
        </w:rPr>
      </w:pPr>
    </w:p>
    <w:p w14:paraId="71C2B6BA" w14:textId="20EB427A" w:rsidR="0016079E" w:rsidRPr="008014F7" w:rsidRDefault="00F4515D"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Pr>
          <w:rFonts w:ascii="Arial Narrow" w:eastAsia="Calibri" w:hAnsi="Arial Narrow"/>
          <w:b/>
          <w:bCs/>
          <w:sz w:val="22"/>
          <w:szCs w:val="22"/>
          <w:lang w:eastAsia="en-US"/>
        </w:rPr>
        <w:t>a09</w:t>
      </w:r>
      <w:r w:rsidR="0016079E" w:rsidRPr="008014F7">
        <w:rPr>
          <w:rFonts w:ascii="Arial Narrow" w:eastAsia="Calibri" w:hAnsi="Arial Narrow"/>
          <w:b/>
          <w:bCs/>
          <w:sz w:val="22"/>
          <w:szCs w:val="22"/>
          <w:lang w:eastAsia="en-US"/>
        </w:rPr>
        <w:t>/ Poľnohospodárske výrobné areály a objekty,</w:t>
      </w:r>
      <w:r w:rsidR="0016079E" w:rsidRPr="008014F7">
        <w:rPr>
          <w:rFonts w:ascii="Arial Narrow" w:eastAsia="Calibri" w:hAnsi="Arial Narrow"/>
          <w:bCs/>
          <w:sz w:val="22"/>
          <w:szCs w:val="22"/>
          <w:lang w:eastAsia="en-US"/>
        </w:rPr>
        <w:t xml:space="preserve"> je územie existujúceho hospodárskeho dvora, kde sú vybudované objekty poľnohospodárskej a živočíšnej výroby, doplnené o skladovacie priestory a k nim prislúchajúce zariadenia dopravnej a technickej vybavenosti. </w:t>
      </w:r>
      <w:r w:rsidR="0016079E" w:rsidRPr="008014F7">
        <w:rPr>
          <w:rStyle w:val="FontStyle153"/>
          <w:rFonts w:ascii="Arial Narrow" w:hAnsi="Arial Narrow"/>
        </w:rPr>
        <w:t>V grafickej časti dokumentácie je táto plocha označená ako AP, plocha béžovej farby.</w:t>
      </w:r>
    </w:p>
    <w:p w14:paraId="55E8F561" w14:textId="77777777" w:rsidR="0016079E" w:rsidRPr="00C72750"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color w:val="FF0000"/>
          <w:sz w:val="22"/>
          <w:szCs w:val="22"/>
          <w:lang w:eastAsia="en-US"/>
        </w:rPr>
      </w:pPr>
    </w:p>
    <w:p w14:paraId="651A7529" w14:textId="18440F2B" w:rsidR="0016079E" w:rsidRPr="007E4518"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944262">
        <w:rPr>
          <w:rFonts w:ascii="Arial Narrow" w:eastAsia="Calibri" w:hAnsi="Arial Narrow"/>
          <w:b/>
          <w:bCs/>
          <w:sz w:val="22"/>
          <w:szCs w:val="22"/>
          <w:lang w:eastAsia="en-US"/>
        </w:rPr>
        <w:t xml:space="preserve">a11/ Územia technickej </w:t>
      </w:r>
      <w:r w:rsidRPr="007E4518">
        <w:rPr>
          <w:rFonts w:ascii="Arial Narrow" w:eastAsia="Calibri" w:hAnsi="Arial Narrow"/>
          <w:b/>
          <w:bCs/>
          <w:sz w:val="22"/>
          <w:szCs w:val="22"/>
          <w:lang w:eastAsia="en-US"/>
        </w:rPr>
        <w:t>vybavenosti</w:t>
      </w:r>
      <w:r w:rsidRPr="007E4518">
        <w:rPr>
          <w:rFonts w:ascii="Arial Narrow" w:eastAsia="Calibri" w:hAnsi="Arial Narrow"/>
          <w:bCs/>
          <w:sz w:val="22"/>
          <w:szCs w:val="22"/>
          <w:lang w:eastAsia="en-US"/>
        </w:rPr>
        <w:t xml:space="preserve">, je navrhovaná plocha pre </w:t>
      </w:r>
      <w:r w:rsidR="00944262" w:rsidRPr="007E4518">
        <w:rPr>
          <w:rFonts w:ascii="Arial Narrow" w:eastAsia="Calibri" w:hAnsi="Arial Narrow"/>
          <w:bCs/>
          <w:sz w:val="22"/>
          <w:szCs w:val="22"/>
          <w:lang w:eastAsia="en-US"/>
        </w:rPr>
        <w:t>rozšírenie vodojemu</w:t>
      </w:r>
      <w:r w:rsidRPr="007E4518">
        <w:rPr>
          <w:rFonts w:ascii="Arial Narrow" w:eastAsia="Calibri" w:hAnsi="Arial Narrow"/>
          <w:bCs/>
          <w:sz w:val="22"/>
          <w:szCs w:val="22"/>
          <w:lang w:eastAsia="en-US"/>
        </w:rPr>
        <w:t xml:space="preserve"> a jej zázemia. </w:t>
      </w:r>
      <w:r w:rsidRPr="007E4518">
        <w:rPr>
          <w:rStyle w:val="FontStyle153"/>
          <w:rFonts w:ascii="Arial Narrow" w:hAnsi="Arial Narrow"/>
        </w:rPr>
        <w:t>V grafickej časti dokumentácie je táto plocha označená ako T, zvislo šrafovaná plocha, tmavo fialovej farby.</w:t>
      </w:r>
    </w:p>
    <w:p w14:paraId="430D8774" w14:textId="77777777" w:rsidR="0016079E" w:rsidRPr="007E4518"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791233A5"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7E4518">
        <w:rPr>
          <w:rFonts w:ascii="Arial Narrow" w:eastAsia="Calibri" w:hAnsi="Arial Narrow"/>
          <w:b/>
          <w:bCs/>
          <w:sz w:val="22"/>
          <w:szCs w:val="22"/>
          <w:lang w:eastAsia="en-US"/>
        </w:rPr>
        <w:t>a12/ Územia verejného dopravného vybavenia (parkoviská),</w:t>
      </w:r>
      <w:r w:rsidRPr="007E4518">
        <w:rPr>
          <w:rFonts w:ascii="Arial Narrow" w:eastAsia="Calibri" w:hAnsi="Arial Narrow"/>
          <w:bCs/>
          <w:sz w:val="22"/>
          <w:szCs w:val="22"/>
          <w:lang w:eastAsia="en-US"/>
        </w:rPr>
        <w:t xml:space="preserve"> sú to plochy navrhovaných veľkokapacitných parkovísk (nad 10 parkovacích miest), ktoré slúžia ako záchytné parkoviská pre vybavenosť v obci, ako napr. parkovisko pri futbalovom ihrisku, cintoríne a navrhovanej vybavenosti v južnej časti zastaveného územia. </w:t>
      </w:r>
      <w:r w:rsidRPr="007E4518">
        <w:rPr>
          <w:rStyle w:val="FontStyle153"/>
          <w:rFonts w:ascii="Arial Narrow" w:hAnsi="Arial Narrow"/>
        </w:rPr>
        <w:t>V grafickej časti dokumentácie je táto plocha označená ako D, vodorovne šrafovaná plocha modrej  farby.</w:t>
      </w:r>
    </w:p>
    <w:p w14:paraId="4A543E39"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1CE3DF29"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a13/ Cintorín,</w:t>
      </w:r>
      <w:r w:rsidRPr="008014F7">
        <w:rPr>
          <w:rFonts w:ascii="Arial Narrow" w:eastAsia="Calibri" w:hAnsi="Arial Narrow"/>
          <w:bCs/>
          <w:sz w:val="22"/>
          <w:szCs w:val="22"/>
          <w:lang w:eastAsia="en-US"/>
        </w:rPr>
        <w:t xml:space="preserve"> plocha cintorína, domu smútku, pohrebísk a cintorínovej zelene. </w:t>
      </w:r>
      <w:r w:rsidRPr="008014F7">
        <w:rPr>
          <w:rStyle w:val="FontStyle153"/>
          <w:rFonts w:ascii="Arial Narrow" w:hAnsi="Arial Narrow"/>
        </w:rPr>
        <w:t>V grafickej časti dokumentácie je táto plocha označená ako XC, krikľavo zelená plocha s čiernymi krížmi.</w:t>
      </w:r>
    </w:p>
    <w:p w14:paraId="6CF4E230"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0996316B"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a14/ Sídelná zeleň,</w:t>
      </w:r>
      <w:r w:rsidRPr="008014F7">
        <w:rPr>
          <w:rFonts w:ascii="Arial Narrow" w:eastAsia="Calibri" w:hAnsi="Arial Narrow"/>
          <w:bCs/>
          <w:sz w:val="22"/>
          <w:szCs w:val="22"/>
          <w:lang w:eastAsia="en-US"/>
        </w:rPr>
        <w:t xml:space="preserve"> sú plochy parkov a verejnej zelene v zastavanom území obce, doplnené o chodníky pre peších a drobnú architektúru (lavičky, koše na odpadky, altánky a pod.). </w:t>
      </w:r>
      <w:r w:rsidRPr="008014F7">
        <w:rPr>
          <w:rStyle w:val="FontStyle153"/>
          <w:rFonts w:ascii="Arial Narrow" w:hAnsi="Arial Narrow"/>
        </w:rPr>
        <w:t>V grafickej časti dokumentácie je táto plocha označená ako S, tmavo zelená plocha.</w:t>
      </w:r>
    </w:p>
    <w:p w14:paraId="61F29196"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1C81EC7" w14:textId="77777777" w:rsidR="0016079E" w:rsidRPr="008014F7" w:rsidRDefault="0016079E" w:rsidP="0016079E">
      <w:pPr>
        <w:tabs>
          <w:tab w:val="left" w:pos="567"/>
        </w:tabs>
        <w:suppressAutoHyphens w:val="0"/>
        <w:autoSpaceDE w:val="0"/>
        <w:autoSpaceDN w:val="0"/>
        <w:adjustRightInd w:val="0"/>
        <w:snapToGrid w:val="0"/>
        <w:ind w:left="567"/>
        <w:jc w:val="both"/>
        <w:rPr>
          <w:rStyle w:val="FontStyle153"/>
          <w:rFonts w:ascii="Arial Narrow" w:hAnsi="Arial Narrow"/>
        </w:rPr>
      </w:pPr>
      <w:r w:rsidRPr="008014F7">
        <w:rPr>
          <w:rFonts w:ascii="Arial Narrow" w:eastAsia="Calibri" w:hAnsi="Arial Narrow"/>
          <w:b/>
          <w:bCs/>
          <w:sz w:val="22"/>
          <w:szCs w:val="22"/>
          <w:lang w:eastAsia="en-US"/>
        </w:rPr>
        <w:t>a15/ Záhrady,</w:t>
      </w:r>
      <w:r w:rsidRPr="008014F7">
        <w:rPr>
          <w:rFonts w:ascii="Arial Narrow" w:eastAsia="Calibri" w:hAnsi="Arial Narrow"/>
          <w:bCs/>
          <w:sz w:val="22"/>
          <w:szCs w:val="22"/>
          <w:lang w:eastAsia="en-US"/>
        </w:rPr>
        <w:t xml:space="preserve"> sú plochy súkromných záhrad pri rodinných domoch a vybavenosti. Slúžia na súkromnú rekreáciu a oddych ich majiteľov, ale i na drobnochov, či malú, domácu poľnovýrobu. </w:t>
      </w:r>
      <w:r w:rsidRPr="008014F7">
        <w:rPr>
          <w:rStyle w:val="FontStyle153"/>
          <w:rFonts w:ascii="Arial Narrow" w:hAnsi="Arial Narrow"/>
        </w:rPr>
        <w:t>V grafickej časti dokumentácie je táto plocha označená ako Z, žlto- zelená plocha.</w:t>
      </w:r>
    </w:p>
    <w:p w14:paraId="655198B9" w14:textId="77777777" w:rsidR="00D545ED" w:rsidRPr="008014F7" w:rsidRDefault="00D545ED"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065CE8A6" w14:textId="70F834C2" w:rsidR="00D545ED" w:rsidRPr="008014F7" w:rsidRDefault="00D545ED" w:rsidP="0016079E">
      <w:pPr>
        <w:tabs>
          <w:tab w:val="left" w:pos="567"/>
        </w:tabs>
        <w:suppressAutoHyphens w:val="0"/>
        <w:autoSpaceDE w:val="0"/>
        <w:autoSpaceDN w:val="0"/>
        <w:adjustRightInd w:val="0"/>
        <w:snapToGrid w:val="0"/>
        <w:ind w:left="567"/>
        <w:jc w:val="both"/>
        <w:rPr>
          <w:rStyle w:val="FontStyle153"/>
          <w:rFonts w:ascii="Arial Narrow" w:hAnsi="Arial Narrow"/>
        </w:rPr>
      </w:pPr>
      <w:r w:rsidRPr="008014F7">
        <w:rPr>
          <w:rFonts w:ascii="Arial Narrow" w:eastAsia="Calibri" w:hAnsi="Arial Narrow"/>
          <w:b/>
          <w:bCs/>
          <w:sz w:val="22"/>
          <w:szCs w:val="22"/>
          <w:lang w:eastAsia="en-US"/>
        </w:rPr>
        <w:t xml:space="preserve">a16/ Plochy </w:t>
      </w:r>
      <w:r w:rsidR="000D4CB4">
        <w:rPr>
          <w:rFonts w:ascii="Arial Narrow" w:eastAsia="Calibri" w:hAnsi="Arial Narrow"/>
          <w:b/>
          <w:bCs/>
          <w:sz w:val="22"/>
          <w:szCs w:val="22"/>
          <w:lang w:eastAsia="en-US"/>
        </w:rPr>
        <w:t>zmiešaných území pre bývanie a rekreáciu</w:t>
      </w:r>
      <w:r w:rsidRPr="008014F7">
        <w:rPr>
          <w:rFonts w:ascii="Arial Narrow" w:eastAsia="Calibri" w:hAnsi="Arial Narrow"/>
          <w:b/>
          <w:bCs/>
          <w:sz w:val="22"/>
          <w:szCs w:val="22"/>
          <w:lang w:eastAsia="en-US"/>
        </w:rPr>
        <w:t>,</w:t>
      </w:r>
      <w:r w:rsidRPr="008014F7">
        <w:rPr>
          <w:rFonts w:ascii="Arial Narrow" w:eastAsia="Calibri" w:hAnsi="Arial Narrow"/>
          <w:bCs/>
          <w:sz w:val="22"/>
          <w:szCs w:val="22"/>
          <w:lang w:eastAsia="en-US"/>
        </w:rPr>
        <w:t xml:space="preserve"> sú územia</w:t>
      </w:r>
      <w:r w:rsidR="000D4CB4">
        <w:rPr>
          <w:rFonts w:ascii="Arial Narrow" w:eastAsia="Calibri" w:hAnsi="Arial Narrow"/>
          <w:bCs/>
          <w:sz w:val="22"/>
          <w:szCs w:val="22"/>
          <w:lang w:eastAsia="en-US"/>
        </w:rPr>
        <w:t xml:space="preserve"> navrhovaných lazovníckych statkov. </w:t>
      </w:r>
      <w:r w:rsidRPr="008014F7">
        <w:rPr>
          <w:rStyle w:val="FontStyle153"/>
          <w:rFonts w:ascii="Arial Narrow" w:hAnsi="Arial Narrow"/>
        </w:rPr>
        <w:t xml:space="preserve">V grafickej časti dokumentácie je táto plocha označená ako </w:t>
      </w:r>
      <w:r w:rsidR="000D4CB4">
        <w:rPr>
          <w:rStyle w:val="FontStyle153"/>
          <w:rFonts w:ascii="Arial Narrow" w:hAnsi="Arial Narrow"/>
        </w:rPr>
        <w:t>BR</w:t>
      </w:r>
      <w:r w:rsidRPr="008014F7">
        <w:rPr>
          <w:rStyle w:val="FontStyle153"/>
          <w:rFonts w:ascii="Arial Narrow" w:hAnsi="Arial Narrow"/>
        </w:rPr>
        <w:t xml:space="preserve">, </w:t>
      </w:r>
      <w:r w:rsidR="000D4CB4">
        <w:rPr>
          <w:rStyle w:val="FontStyle153"/>
          <w:rFonts w:ascii="Arial Narrow" w:hAnsi="Arial Narrow"/>
        </w:rPr>
        <w:t>oranžovo-bordovej</w:t>
      </w:r>
      <w:r w:rsidRPr="008014F7">
        <w:rPr>
          <w:rStyle w:val="FontStyle153"/>
          <w:rFonts w:ascii="Arial Narrow" w:hAnsi="Arial Narrow"/>
        </w:rPr>
        <w:t xml:space="preserve"> farby</w:t>
      </w:r>
    </w:p>
    <w:p w14:paraId="3555C9F3" w14:textId="77777777" w:rsidR="00976145" w:rsidRPr="008014F7" w:rsidRDefault="00976145"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731381C" w14:textId="77777777" w:rsidR="00976145" w:rsidRPr="008014F7" w:rsidRDefault="00976145"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764252ED" w14:textId="77777777" w:rsidR="0016079E" w:rsidRPr="008014F7" w:rsidRDefault="0016079E" w:rsidP="0016079E">
      <w:pPr>
        <w:tabs>
          <w:tab w:val="left" w:pos="567"/>
        </w:tabs>
        <w:suppressAutoHyphens w:val="0"/>
        <w:autoSpaceDE w:val="0"/>
        <w:autoSpaceDN w:val="0"/>
        <w:adjustRightInd w:val="0"/>
        <w:snapToGrid w:val="0"/>
        <w:ind w:left="567"/>
        <w:rPr>
          <w:rStyle w:val="FontStyle172"/>
          <w:rFonts w:ascii="Arial Narrow" w:hAnsi="Arial Narrow"/>
          <w:b w:val="0"/>
          <w:u w:val="single"/>
        </w:rPr>
      </w:pPr>
      <w:r w:rsidRPr="008014F7">
        <w:rPr>
          <w:rStyle w:val="FontStyle172"/>
          <w:rFonts w:ascii="Arial Narrow" w:hAnsi="Arial Narrow"/>
          <w:u w:val="single"/>
        </w:rPr>
        <w:t>b/</w:t>
      </w:r>
      <w:r w:rsidRPr="008014F7">
        <w:rPr>
          <w:rStyle w:val="FontStyle172"/>
          <w:rFonts w:ascii="Arial Narrow" w:hAnsi="Arial Narrow"/>
          <w:b w:val="0"/>
          <w:u w:val="single"/>
        </w:rPr>
        <w:t xml:space="preserve"> Medzi </w:t>
      </w:r>
      <w:r w:rsidRPr="008014F7">
        <w:rPr>
          <w:rStyle w:val="FontStyle172"/>
          <w:rFonts w:ascii="Arial Narrow" w:hAnsi="Arial Narrow"/>
          <w:u w:val="single"/>
        </w:rPr>
        <w:t>nezastavané územia – voľnú krajinu</w:t>
      </w:r>
      <w:r w:rsidRPr="008014F7">
        <w:rPr>
          <w:rStyle w:val="FontStyle172"/>
          <w:rFonts w:ascii="Arial Narrow" w:hAnsi="Arial Narrow"/>
          <w:b w:val="0"/>
          <w:u w:val="single"/>
        </w:rPr>
        <w:t xml:space="preserve"> zaraďujeme nasledovné funkčné využitie územia: </w:t>
      </w:r>
    </w:p>
    <w:p w14:paraId="6974363F"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2A51FB4F" w14:textId="0606AE21"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b1/ Vodné plochy a toky</w:t>
      </w:r>
      <w:r w:rsidRPr="008014F7">
        <w:rPr>
          <w:rFonts w:ascii="Arial Narrow" w:eastAsia="Calibri" w:hAnsi="Arial Narrow"/>
          <w:bCs/>
          <w:sz w:val="22"/>
          <w:szCs w:val="22"/>
          <w:lang w:eastAsia="en-US"/>
        </w:rPr>
        <w:t xml:space="preserve">, sú plochy tokov. </w:t>
      </w:r>
      <w:r w:rsidRPr="008014F7">
        <w:rPr>
          <w:rStyle w:val="FontStyle153"/>
          <w:rFonts w:ascii="Arial Narrow" w:hAnsi="Arial Narrow"/>
        </w:rPr>
        <w:t>V grafickej časti dokumentácie je táto plocha označená ako WT, plocha svetlomodrej farby.</w:t>
      </w:r>
    </w:p>
    <w:p w14:paraId="2622D92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7A608DE" w14:textId="08EB0271" w:rsidR="0016079E" w:rsidRPr="008014F7" w:rsidRDefault="00364C73" w:rsidP="0016079E">
      <w:pPr>
        <w:tabs>
          <w:tab w:val="left" w:pos="567"/>
        </w:tabs>
        <w:suppressAutoHyphens w:val="0"/>
        <w:autoSpaceDE w:val="0"/>
        <w:autoSpaceDN w:val="0"/>
        <w:adjustRightInd w:val="0"/>
        <w:snapToGrid w:val="0"/>
        <w:ind w:left="567"/>
        <w:jc w:val="both"/>
        <w:rPr>
          <w:rStyle w:val="FontStyle153"/>
          <w:rFonts w:ascii="Arial Narrow" w:hAnsi="Arial Narrow"/>
        </w:rPr>
      </w:pPr>
      <w:r>
        <w:rPr>
          <w:rFonts w:ascii="Arial Narrow" w:eastAsia="Calibri" w:hAnsi="Arial Narrow"/>
          <w:b/>
          <w:bCs/>
          <w:sz w:val="22"/>
          <w:szCs w:val="22"/>
          <w:lang w:eastAsia="en-US"/>
        </w:rPr>
        <w:t>b</w:t>
      </w:r>
      <w:r w:rsidR="00944262">
        <w:rPr>
          <w:rFonts w:ascii="Arial Narrow" w:eastAsia="Calibri" w:hAnsi="Arial Narrow"/>
          <w:b/>
          <w:bCs/>
          <w:sz w:val="22"/>
          <w:szCs w:val="22"/>
          <w:lang w:eastAsia="en-US"/>
        </w:rPr>
        <w:t>2</w:t>
      </w:r>
      <w:r w:rsidR="0016079E" w:rsidRPr="008014F7">
        <w:rPr>
          <w:rFonts w:ascii="Arial Narrow" w:eastAsia="Calibri" w:hAnsi="Arial Narrow"/>
          <w:b/>
          <w:bCs/>
          <w:sz w:val="22"/>
          <w:szCs w:val="22"/>
          <w:lang w:eastAsia="en-US"/>
        </w:rPr>
        <w:t xml:space="preserve">/ Lúky a pasienky, </w:t>
      </w:r>
      <w:r w:rsidR="0016079E" w:rsidRPr="008014F7">
        <w:rPr>
          <w:rFonts w:ascii="Arial Narrow" w:eastAsia="Calibri" w:hAnsi="Arial Narrow"/>
          <w:bCs/>
          <w:sz w:val="22"/>
          <w:szCs w:val="22"/>
          <w:lang w:eastAsia="en-US"/>
        </w:rPr>
        <w:t xml:space="preserve">sú to trvalo trávnaté porasty, mimo zastavané územie, ktoré sú využívané na poľnohospodársku výrobu a pastvu dobytka. </w:t>
      </w:r>
      <w:r w:rsidR="0016079E" w:rsidRPr="008014F7">
        <w:rPr>
          <w:rStyle w:val="FontStyle153"/>
          <w:rFonts w:ascii="Arial Narrow" w:hAnsi="Arial Narrow"/>
        </w:rPr>
        <w:t>V grafickej časti dokumentácie je táto plocha označená ako PL, plocha bledozelenej farby.</w:t>
      </w:r>
    </w:p>
    <w:p w14:paraId="77AEEF55" w14:textId="77777777" w:rsidR="0016079E" w:rsidRPr="008014F7" w:rsidRDefault="0016079E" w:rsidP="0016079E">
      <w:pPr>
        <w:tabs>
          <w:tab w:val="left" w:pos="567"/>
        </w:tabs>
        <w:suppressAutoHyphens w:val="0"/>
        <w:autoSpaceDE w:val="0"/>
        <w:autoSpaceDN w:val="0"/>
        <w:adjustRightInd w:val="0"/>
        <w:snapToGrid w:val="0"/>
        <w:ind w:left="567"/>
        <w:jc w:val="both"/>
        <w:rPr>
          <w:rStyle w:val="FontStyle153"/>
          <w:rFonts w:ascii="Arial Narrow" w:hAnsi="Arial Narrow"/>
        </w:rPr>
      </w:pPr>
    </w:p>
    <w:p w14:paraId="0D20830C" w14:textId="0157B3A7" w:rsidR="0016079E" w:rsidRPr="008014F7" w:rsidRDefault="00364C73" w:rsidP="0016079E">
      <w:pPr>
        <w:tabs>
          <w:tab w:val="left" w:pos="567"/>
        </w:tabs>
        <w:suppressAutoHyphens w:val="0"/>
        <w:autoSpaceDE w:val="0"/>
        <w:autoSpaceDN w:val="0"/>
        <w:adjustRightInd w:val="0"/>
        <w:snapToGrid w:val="0"/>
        <w:ind w:left="567"/>
        <w:jc w:val="both"/>
        <w:rPr>
          <w:rStyle w:val="FontStyle153"/>
          <w:rFonts w:ascii="Arial Narrow" w:hAnsi="Arial Narrow"/>
        </w:rPr>
      </w:pPr>
      <w:r>
        <w:rPr>
          <w:rStyle w:val="FontStyle153"/>
          <w:rFonts w:ascii="Arial Narrow" w:hAnsi="Arial Narrow"/>
          <w:b/>
        </w:rPr>
        <w:t>b3</w:t>
      </w:r>
      <w:r w:rsidR="00AC0E4E" w:rsidRPr="008014F7">
        <w:rPr>
          <w:rStyle w:val="FontStyle153"/>
          <w:rFonts w:ascii="Arial Narrow" w:hAnsi="Arial Narrow"/>
          <w:b/>
        </w:rPr>
        <w:t xml:space="preserve">/ </w:t>
      </w:r>
      <w:r w:rsidR="0016079E" w:rsidRPr="008014F7">
        <w:rPr>
          <w:rStyle w:val="FontStyle153"/>
          <w:rFonts w:ascii="Arial Narrow" w:hAnsi="Arial Narrow"/>
          <w:b/>
        </w:rPr>
        <w:t>Les,</w:t>
      </w:r>
      <w:r w:rsidR="0016079E" w:rsidRPr="008014F7">
        <w:rPr>
          <w:rStyle w:val="FontStyle153"/>
          <w:rFonts w:ascii="Arial Narrow" w:hAnsi="Arial Narrow"/>
        </w:rPr>
        <w:t xml:space="preserve"> sú plochy súvislého stromového a krovinatého porastu. Poznáme ochranné lesy, lesy osob</w:t>
      </w:r>
      <w:r w:rsidR="00793F2E">
        <w:rPr>
          <w:rStyle w:val="FontStyle153"/>
          <w:rFonts w:ascii="Arial Narrow" w:hAnsi="Arial Narrow"/>
        </w:rPr>
        <w:t>it</w:t>
      </w:r>
      <w:r w:rsidR="0016079E" w:rsidRPr="008014F7">
        <w:rPr>
          <w:rStyle w:val="FontStyle153"/>
          <w:rFonts w:ascii="Arial Narrow" w:hAnsi="Arial Narrow"/>
        </w:rPr>
        <w:t>ného určenia  a hospodárske lesy. Ochranné lesy plnia hlavne ekologickú funkciu, ktoré pôsobia na ochranu pôdy, vôd a klímy, ale taktiež pre zachovanie flóry a fauny v ňom. Hospodársky les má produkčnú funkciu, slúži na produkciu drevnej hmoty a ostatných produktov (huby, lesné plody, vianočné stromčeky, prútie, liečivé rastliny, med a poľovnú zver). Lesy osobitného určenia, plní špecifické celospoločenské potreby s dôrazom na environmentálnu funkciu.</w:t>
      </w:r>
      <w:r w:rsidR="0016079E" w:rsidRPr="008014F7">
        <w:rPr>
          <w:rFonts w:ascii="Arial Narrow" w:hAnsi="Arial Narrow" w:cs="Arial"/>
          <w:sz w:val="22"/>
          <w:szCs w:val="22"/>
          <w:shd w:val="clear" w:color="auto" w:fill="FFFFFF"/>
        </w:rPr>
        <w:t xml:space="preserve"> Sú to lesy vyhlásené na ochranu vodných zdrojov, prírodných liečivých zdrojov, lesy významné z hľadiska ochrany prírody, rekreácie, poľovníctva, výskumu, vzdelávania, kultúrneho </w:t>
      </w:r>
      <w:r w:rsidR="0016079E" w:rsidRPr="008014F7">
        <w:rPr>
          <w:rFonts w:ascii="Arial Narrow" w:hAnsi="Arial Narrow" w:cs="Arial"/>
          <w:sz w:val="22"/>
          <w:szCs w:val="22"/>
          <w:shd w:val="clear" w:color="auto" w:fill="FFFFFF"/>
        </w:rPr>
        <w:lastRenderedPageBreak/>
        <w:t>dedičstva a obrany štátu.</w:t>
      </w:r>
      <w:r w:rsidR="0016079E" w:rsidRPr="008014F7">
        <w:rPr>
          <w:rStyle w:val="FontStyle153"/>
          <w:rFonts w:ascii="Arial Narrow" w:hAnsi="Arial Narrow"/>
        </w:rPr>
        <w:t xml:space="preserve"> V grafickej časti dokumentácie je táto plocha označená ako L, plocha olivovo zelenej farby.</w:t>
      </w:r>
    </w:p>
    <w:p w14:paraId="33501DE1"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23971542" w14:textId="13B3F55F" w:rsidR="0016079E" w:rsidRPr="008014F7" w:rsidRDefault="00364C73" w:rsidP="0016079E">
      <w:pPr>
        <w:tabs>
          <w:tab w:val="left" w:pos="567"/>
        </w:tabs>
        <w:suppressAutoHyphens w:val="0"/>
        <w:autoSpaceDE w:val="0"/>
        <w:autoSpaceDN w:val="0"/>
        <w:adjustRightInd w:val="0"/>
        <w:snapToGrid w:val="0"/>
        <w:ind w:left="567"/>
        <w:jc w:val="both"/>
        <w:rPr>
          <w:rStyle w:val="FontStyle153"/>
          <w:rFonts w:ascii="Arial Narrow" w:hAnsi="Arial Narrow"/>
        </w:rPr>
      </w:pPr>
      <w:r>
        <w:rPr>
          <w:rFonts w:ascii="Arial Narrow" w:eastAsia="Calibri" w:hAnsi="Arial Narrow"/>
          <w:b/>
          <w:bCs/>
          <w:sz w:val="22"/>
          <w:szCs w:val="22"/>
          <w:lang w:eastAsia="en-US"/>
        </w:rPr>
        <w:t>b4</w:t>
      </w:r>
      <w:r w:rsidR="00AC0E4E" w:rsidRPr="008014F7">
        <w:rPr>
          <w:rFonts w:ascii="Arial Narrow" w:eastAsia="Calibri" w:hAnsi="Arial Narrow"/>
          <w:b/>
          <w:bCs/>
          <w:sz w:val="22"/>
          <w:szCs w:val="22"/>
          <w:lang w:eastAsia="en-US"/>
        </w:rPr>
        <w:t xml:space="preserve">/ </w:t>
      </w:r>
      <w:r w:rsidR="0016079E" w:rsidRPr="008014F7">
        <w:rPr>
          <w:rFonts w:ascii="Arial Narrow" w:eastAsia="Calibri" w:hAnsi="Arial Narrow"/>
          <w:b/>
          <w:bCs/>
          <w:sz w:val="22"/>
          <w:szCs w:val="22"/>
          <w:lang w:eastAsia="en-US"/>
        </w:rPr>
        <w:t>Nelesná stromová a krovinatá zeleň,</w:t>
      </w:r>
      <w:r w:rsidR="0016079E" w:rsidRPr="008014F7">
        <w:rPr>
          <w:rFonts w:ascii="Arial Narrow" w:eastAsia="Calibri" w:hAnsi="Arial Narrow"/>
          <w:bCs/>
          <w:sz w:val="22"/>
          <w:szCs w:val="22"/>
          <w:lang w:eastAsia="en-US"/>
        </w:rPr>
        <w:t xml:space="preserve"> sú plochy stromovej a krovinatej zelene mimo lesných pozemkov, nachádzajúcej sa vo voľnej krajine, mimo zastavané územie, ako sú napr. sprievodná zeleň tokov a ciest, vetrolamy, neudržiavané plochy poľnohospodárskej pôdy, ktoré časom zarástli náletovými drevinami, alebo úmyselné vysádzaná vegetácia vo voľnej krajine, tvoriace roztrúsené remízky (hustý hájik v poli ako úkryt zver</w:t>
      </w:r>
      <w:r w:rsidR="00CB6253">
        <w:rPr>
          <w:rFonts w:ascii="Arial Narrow" w:eastAsia="Calibri" w:hAnsi="Arial Narrow"/>
          <w:bCs/>
          <w:sz w:val="22"/>
          <w:szCs w:val="22"/>
          <w:lang w:eastAsia="en-US"/>
        </w:rPr>
        <w:t>y</w:t>
      </w:r>
      <w:r w:rsidR="0016079E" w:rsidRPr="008014F7">
        <w:rPr>
          <w:rFonts w:ascii="Arial Narrow" w:eastAsia="Calibri" w:hAnsi="Arial Narrow"/>
          <w:bCs/>
          <w:sz w:val="22"/>
          <w:szCs w:val="22"/>
          <w:lang w:eastAsia="en-US"/>
        </w:rPr>
        <w:t xml:space="preserve">). </w:t>
      </w:r>
      <w:r w:rsidR="0016079E" w:rsidRPr="008014F7">
        <w:rPr>
          <w:rStyle w:val="FontStyle153"/>
          <w:rFonts w:ascii="Arial Narrow" w:hAnsi="Arial Narrow"/>
        </w:rPr>
        <w:t>V grafickej časti dokumentácie je táto plocha označená ako ZN, plocha svetlo zelenej farby kombinovaná s mriežkou tmavozelenej farby.</w:t>
      </w:r>
    </w:p>
    <w:p w14:paraId="76175A9E" w14:textId="77777777" w:rsidR="0016079E" w:rsidRPr="008014F7" w:rsidRDefault="0016079E" w:rsidP="0016079E">
      <w:pPr>
        <w:tabs>
          <w:tab w:val="left" w:pos="567"/>
        </w:tabs>
        <w:suppressAutoHyphens w:val="0"/>
        <w:autoSpaceDE w:val="0"/>
        <w:autoSpaceDN w:val="0"/>
        <w:adjustRightInd w:val="0"/>
        <w:snapToGrid w:val="0"/>
        <w:ind w:left="567"/>
        <w:jc w:val="both"/>
        <w:rPr>
          <w:rStyle w:val="FontStyle153"/>
          <w:rFonts w:ascii="Arial Narrow" w:hAnsi="Arial Narrow"/>
        </w:rPr>
      </w:pPr>
    </w:p>
    <w:p w14:paraId="78FC50D6" w14:textId="47DFB7CB" w:rsidR="00A95DC9" w:rsidRPr="008014F7" w:rsidRDefault="00364C73" w:rsidP="0016079E">
      <w:pPr>
        <w:shd w:val="clear" w:color="auto" w:fill="FFFFFF"/>
        <w:tabs>
          <w:tab w:val="left" w:pos="250"/>
          <w:tab w:val="left" w:pos="567"/>
        </w:tabs>
        <w:spacing w:line="274" w:lineRule="exact"/>
        <w:ind w:left="567"/>
        <w:jc w:val="both"/>
        <w:rPr>
          <w:rFonts w:ascii="Arial Narrow" w:hAnsi="Arial Narrow"/>
          <w:sz w:val="22"/>
          <w:szCs w:val="22"/>
        </w:rPr>
      </w:pPr>
      <w:r>
        <w:rPr>
          <w:rStyle w:val="FontStyle153"/>
          <w:rFonts w:ascii="Arial Narrow" w:hAnsi="Arial Narrow"/>
          <w:b/>
        </w:rPr>
        <w:t>b5</w:t>
      </w:r>
      <w:r w:rsidR="00AC0E4E" w:rsidRPr="008014F7">
        <w:rPr>
          <w:rStyle w:val="FontStyle153"/>
          <w:rFonts w:ascii="Arial Narrow" w:hAnsi="Arial Narrow"/>
          <w:b/>
        </w:rPr>
        <w:t xml:space="preserve">/ </w:t>
      </w:r>
      <w:r w:rsidR="0016079E" w:rsidRPr="008014F7">
        <w:rPr>
          <w:rStyle w:val="FontStyle153"/>
          <w:rFonts w:ascii="Arial Narrow" w:hAnsi="Arial Narrow"/>
          <w:b/>
        </w:rPr>
        <w:t>Orná pôda,</w:t>
      </w:r>
      <w:r w:rsidR="0016079E" w:rsidRPr="008014F7">
        <w:rPr>
          <w:rStyle w:val="FontStyle153"/>
          <w:rFonts w:ascii="Arial Narrow" w:hAnsi="Arial Narrow"/>
        </w:rPr>
        <w:t xml:space="preserve"> je plocha využívaná na poľnohospodársku výrobu. </w:t>
      </w:r>
      <w:r w:rsidR="0016079E" w:rsidRPr="008014F7">
        <w:rPr>
          <w:rFonts w:ascii="Arial Narrow" w:hAnsi="Arial Narrow"/>
          <w:sz w:val="22"/>
          <w:szCs w:val="22"/>
        </w:rPr>
        <w:t>Časť územia je tvorená intenzívne využívanými poliami, malá časť maloblokovými políčkami, časť zarastenou ornou pôdou.</w:t>
      </w:r>
    </w:p>
    <w:p w14:paraId="02B62240" w14:textId="77777777" w:rsidR="002D307B" w:rsidRPr="008014F7" w:rsidRDefault="002D307B" w:rsidP="0016079E">
      <w:pPr>
        <w:shd w:val="clear" w:color="auto" w:fill="FFFFFF"/>
        <w:tabs>
          <w:tab w:val="left" w:pos="250"/>
          <w:tab w:val="left" w:pos="567"/>
        </w:tabs>
        <w:spacing w:line="274" w:lineRule="exact"/>
        <w:ind w:left="567"/>
        <w:jc w:val="both"/>
        <w:rPr>
          <w:rFonts w:ascii="Arial Narrow" w:hAnsi="Arial Narrow"/>
          <w:sz w:val="24"/>
          <w:szCs w:val="24"/>
        </w:rPr>
      </w:pPr>
    </w:p>
    <w:p w14:paraId="775E41BB" w14:textId="77777777" w:rsidR="00222F7B" w:rsidRPr="008014F7" w:rsidRDefault="00222F7B" w:rsidP="00222F7B">
      <w:pPr>
        <w:pStyle w:val="Style10"/>
        <w:widowControl/>
        <w:spacing w:before="230"/>
        <w:jc w:val="center"/>
        <w:rPr>
          <w:rStyle w:val="FontStyle99"/>
          <w:rFonts w:ascii="Arial Narrow" w:hAnsi="Arial Narrow"/>
          <w:b/>
          <w:sz w:val="24"/>
          <w:szCs w:val="24"/>
        </w:rPr>
      </w:pPr>
      <w:r w:rsidRPr="008014F7">
        <w:rPr>
          <w:rStyle w:val="FontStyle99"/>
          <w:rFonts w:ascii="Arial Narrow" w:hAnsi="Arial Narrow"/>
          <w:b/>
          <w:sz w:val="24"/>
          <w:szCs w:val="24"/>
        </w:rPr>
        <w:t>Článok 3</w:t>
      </w:r>
    </w:p>
    <w:p w14:paraId="760C8A8E" w14:textId="77777777" w:rsidR="00222F7B" w:rsidRPr="008014F7" w:rsidRDefault="00222F7B" w:rsidP="00222F7B">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obytnej výstavby</w:t>
      </w:r>
    </w:p>
    <w:p w14:paraId="5A2C71E1" w14:textId="77777777" w:rsidR="00222F7B" w:rsidRPr="008014F7" w:rsidRDefault="00222F7B" w:rsidP="00222F7B">
      <w:pPr>
        <w:pStyle w:val="Bezriadkovania"/>
        <w:jc w:val="both"/>
        <w:rPr>
          <w:rStyle w:val="FontStyle101"/>
          <w:rFonts w:ascii="Arial Narrow" w:hAnsi="Arial Narrow"/>
          <w:color w:val="auto"/>
          <w:sz w:val="22"/>
          <w:szCs w:val="22"/>
        </w:rPr>
      </w:pPr>
    </w:p>
    <w:p w14:paraId="7619AE29" w14:textId="77777777" w:rsidR="00222F7B" w:rsidRPr="008014F7" w:rsidRDefault="00222F7B" w:rsidP="00222F7B">
      <w:pPr>
        <w:pStyle w:val="Bezriadkovania"/>
        <w:ind w:left="567"/>
        <w:rPr>
          <w:rStyle w:val="FontStyle101"/>
          <w:rFonts w:ascii="Arial Narrow" w:hAnsi="Arial Narrow"/>
          <w:color w:val="auto"/>
          <w:sz w:val="22"/>
          <w:szCs w:val="22"/>
          <w:u w:val="single"/>
        </w:rPr>
      </w:pPr>
      <w:r w:rsidRPr="008014F7">
        <w:rPr>
          <w:rStyle w:val="FontStyle101"/>
          <w:rFonts w:ascii="Arial Narrow" w:hAnsi="Arial Narrow"/>
          <w:color w:val="auto"/>
          <w:sz w:val="22"/>
          <w:szCs w:val="22"/>
          <w:u w:val="single"/>
        </w:rPr>
        <w:t xml:space="preserve">3.1. </w:t>
      </w:r>
      <w:r w:rsidRPr="008014F7">
        <w:rPr>
          <w:rStyle w:val="FontStyle101"/>
          <w:rFonts w:ascii="Arial Narrow" w:hAnsi="Arial Narrow"/>
          <w:color w:val="auto"/>
          <w:sz w:val="24"/>
          <w:szCs w:val="24"/>
          <w:u w:val="single"/>
        </w:rPr>
        <w:t>Všeobecné podmienky platné pre celé katastrálne územie obce :</w:t>
      </w:r>
    </w:p>
    <w:p w14:paraId="523B4A89" w14:textId="77777777" w:rsidR="00222F7B" w:rsidRPr="008014F7" w:rsidRDefault="00222F7B" w:rsidP="00222F7B">
      <w:pPr>
        <w:pStyle w:val="Bezriadkovania"/>
        <w:jc w:val="both"/>
        <w:rPr>
          <w:rStyle w:val="FontStyle101"/>
          <w:rFonts w:ascii="Arial Narrow" w:hAnsi="Arial Narrow"/>
          <w:color w:val="auto"/>
          <w:sz w:val="22"/>
          <w:szCs w:val="22"/>
        </w:rPr>
      </w:pPr>
    </w:p>
    <w:p w14:paraId="262030E8" w14:textId="77777777" w:rsidR="00597052" w:rsidRPr="008014F7" w:rsidRDefault="00597052" w:rsidP="00597052">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V grafickej časti dokumentácie je táto funkcia označovaná skratkou BRD, BBD, BOV kde BRD je bývanie v rodinných domoch,  BBD je bývanie v bytových domoch a BOV je zmiešaná funkcia bývania a občianskej vybavenosti. </w:t>
      </w:r>
    </w:p>
    <w:p w14:paraId="3C010188" w14:textId="77777777" w:rsidR="00597052" w:rsidRPr="008014F7" w:rsidRDefault="00597052" w:rsidP="00597052">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Rozvoj obytnej funkcie je navrhnutý v nadväznosti na súčasné obytné plochy. Je to funkcia, ktorá predstavuje ťažiskový rozvoj v návrhu ÚPN-O. Rozvoj tejto funkcie je riešený v dvoch rovinách :</w:t>
      </w:r>
    </w:p>
    <w:p w14:paraId="0DA4A2AA" w14:textId="77777777" w:rsidR="00597052" w:rsidRPr="008014F7" w:rsidRDefault="00597052" w:rsidP="00597052">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na vytypovaných ucelených plochách, </w:t>
      </w:r>
    </w:p>
    <w:p w14:paraId="00010896" w14:textId="77777777" w:rsidR="00597052" w:rsidRPr="008014F7" w:rsidRDefault="00597052" w:rsidP="00597052">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dostavbou v prielukách existujúcej štruktúry.</w:t>
      </w:r>
    </w:p>
    <w:p w14:paraId="42B31824" w14:textId="77777777" w:rsidR="00597052" w:rsidRPr="008014F7" w:rsidRDefault="00597052" w:rsidP="00597052">
      <w:pPr>
        <w:pStyle w:val="Style33"/>
        <w:widowControl/>
        <w:spacing w:before="235"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 xml:space="preserve">Rozsah navrhovaného riešenia tejto funkcie hlavne vyplynul zo záujmu o výstavbu IBV v obci a v menšej miere z demografického trendu, predpokladaného zníženia obložnosti bytov, úbytku starého bytového fondu, respektíve jeho zmeny funkčného využívania na rekreačné účely a občiansku vybavenosť. Taktiež predpoklad rozvoja obytnej funkcie v obci vychádza z atraktivity polohy obce voči okolitým krajinno-estetickým danostiam a voči blízkemu okresnému mestu </w:t>
      </w:r>
      <w:r w:rsidRPr="008014F7">
        <w:rPr>
          <w:rStyle w:val="FontStyle99"/>
          <w:rFonts w:ascii="Arial Narrow" w:hAnsi="Arial Narrow"/>
          <w:sz w:val="22"/>
          <w:szCs w:val="22"/>
        </w:rPr>
        <w:t>Čadca</w:t>
      </w:r>
      <w:r w:rsidRPr="008014F7">
        <w:rPr>
          <w:rStyle w:val="FontStyle101"/>
          <w:rFonts w:ascii="Arial Narrow" w:hAnsi="Arial Narrow"/>
          <w:sz w:val="22"/>
          <w:szCs w:val="22"/>
        </w:rPr>
        <w:t>. Navrhované rozvojové plochy sú tiež determinované optimálnymi podmienkami dostupnosti na vybudovanú a do realizácie pripravovanú technickú infraštruktúru (min. podmieňujúce investície).</w:t>
      </w:r>
    </w:p>
    <w:p w14:paraId="6BB1F904" w14:textId="77777777" w:rsidR="00597052" w:rsidRPr="008014F7" w:rsidRDefault="00597052" w:rsidP="00597052">
      <w:pPr>
        <w:pStyle w:val="Style81"/>
        <w:widowControl/>
        <w:tabs>
          <w:tab w:val="left" w:pos="898"/>
        </w:tabs>
        <w:ind w:firstLine="710"/>
        <w:rPr>
          <w:rStyle w:val="FontStyle101"/>
          <w:rFonts w:ascii="Arial Narrow" w:hAnsi="Arial Narrow"/>
          <w:sz w:val="22"/>
          <w:szCs w:val="22"/>
        </w:rPr>
      </w:pPr>
      <w:r w:rsidRPr="008014F7">
        <w:rPr>
          <w:rStyle w:val="FontStyle101"/>
          <w:rFonts w:ascii="Arial Narrow" w:hAnsi="Arial Narrow"/>
          <w:sz w:val="22"/>
          <w:szCs w:val="22"/>
        </w:rPr>
        <w:t>V</w:t>
      </w:r>
      <w:r w:rsidRPr="008014F7">
        <w:rPr>
          <w:rStyle w:val="FontStyle101"/>
          <w:rFonts w:ascii="Arial Narrow" w:hAnsi="Arial Narrow"/>
          <w:sz w:val="22"/>
          <w:szCs w:val="22"/>
        </w:rPr>
        <w:tab/>
        <w:t>navrhovaných obytných plochách predpokladáme a pripúšťame zmiešané obytno-rekreačné využitie, hlavne v pôvodnej najstaršej obytnej výstavbe, kde môže dochádzať k postupnej prestavbe staršieho už aj často nevyužívaného bytového fondu na súkromné rekreačné objekty chalúp a víkendových rodinných domov. V rámci IBV tiež pripúšťame polyfunkčné využívanie umiestňovaním neprevládajúcich prevádzok remeselnej výroby a služieb bez hygienicky negatívneho zaťaženia okolitého územia. Prevládať by mali funkcie a služby v súvislosti s rozvojom rekreácie, turizmu a cestovného ruchu.</w:t>
      </w:r>
    </w:p>
    <w:p w14:paraId="25AAF149" w14:textId="77777777" w:rsidR="00597052" w:rsidRPr="008014F7" w:rsidRDefault="00597052" w:rsidP="00597052">
      <w:pPr>
        <w:rPr>
          <w:rFonts w:ascii="Arial Narrow" w:hAnsi="Arial Narrow"/>
          <w:sz w:val="22"/>
          <w:szCs w:val="22"/>
        </w:rPr>
      </w:pPr>
      <w:r w:rsidRPr="008014F7">
        <w:rPr>
          <w:rFonts w:ascii="Arial Narrow" w:hAnsi="Arial Narrow"/>
          <w:sz w:val="22"/>
          <w:szCs w:val="22"/>
        </w:rPr>
        <w:tab/>
        <w:t xml:space="preserve">Pre novú výstavbu v území sú navrhnuté minimálne výmery pozemkov podľa druhu objektu a to nasledovne:  </w:t>
      </w:r>
      <w:r w:rsidRPr="008014F7">
        <w:rPr>
          <w:rFonts w:ascii="Arial Narrow" w:hAnsi="Arial Narrow"/>
          <w:sz w:val="22"/>
          <w:szCs w:val="22"/>
        </w:rPr>
        <w:tab/>
        <w:t>- individuálny rodinný dom, min. výmera pozemku 500 m</w:t>
      </w:r>
      <w:r w:rsidRPr="008014F7">
        <w:rPr>
          <w:rFonts w:ascii="Arial Narrow" w:hAnsi="Arial Narrow"/>
          <w:sz w:val="22"/>
          <w:szCs w:val="22"/>
          <w:vertAlign w:val="superscript"/>
        </w:rPr>
        <w:t>2</w:t>
      </w:r>
    </w:p>
    <w:p w14:paraId="29F7477A"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átriový rodinný dom, min. výmera pozemku 450 m</w:t>
      </w:r>
      <w:r w:rsidRPr="008014F7">
        <w:rPr>
          <w:rFonts w:ascii="Arial Narrow" w:hAnsi="Arial Narrow"/>
          <w:sz w:val="22"/>
          <w:szCs w:val="22"/>
          <w:vertAlign w:val="superscript"/>
        </w:rPr>
        <w:t>2</w:t>
      </w:r>
    </w:p>
    <w:p w14:paraId="0E7DD184"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radový rodinný dom, min. výmera pozemku 350 m</w:t>
      </w:r>
      <w:r w:rsidRPr="008014F7">
        <w:rPr>
          <w:rFonts w:ascii="Arial Narrow" w:hAnsi="Arial Narrow"/>
          <w:sz w:val="22"/>
          <w:szCs w:val="22"/>
          <w:vertAlign w:val="superscript"/>
        </w:rPr>
        <w:t>2</w:t>
      </w:r>
    </w:p>
    <w:p w14:paraId="0BDB5F4B"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color w:val="C00000"/>
          <w:sz w:val="22"/>
          <w:szCs w:val="22"/>
          <w:lang w:eastAsia="en-US"/>
        </w:rPr>
      </w:pPr>
    </w:p>
    <w:p w14:paraId="79E36568"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Navrhovaná urbanistická koncepcia obytného územia sleduje:</w:t>
      </w:r>
    </w:p>
    <w:p w14:paraId="23B64A95" w14:textId="77777777" w:rsidR="00597052" w:rsidRPr="008014F7"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intenzívnejšie využitie existujúcej štruktúry obce, hlavne zvýšenie hustoty zástavby -</w:t>
      </w:r>
    </w:p>
    <w:p w14:paraId="2357FD17" w14:textId="77777777" w:rsidR="00597052" w:rsidRPr="008014F7" w:rsidRDefault="00597052" w:rsidP="00597052">
      <w:p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ab/>
        <w:t>využitím prieluk, voľných stavebných pozemkov a časti nadmerných záhrad v zastavanom území obce,</w:t>
      </w:r>
    </w:p>
    <w:p w14:paraId="01950F5C" w14:textId="77777777" w:rsidR="00597052" w:rsidRPr="008014F7"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 xml:space="preserve">stavebnú obnovu schátralého domového fondu v ťažiskových polohách obce, </w:t>
      </w:r>
    </w:p>
    <w:p w14:paraId="4E7AF225" w14:textId="77777777" w:rsidR="00597052" w:rsidRPr="008014F7"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vytvorenie potrebnej výmery funkčných plôch pre rozvoj bývania vyplývajúceho z demografického rastu,</w:t>
      </w:r>
    </w:p>
    <w:p w14:paraId="5DA85859" w14:textId="77777777" w:rsidR="00597052" w:rsidRPr="00492BB2"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 xml:space="preserve">doplnenie obytného územia plochami verejnej zelene s požiadavkou na zlepšenie estetickej, hygienickej </w:t>
      </w:r>
      <w:r w:rsidRPr="00492BB2">
        <w:rPr>
          <w:rFonts w:ascii="Arial Narrow" w:eastAsia="Calibri" w:hAnsi="Arial Narrow"/>
          <w:sz w:val="22"/>
          <w:szCs w:val="22"/>
          <w:lang w:eastAsia="en-US"/>
        </w:rPr>
        <w:t>a ekostabilizačnej funkcie.</w:t>
      </w:r>
    </w:p>
    <w:p w14:paraId="62B80473" w14:textId="331FA22A" w:rsidR="0030207D" w:rsidRPr="0030207D" w:rsidRDefault="0030207D" w:rsidP="0030207D">
      <w:pPr>
        <w:shd w:val="clear" w:color="auto" w:fill="FFFFFF"/>
        <w:tabs>
          <w:tab w:val="left" w:pos="250"/>
          <w:tab w:val="left" w:pos="567"/>
        </w:tabs>
        <w:spacing w:line="274" w:lineRule="exact"/>
        <w:jc w:val="both"/>
        <w:rPr>
          <w:rFonts w:ascii="Arial Narrow" w:eastAsia="Calibri" w:hAnsi="Arial Narrow"/>
          <w:sz w:val="22"/>
          <w:szCs w:val="22"/>
          <w:lang w:eastAsia="en-US"/>
        </w:rPr>
      </w:pPr>
      <w:r w:rsidRPr="00492BB2">
        <w:rPr>
          <w:rFonts w:eastAsia="Calibri"/>
          <w:lang w:eastAsia="en-US"/>
        </w:rPr>
        <w:tab/>
      </w:r>
      <w:r w:rsidRPr="00492BB2">
        <w:rPr>
          <w:rFonts w:eastAsia="Calibri"/>
          <w:lang w:eastAsia="en-US"/>
        </w:rPr>
        <w:tab/>
        <w:t xml:space="preserve">- </w:t>
      </w:r>
      <w:r w:rsidRPr="00492BB2">
        <w:rPr>
          <w:rFonts w:ascii="Arial Narrow" w:eastAsia="Calibri" w:hAnsi="Arial Narrow"/>
          <w:sz w:val="22"/>
          <w:szCs w:val="22"/>
          <w:lang w:eastAsia="en-US"/>
        </w:rPr>
        <w:t>Pri výstavbe v osadách navrhnúť stavby v architektonickom súlade s pôvodnými ľudovými domami, t.j. dodržiavať prvky ľudovej architektúry a prevedenie stavieb typické pre danú oblasť, proporčne vyrovnané stavby, na vonkajšie úpravy použiť stavebný materiál typický pre danú oblasť.</w:t>
      </w:r>
    </w:p>
    <w:p w14:paraId="5C2D0C5C" w14:textId="488F8B6A" w:rsidR="008C3CCE" w:rsidRDefault="008C3CCE" w:rsidP="00681499">
      <w:pPr>
        <w:suppressAutoHyphens w:val="0"/>
        <w:autoSpaceDE w:val="0"/>
        <w:autoSpaceDN w:val="0"/>
        <w:adjustRightInd w:val="0"/>
        <w:snapToGrid w:val="0"/>
        <w:ind w:left="567"/>
        <w:jc w:val="both"/>
        <w:rPr>
          <w:rStyle w:val="FontStyle153"/>
          <w:rFonts w:ascii="Arial Narrow" w:hAnsi="Arial Narrow"/>
          <w:u w:val="single"/>
        </w:rPr>
      </w:pPr>
    </w:p>
    <w:p w14:paraId="1D05A583" w14:textId="23C87494" w:rsidR="00681499" w:rsidRPr="008014F7" w:rsidRDefault="00681499" w:rsidP="00681499">
      <w:pPr>
        <w:suppressAutoHyphens w:val="0"/>
        <w:autoSpaceDE w:val="0"/>
        <w:autoSpaceDN w:val="0"/>
        <w:adjustRightInd w:val="0"/>
        <w:snapToGrid w:val="0"/>
        <w:ind w:left="567"/>
        <w:jc w:val="both"/>
        <w:rPr>
          <w:rFonts w:ascii="Arial Narrow" w:eastAsia="Calibri" w:hAnsi="Arial Narrow"/>
          <w:sz w:val="22"/>
          <w:szCs w:val="22"/>
          <w:u w:val="single"/>
          <w:lang w:eastAsia="en-US"/>
        </w:rPr>
      </w:pPr>
      <w:r w:rsidRPr="008014F7">
        <w:rPr>
          <w:rStyle w:val="FontStyle153"/>
          <w:rFonts w:ascii="Arial Narrow" w:hAnsi="Arial Narrow"/>
          <w:u w:val="single"/>
        </w:rPr>
        <w:t>3.2. Funkčné využitie a r</w:t>
      </w:r>
      <w:r w:rsidRPr="008014F7">
        <w:rPr>
          <w:rFonts w:ascii="Arial Narrow" w:eastAsia="Calibri" w:hAnsi="Arial Narrow"/>
          <w:sz w:val="22"/>
          <w:szCs w:val="22"/>
          <w:u w:val="single"/>
          <w:lang w:eastAsia="en-US"/>
        </w:rPr>
        <w:t xml:space="preserve">egulácia </w:t>
      </w:r>
      <w:r w:rsidR="00597052">
        <w:rPr>
          <w:rFonts w:ascii="Arial Narrow" w:eastAsia="Calibri" w:hAnsi="Arial Narrow"/>
          <w:sz w:val="22"/>
          <w:szCs w:val="22"/>
          <w:u w:val="single"/>
          <w:lang w:eastAsia="en-US"/>
        </w:rPr>
        <w:t>v území</w:t>
      </w:r>
      <w:r w:rsidRPr="008014F7">
        <w:rPr>
          <w:rFonts w:ascii="Arial Narrow" w:eastAsia="Calibri" w:hAnsi="Arial Narrow"/>
          <w:sz w:val="22"/>
          <w:szCs w:val="22"/>
          <w:u w:val="single"/>
          <w:lang w:eastAsia="en-US"/>
        </w:rPr>
        <w:t>:</w:t>
      </w:r>
    </w:p>
    <w:p w14:paraId="563B4D36" w14:textId="77777777" w:rsidR="00222F7B" w:rsidRPr="008014F7" w:rsidRDefault="00222F7B" w:rsidP="00222F7B">
      <w:pPr>
        <w:suppressAutoHyphens w:val="0"/>
        <w:autoSpaceDE w:val="0"/>
        <w:autoSpaceDN w:val="0"/>
        <w:adjustRightInd w:val="0"/>
        <w:snapToGrid w:val="0"/>
        <w:jc w:val="both"/>
        <w:rPr>
          <w:rFonts w:ascii="Arial Narrow" w:eastAsia="Calibri" w:hAnsi="Arial Narrow"/>
          <w:b/>
          <w:bCs/>
          <w:sz w:val="22"/>
          <w:szCs w:val="22"/>
          <w:lang w:eastAsia="en-US"/>
        </w:rPr>
      </w:pPr>
    </w:p>
    <w:p w14:paraId="4E24DD68" w14:textId="7C5BCB63" w:rsidR="00597052" w:rsidRPr="008014F7" w:rsidRDefault="00A72700" w:rsidP="00597052">
      <w:pPr>
        <w:pStyle w:val="Style29"/>
        <w:widowControl/>
        <w:spacing w:before="120"/>
        <w:jc w:val="both"/>
        <w:rPr>
          <w:rFonts w:ascii="Arial Narrow" w:eastAsia="Calibri" w:hAnsi="Arial Narrow"/>
          <w:b/>
          <w:sz w:val="22"/>
          <w:szCs w:val="22"/>
          <w:lang w:eastAsia="en-US"/>
        </w:rPr>
      </w:pPr>
      <w:r>
        <w:rPr>
          <w:rFonts w:ascii="Arial Narrow" w:eastAsia="Calibri" w:hAnsi="Arial Narrow"/>
          <w:b/>
          <w:sz w:val="22"/>
          <w:szCs w:val="22"/>
          <w:lang w:eastAsia="en-US"/>
        </w:rPr>
        <w:t xml:space="preserve">a/ </w:t>
      </w:r>
      <w:r w:rsidR="00597052" w:rsidRPr="008014F7">
        <w:rPr>
          <w:rFonts w:ascii="Arial Narrow" w:eastAsia="Calibri" w:hAnsi="Arial Narrow"/>
          <w:b/>
          <w:sz w:val="22"/>
          <w:szCs w:val="22"/>
          <w:lang w:eastAsia="en-US"/>
        </w:rPr>
        <w:t>BRD –  je označenie pre obytné plochy s prevahou bývania v rodinných domoch</w:t>
      </w:r>
    </w:p>
    <w:p w14:paraId="774EBC37"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BRD sú:</w:t>
      </w:r>
    </w:p>
    <w:p w14:paraId="2297773A"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27C5BF9E" w14:textId="77777777" w:rsidR="00597052"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Bývanie v rodinných domoch (suterén + 2 nadzemné podlažia, alebo suterén + nadzemné podlažie + podkrovie), základná občianska vybavenosť - zariadenia obchodu, verejného stravovania a nerušiacich nevýrobných služieb pre obyvateľov územia, malé ihriská pre neorganizovaný šport pre obyvateľov územia, nevyhnutné plochy technického vybavenia územia, pešie, cyklistické a motorové komunikácie a zastávky autobusov, nevyhnutné odstavné plochy pre automobily, parkovo upravená zeleň, zeleň okrasných a úžitkových záhrad, malé ubytovacie zariadenia penziónového typu, malé zariadenia administratívy, sociálne, zdravotnícke a zariadenia, nerušiace výrobné služby ako súčasť pozemkov rodinných domov a doplnková funkcia bývania. </w:t>
      </w:r>
    </w:p>
    <w:p w14:paraId="6854D82D"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19F63701"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5A8D01F" w14:textId="77777777" w:rsidR="00597052" w:rsidRPr="008014F7" w:rsidRDefault="00597052" w:rsidP="00597052">
      <w:pPr>
        <w:pStyle w:val="Style29"/>
        <w:widowControl/>
        <w:spacing w:before="120"/>
        <w:jc w:val="both"/>
        <w:rPr>
          <w:rStyle w:val="FontStyle172"/>
          <w:rFonts w:ascii="Arial Narrow" w:hAnsi="Arial Narrow"/>
          <w:b w:val="0"/>
          <w:u w:val="single"/>
        </w:rPr>
      </w:pPr>
      <w:r w:rsidRPr="008014F7">
        <w:rPr>
          <w:rStyle w:val="FontStyle172"/>
          <w:rFonts w:ascii="Arial Narrow" w:hAnsi="Arial Narrow"/>
          <w:b w:val="0"/>
        </w:rPr>
        <w:tab/>
      </w:r>
      <w:r w:rsidRPr="008014F7">
        <w:rPr>
          <w:rStyle w:val="FontStyle172"/>
          <w:rFonts w:ascii="Arial Narrow" w:hAnsi="Arial Narrow"/>
          <w:b w:val="0"/>
          <w:u w:val="single"/>
        </w:rPr>
        <w:t>Doplňujúce ustanovenia:</w:t>
      </w:r>
    </w:p>
    <w:p w14:paraId="0844F5EE"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Odstavné miesta obyvateľov musia byť riešené v rámci súkromných pozemkov, parkovanie užívateľov zariadení komerčného vybavenia a služieb musí byť riešené na pozemkoch ich prevádzkovateľov. </w:t>
      </w:r>
    </w:p>
    <w:p w14:paraId="589B5592" w14:textId="30535A0E" w:rsidR="00597052" w:rsidRPr="008014F7" w:rsidRDefault="00A72700" w:rsidP="00597052">
      <w:pPr>
        <w:pStyle w:val="Style29"/>
        <w:widowControl/>
        <w:spacing w:before="120"/>
        <w:jc w:val="both"/>
        <w:rPr>
          <w:rFonts w:ascii="Arial Narrow" w:eastAsia="Calibri" w:hAnsi="Arial Narrow"/>
          <w:bCs/>
          <w:sz w:val="22"/>
          <w:szCs w:val="22"/>
          <w:lang w:eastAsia="en-US"/>
        </w:rPr>
      </w:pPr>
      <w:r>
        <w:rPr>
          <w:rFonts w:ascii="Arial Narrow" w:eastAsia="Calibri" w:hAnsi="Arial Narrow"/>
          <w:b/>
          <w:sz w:val="22"/>
          <w:szCs w:val="22"/>
          <w:lang w:eastAsia="en-US"/>
        </w:rPr>
        <w:t xml:space="preserve">b/ </w:t>
      </w:r>
      <w:r w:rsidR="00597052" w:rsidRPr="008014F7">
        <w:rPr>
          <w:rFonts w:ascii="Arial Narrow" w:eastAsia="Calibri" w:hAnsi="Arial Narrow"/>
          <w:b/>
          <w:sz w:val="22"/>
          <w:szCs w:val="22"/>
          <w:lang w:eastAsia="en-US"/>
        </w:rPr>
        <w:t xml:space="preserve">BBD –  je označenie pre obytné plochy s prevahou bývania v bytových domoch </w:t>
      </w:r>
    </w:p>
    <w:p w14:paraId="5A2E9F06" w14:textId="77777777" w:rsidR="00597052" w:rsidRPr="008014F7" w:rsidRDefault="00597052" w:rsidP="00597052">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BBD sú:</w:t>
      </w:r>
    </w:p>
    <w:p w14:paraId="499792FA" w14:textId="77777777" w:rsidR="00597052" w:rsidRPr="008014F7" w:rsidRDefault="00597052" w:rsidP="00597052">
      <w:pPr>
        <w:pStyle w:val="Style29"/>
        <w:widowControl/>
        <w:spacing w:before="120"/>
        <w:ind w:firstLine="708"/>
        <w:jc w:val="both"/>
        <w:rPr>
          <w:rStyle w:val="FontStyle172"/>
          <w:rFonts w:ascii="Arial Narrow" w:hAnsi="Arial Narrow"/>
          <w:b w:val="0"/>
          <w:bCs w:val="0"/>
        </w:rPr>
      </w:pPr>
    </w:p>
    <w:p w14:paraId="56EE6CF1"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13D63784"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Bývanie v nízkopodlažných bytových domoch (suterén + 4 nadzemné podlažia, alebo suterén + 3 nadzemné podlažia + podkrovie), základná občianska vybavenosť do 50% podlažnej plochy objektu - zariadenia obchodu, verejného stravovania a nerušiacich nevýrobných služieb pre obyvateľov územia, malé ihriská pre neorganizovaný šport pre obyvateľov územia, nevyhnutné plochy technického vybavenia územia, pešie, cyklistické a motorové komunikácie, nevyhnutné odstavné plochy pre automobily, parkovo upravená obytná zeleň, radové garáže pre bývajúcich obyvateľov. </w:t>
      </w:r>
    </w:p>
    <w:p w14:paraId="1C1C6DE4" w14:textId="77777777" w:rsidR="00597052" w:rsidRPr="008014F7" w:rsidRDefault="00597052" w:rsidP="00597052">
      <w:pPr>
        <w:pStyle w:val="Bezriadkovania"/>
        <w:ind w:firstLine="708"/>
        <w:rPr>
          <w:rFonts w:ascii="Arial Narrow" w:hAnsi="Arial Narrow"/>
          <w:sz w:val="22"/>
          <w:szCs w:val="22"/>
        </w:rPr>
      </w:pPr>
    </w:p>
    <w:p w14:paraId="09B07A61"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25397B4"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BEFC4A1" w14:textId="77777777" w:rsidR="00597052" w:rsidRPr="008014F7" w:rsidRDefault="00597052" w:rsidP="00597052">
      <w:pPr>
        <w:pStyle w:val="Bezriadkovania"/>
        <w:ind w:firstLine="708"/>
        <w:rPr>
          <w:rFonts w:ascii="Arial Narrow" w:hAnsi="Arial Narrow"/>
          <w:sz w:val="22"/>
          <w:szCs w:val="22"/>
        </w:rPr>
      </w:pPr>
    </w:p>
    <w:p w14:paraId="6857586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79E89594"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6ABF473F" w14:textId="0AAC6114" w:rsidR="00597052" w:rsidRPr="008014F7" w:rsidRDefault="00A72700" w:rsidP="00597052">
      <w:pPr>
        <w:pStyle w:val="Style29"/>
        <w:widowControl/>
        <w:spacing w:before="120"/>
        <w:jc w:val="both"/>
        <w:rPr>
          <w:rFonts w:ascii="Arial Narrow" w:eastAsia="Calibri" w:hAnsi="Arial Narrow"/>
          <w:b/>
          <w:sz w:val="22"/>
          <w:szCs w:val="22"/>
          <w:lang w:eastAsia="en-US"/>
        </w:rPr>
      </w:pPr>
      <w:r>
        <w:rPr>
          <w:rFonts w:ascii="Arial Narrow" w:eastAsia="Calibri" w:hAnsi="Arial Narrow"/>
          <w:b/>
          <w:sz w:val="22"/>
          <w:szCs w:val="22"/>
          <w:lang w:eastAsia="en-US"/>
        </w:rPr>
        <w:t xml:space="preserve">c/ </w:t>
      </w:r>
      <w:r w:rsidR="00597052" w:rsidRPr="008014F7">
        <w:rPr>
          <w:rFonts w:ascii="Arial Narrow" w:eastAsia="Calibri" w:hAnsi="Arial Narrow"/>
          <w:b/>
          <w:sz w:val="22"/>
          <w:szCs w:val="22"/>
          <w:lang w:eastAsia="en-US"/>
        </w:rPr>
        <w:t>BR –  je označenie pre zmiešané územia bývania a rekreácie</w:t>
      </w:r>
    </w:p>
    <w:p w14:paraId="471D3F16"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 sú:</w:t>
      </w:r>
    </w:p>
    <w:p w14:paraId="480A0ADB"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444F418F"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Bývanie v usadlostiach lazovníckeho typu (suterén + nadzemné podlažie + podkrovie), malé ubytovacie zariadenia penziónového typu, malé zariadenia </w:t>
      </w:r>
      <w:r w:rsidRPr="007E4518">
        <w:rPr>
          <w:rFonts w:ascii="Arial Narrow" w:hAnsi="Arial Narrow"/>
          <w:sz w:val="22"/>
          <w:szCs w:val="22"/>
        </w:rPr>
        <w:t>poľnohospodárskej výroby (agrofarma),</w:t>
      </w:r>
      <w:r w:rsidRPr="008014F7">
        <w:rPr>
          <w:rFonts w:ascii="Arial Narrow" w:hAnsi="Arial Narrow"/>
          <w:sz w:val="22"/>
          <w:szCs w:val="22"/>
        </w:rPr>
        <w:t xml:space="preserve"> prípadne zariadenia a služby, nerušiace hlavnú funkciu, doplnková funkcia rekreácia. Nevyhnutné odstavné plochy pre automobily, parkovo upravená zeleň, zeleň okrasných a úžitkových záhrad,</w:t>
      </w:r>
    </w:p>
    <w:p w14:paraId="2F92E829"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31E1453C"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 xml:space="preserve">Iné ako prípustné,  </w:t>
      </w:r>
    </w:p>
    <w:p w14:paraId="1F05B318" w14:textId="77777777" w:rsidR="003948EE"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ab/>
      </w:r>
    </w:p>
    <w:p w14:paraId="79E84B53" w14:textId="77777777" w:rsidR="003948EE" w:rsidRDefault="003948EE" w:rsidP="00597052">
      <w:pPr>
        <w:pStyle w:val="Style29"/>
        <w:widowControl/>
        <w:spacing w:before="120"/>
        <w:jc w:val="both"/>
        <w:rPr>
          <w:rStyle w:val="FontStyle172"/>
          <w:rFonts w:ascii="Arial Narrow" w:hAnsi="Arial Narrow"/>
          <w:b w:val="0"/>
        </w:rPr>
      </w:pPr>
    </w:p>
    <w:p w14:paraId="2A29EE8F" w14:textId="38B459DD" w:rsidR="00597052" w:rsidRPr="008014F7" w:rsidRDefault="00597052" w:rsidP="003948EE">
      <w:pPr>
        <w:pStyle w:val="Style29"/>
        <w:widowControl/>
        <w:spacing w:before="120"/>
        <w:ind w:firstLine="708"/>
        <w:jc w:val="both"/>
        <w:rPr>
          <w:rStyle w:val="FontStyle172"/>
          <w:rFonts w:ascii="Arial Narrow" w:hAnsi="Arial Narrow"/>
          <w:b w:val="0"/>
          <w:u w:val="single"/>
        </w:rPr>
      </w:pPr>
      <w:r w:rsidRPr="008014F7">
        <w:rPr>
          <w:rStyle w:val="FontStyle172"/>
          <w:rFonts w:ascii="Arial Narrow" w:hAnsi="Arial Narrow"/>
          <w:b w:val="0"/>
          <w:u w:val="single"/>
        </w:rPr>
        <w:lastRenderedPageBreak/>
        <w:t>Doplňujúce ustanovenia:</w:t>
      </w:r>
    </w:p>
    <w:p w14:paraId="25B19CAC" w14:textId="77777777" w:rsidR="00597052" w:rsidRDefault="00597052" w:rsidP="00597052">
      <w:pPr>
        <w:pStyle w:val="Bezriadkovania"/>
        <w:rPr>
          <w:rFonts w:ascii="Arial Narrow" w:hAnsi="Arial Narrow"/>
          <w:sz w:val="22"/>
          <w:szCs w:val="22"/>
        </w:rPr>
      </w:pPr>
      <w:r w:rsidRPr="008014F7">
        <w:rPr>
          <w:rFonts w:ascii="Arial Narrow" w:hAnsi="Arial Narrow"/>
          <w:sz w:val="22"/>
          <w:szCs w:val="22"/>
        </w:rPr>
        <w:t>Odstavné parkovacie miesta obyvateľov, majiteľov a zamestnancov riešiť na vlastnom pozemku; pokračovať v ekologizácii výrobných procesov tak, aby negatívne vplyvy výroby na okolité funkčné plochy boli minimalizované.</w:t>
      </w:r>
    </w:p>
    <w:p w14:paraId="7D6FBC2A" w14:textId="214E440A" w:rsidR="008C3CCE" w:rsidRPr="009D6B9A" w:rsidRDefault="00463154" w:rsidP="00597052">
      <w:pPr>
        <w:pStyle w:val="Style29"/>
        <w:widowControl/>
        <w:spacing w:before="120"/>
        <w:jc w:val="both"/>
        <w:rPr>
          <w:rFonts w:ascii="Arial Narrow" w:eastAsia="Calibri" w:hAnsi="Arial Narrow"/>
          <w:bCs/>
          <w:sz w:val="22"/>
          <w:szCs w:val="22"/>
          <w:lang w:eastAsia="en-US"/>
        </w:rPr>
      </w:pPr>
      <w:r w:rsidRPr="007E4518">
        <w:rPr>
          <w:rFonts w:ascii="Arial Narrow" w:eastAsia="Calibri" w:hAnsi="Arial Narrow"/>
          <w:bCs/>
          <w:sz w:val="22"/>
          <w:szCs w:val="22"/>
          <w:lang w:eastAsia="en-US"/>
        </w:rPr>
        <w:t>Pri výstavbe v osadách by navrhované stavby mali byť v architektonickom súlade s pôvodnými ľudovými domami</w:t>
      </w:r>
      <w:r w:rsidR="009D6B9A" w:rsidRPr="007E4518">
        <w:rPr>
          <w:rFonts w:ascii="Arial Narrow" w:eastAsia="Calibri" w:hAnsi="Arial Narrow"/>
          <w:bCs/>
          <w:sz w:val="22"/>
          <w:szCs w:val="22"/>
          <w:lang w:eastAsia="en-US"/>
        </w:rPr>
        <w:t>, t.j. dodržiavať prvky ľudovej architektúry a prevedenie stavieb typické pre danú oblasť, proporčne vyrovnané stavby, na vonkajšie úpravy použiť stavebný materiál typický pre danú oblasť.</w:t>
      </w:r>
    </w:p>
    <w:p w14:paraId="22A746ED" w14:textId="474000E9"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d/ </w:t>
      </w:r>
      <w:r w:rsidR="00597052" w:rsidRPr="008014F7">
        <w:rPr>
          <w:rFonts w:ascii="Arial Narrow" w:eastAsia="Calibri" w:hAnsi="Arial Narrow"/>
          <w:b/>
          <w:sz w:val="22"/>
          <w:szCs w:val="22"/>
          <w:lang w:eastAsia="en-US"/>
        </w:rPr>
        <w:t>BOV –  je označenie pre zmiešané plochy bývania a vybavenosti.</w:t>
      </w:r>
    </w:p>
    <w:p w14:paraId="0658AD85"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BOV sú:</w:t>
      </w:r>
    </w:p>
    <w:p w14:paraId="13057C5E" w14:textId="77777777" w:rsidR="00597052" w:rsidRPr="008014F7" w:rsidRDefault="00597052" w:rsidP="00597052">
      <w:pPr>
        <w:pStyle w:val="Bezriadkovania"/>
        <w:ind w:firstLine="708"/>
        <w:rPr>
          <w:rFonts w:ascii="Arial Narrow" w:hAnsi="Arial Narrow"/>
          <w:sz w:val="22"/>
          <w:szCs w:val="22"/>
          <w:u w:val="single"/>
        </w:rPr>
      </w:pPr>
    </w:p>
    <w:p w14:paraId="5480ECB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10584F6"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Nízkopodlažné objekty bývania  a vybavenosti (suterén + 4 nadzemné podlažia, alebo suterén + 3 nadzemné podlažia + podkrovie), základná občianska vybavenosť s možnosťou presahujúcou 50% podlažnej plochy - zariadenia obchodu, verejného stravovania a nerušiacich nevýrobných služieb pre obyvateľov územia, malé ihriská pre neorganizovaný šport pre obyvateľov územia, nevyhnutné plochy technického vybavenia územia, pešie, cyklistické a motorové komunikácie, nevyhnutné odstavné plochy pre automobily, parkovo upravená obytná zeleň, radové garáže pre bývajúcich obyvateľov. </w:t>
      </w:r>
    </w:p>
    <w:p w14:paraId="7BCACDD2" w14:textId="77777777" w:rsidR="00597052" w:rsidRPr="008014F7" w:rsidRDefault="00597052" w:rsidP="00597052">
      <w:pPr>
        <w:pStyle w:val="Bezriadkovania"/>
        <w:ind w:firstLine="708"/>
        <w:rPr>
          <w:rFonts w:ascii="Arial Narrow" w:hAnsi="Arial Narrow"/>
          <w:sz w:val="22"/>
          <w:szCs w:val="22"/>
        </w:rPr>
      </w:pPr>
    </w:p>
    <w:p w14:paraId="2E46E641"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0FC13EB"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1950314" w14:textId="77777777" w:rsidR="00597052" w:rsidRPr="008014F7" w:rsidRDefault="00597052" w:rsidP="00597052">
      <w:pPr>
        <w:pStyle w:val="Bezriadkovania"/>
        <w:ind w:firstLine="708"/>
        <w:rPr>
          <w:rFonts w:ascii="Arial Narrow" w:hAnsi="Arial Narrow"/>
          <w:sz w:val="22"/>
          <w:szCs w:val="22"/>
        </w:rPr>
      </w:pPr>
    </w:p>
    <w:p w14:paraId="1CA3CE8A"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5337476B"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104A83A8" w14:textId="77777777" w:rsidR="00222F7B" w:rsidRPr="008014F7" w:rsidRDefault="00222F7B" w:rsidP="00222F7B">
      <w:pPr>
        <w:suppressAutoHyphens w:val="0"/>
        <w:autoSpaceDE w:val="0"/>
        <w:autoSpaceDN w:val="0"/>
        <w:adjustRightInd w:val="0"/>
        <w:snapToGrid w:val="0"/>
        <w:rPr>
          <w:rFonts w:ascii="Arial Narrow" w:eastAsia="Calibri" w:hAnsi="Arial Narrow"/>
          <w:b/>
          <w:bCs/>
          <w:sz w:val="24"/>
          <w:szCs w:val="24"/>
          <w:lang w:eastAsia="en-US"/>
        </w:rPr>
      </w:pPr>
    </w:p>
    <w:p w14:paraId="77DABAA1" w14:textId="77777777" w:rsidR="00C80C2F" w:rsidRPr="008014F7" w:rsidRDefault="00C80C2F" w:rsidP="00222F7B">
      <w:pPr>
        <w:suppressAutoHyphens w:val="0"/>
        <w:autoSpaceDE w:val="0"/>
        <w:autoSpaceDN w:val="0"/>
        <w:adjustRightInd w:val="0"/>
        <w:snapToGrid w:val="0"/>
        <w:rPr>
          <w:rFonts w:ascii="Arial Narrow" w:eastAsia="Calibri" w:hAnsi="Arial Narrow"/>
          <w:b/>
          <w:bCs/>
          <w:sz w:val="24"/>
          <w:szCs w:val="24"/>
          <w:lang w:eastAsia="en-US"/>
        </w:rPr>
      </w:pPr>
    </w:p>
    <w:p w14:paraId="409C0E81" w14:textId="77777777" w:rsidR="00934103" w:rsidRPr="008014F7" w:rsidRDefault="00934103" w:rsidP="00934103">
      <w:pPr>
        <w:pStyle w:val="Style10"/>
        <w:widowControl/>
        <w:spacing w:before="43"/>
        <w:jc w:val="center"/>
        <w:rPr>
          <w:rStyle w:val="FontStyle99"/>
          <w:rFonts w:ascii="Arial Narrow" w:hAnsi="Arial Narrow"/>
          <w:b/>
          <w:sz w:val="24"/>
          <w:szCs w:val="24"/>
        </w:rPr>
      </w:pPr>
      <w:r w:rsidRPr="008014F7">
        <w:rPr>
          <w:rStyle w:val="FontStyle99"/>
          <w:rFonts w:ascii="Arial Narrow" w:hAnsi="Arial Narrow"/>
          <w:b/>
          <w:sz w:val="24"/>
          <w:szCs w:val="24"/>
        </w:rPr>
        <w:t>Článok 4</w:t>
      </w:r>
    </w:p>
    <w:p w14:paraId="3DE5521D" w14:textId="77777777" w:rsidR="00934103" w:rsidRPr="008014F7" w:rsidRDefault="00934103" w:rsidP="00934103">
      <w:pPr>
        <w:suppressAutoHyphens w:val="0"/>
        <w:autoSpaceDE w:val="0"/>
        <w:autoSpaceDN w:val="0"/>
        <w:adjustRightInd w:val="0"/>
        <w:snapToGrid w:val="0"/>
        <w:ind w:left="567" w:hanging="567"/>
        <w:jc w:val="center"/>
        <w:rPr>
          <w:rFonts w:ascii="Arial Narrow" w:eastAsia="Calibri" w:hAnsi="Arial Narrow"/>
          <w:b/>
          <w:bCs/>
          <w:sz w:val="24"/>
          <w:szCs w:val="24"/>
          <w:lang w:eastAsia="en-US"/>
        </w:rPr>
      </w:pPr>
      <w:r w:rsidRPr="008014F7">
        <w:rPr>
          <w:rStyle w:val="FontStyle97"/>
          <w:rFonts w:ascii="Arial Narrow" w:hAnsi="Arial Narrow"/>
          <w:b/>
          <w:sz w:val="24"/>
          <w:szCs w:val="24"/>
        </w:rPr>
        <w:t xml:space="preserve">Zásady a regulatívy pre umiestnenie občianskeho vybavenia územia, plochy </w:t>
      </w:r>
      <w:r w:rsidRPr="008014F7">
        <w:rPr>
          <w:rStyle w:val="FontStyle99"/>
          <w:rFonts w:ascii="Arial Narrow" w:hAnsi="Arial Narrow"/>
          <w:b/>
          <w:sz w:val="24"/>
          <w:szCs w:val="24"/>
        </w:rPr>
        <w:t xml:space="preserve"> rekreácie a cestovného ruchu, telovýchovných aktivít a športových plôch</w:t>
      </w:r>
    </w:p>
    <w:p w14:paraId="218C07EA" w14:textId="77777777" w:rsidR="00934103" w:rsidRPr="008014F7" w:rsidRDefault="00934103" w:rsidP="00934103">
      <w:pPr>
        <w:pStyle w:val="Bezriadkovania"/>
        <w:ind w:left="567"/>
        <w:rPr>
          <w:rStyle w:val="FontStyle101"/>
          <w:rFonts w:ascii="Arial Narrow" w:hAnsi="Arial Narrow"/>
          <w:color w:val="auto"/>
          <w:sz w:val="22"/>
          <w:szCs w:val="22"/>
          <w:u w:val="single"/>
        </w:rPr>
      </w:pPr>
    </w:p>
    <w:p w14:paraId="14186CA2" w14:textId="77777777" w:rsidR="00934103" w:rsidRPr="008014F7" w:rsidRDefault="00934103" w:rsidP="00934103">
      <w:pPr>
        <w:pStyle w:val="Bezriadkovania"/>
        <w:ind w:left="567"/>
        <w:rPr>
          <w:rStyle w:val="FontStyle101"/>
          <w:rFonts w:ascii="Arial Narrow" w:hAnsi="Arial Narrow"/>
          <w:color w:val="auto"/>
          <w:sz w:val="22"/>
          <w:szCs w:val="22"/>
          <w:u w:val="single"/>
        </w:rPr>
      </w:pPr>
      <w:r w:rsidRPr="008014F7">
        <w:rPr>
          <w:rStyle w:val="FontStyle101"/>
          <w:rFonts w:ascii="Arial Narrow" w:hAnsi="Arial Narrow"/>
          <w:color w:val="auto"/>
          <w:sz w:val="22"/>
          <w:szCs w:val="22"/>
          <w:u w:val="single"/>
        </w:rPr>
        <w:t xml:space="preserve">4.1. </w:t>
      </w:r>
      <w:r w:rsidRPr="008014F7">
        <w:rPr>
          <w:rStyle w:val="FontStyle101"/>
          <w:rFonts w:ascii="Arial Narrow" w:hAnsi="Arial Narrow"/>
          <w:color w:val="auto"/>
          <w:sz w:val="24"/>
          <w:szCs w:val="24"/>
          <w:u w:val="single"/>
        </w:rPr>
        <w:t>Všeobecné podmienky platné pre celé katastrálne územie obce :</w:t>
      </w:r>
    </w:p>
    <w:p w14:paraId="080C476A" w14:textId="77777777" w:rsidR="002D307B" w:rsidRPr="008014F7" w:rsidRDefault="002D307B"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5A1C68B3" w14:textId="27C2AB8F" w:rsidR="00934103" w:rsidRPr="008014F7" w:rsidRDefault="00FD4DC0" w:rsidP="00934103">
      <w:pPr>
        <w:pStyle w:val="Bezriadkovania"/>
        <w:ind w:firstLine="709"/>
        <w:jc w:val="both"/>
        <w:rPr>
          <w:rFonts w:ascii="Arial Narrow" w:hAnsi="Arial Narrow" w:cs="Arial"/>
          <w:color w:val="auto"/>
          <w:sz w:val="22"/>
          <w:szCs w:val="22"/>
        </w:rPr>
      </w:pPr>
      <w:r w:rsidRPr="008014F7">
        <w:rPr>
          <w:rFonts w:ascii="Arial Narrow" w:hAnsi="Arial Narrow" w:cs="Arial"/>
          <w:color w:val="auto"/>
          <w:sz w:val="22"/>
          <w:szCs w:val="22"/>
        </w:rPr>
        <w:t>Olešná</w:t>
      </w:r>
      <w:r w:rsidR="00934103" w:rsidRPr="008014F7">
        <w:rPr>
          <w:rFonts w:ascii="Arial Narrow" w:hAnsi="Arial Narrow" w:cs="Arial"/>
          <w:color w:val="auto"/>
          <w:sz w:val="22"/>
          <w:szCs w:val="22"/>
        </w:rPr>
        <w:t xml:space="preserve"> je sídlo, ktoré nie je pólom rastu ležiace v záujmovom území inovačných pólov rastu (v zmysle Koncepcie územného rozvoja Slovenska 2011, kde sú zadefinované všetky obce Slovenka, do jednotlivých lokalizácii, podľa významu obce v území, jeho vybavenosti a postavenia v hierarchii sídel).</w:t>
      </w:r>
    </w:p>
    <w:p w14:paraId="0EE987E7" w14:textId="709EA85D" w:rsidR="00934103" w:rsidRPr="008014F7" w:rsidRDefault="00934103" w:rsidP="00934103">
      <w:pPr>
        <w:pStyle w:val="Bezriadkovania"/>
        <w:ind w:firstLine="426"/>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 xml:space="preserve">V koncepcii rozvoja ÚPN-O uvažujeme s celkovým posilnením zariadení občianskej vybavenosti obchodného charakteru, služieb, športu, sociálnych služieb a administratívy. V centre obce je predpoklad posilňovania hlavne vybavenosti obchodno-administratívneho charakteru a v sekundárnom centre obce, ktorým je novobudovaná výstavba v m.č. </w:t>
      </w:r>
      <w:r w:rsidR="00F4515D">
        <w:rPr>
          <w:rStyle w:val="FontStyle101"/>
          <w:rFonts w:ascii="Arial Narrow" w:hAnsi="Arial Narrow"/>
          <w:color w:val="auto"/>
          <w:sz w:val="22"/>
          <w:szCs w:val="22"/>
        </w:rPr>
        <w:t xml:space="preserve">Bobkovci </w:t>
      </w:r>
      <w:r w:rsidRPr="008014F7">
        <w:rPr>
          <w:rStyle w:val="FontStyle101"/>
          <w:rFonts w:ascii="Arial Narrow" w:hAnsi="Arial Narrow"/>
          <w:color w:val="auto"/>
          <w:sz w:val="22"/>
          <w:szCs w:val="22"/>
        </w:rPr>
        <w:t xml:space="preserve"> o nové plochy maloobchodu, administratívy,  nevýrobných a výrobných služieb,  respektíve v súčasnosti neexistujúce zariadenia vyplývajúce zo schváleného zadania.</w:t>
      </w:r>
    </w:p>
    <w:p w14:paraId="300F5979" w14:textId="77777777" w:rsidR="00934103" w:rsidRPr="008014F7" w:rsidRDefault="00934103" w:rsidP="00934103">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r>
    </w:p>
    <w:p w14:paraId="57E84568" w14:textId="77777777" w:rsidR="00934103" w:rsidRPr="008014F7" w:rsidRDefault="00934103" w:rsidP="00934103">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 grafickej časti dokumentácie sú tieto funkcie označované nasledovne:</w:t>
      </w:r>
    </w:p>
    <w:p w14:paraId="04BB8771" w14:textId="3651BF3A" w:rsidR="00934103" w:rsidRPr="008014F7" w:rsidRDefault="00934103" w:rsidP="00934103">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r w:rsidRPr="008014F7">
        <w:rPr>
          <w:rStyle w:val="FontStyle101"/>
          <w:rFonts w:ascii="Arial Narrow" w:hAnsi="Arial Narrow"/>
          <w:sz w:val="22"/>
          <w:szCs w:val="22"/>
        </w:rPr>
        <w:t>BOV – Zmiešané územia bývania a vybavenosti, OVS  - Občianska vybavenosť sociálna, OVK - Občianska vybavenosť komerčná, SS – Sakrálne stavby, RÚ – Rekreačné územia vo voľnej krajine, RCH – chaty a územia chatovej rekreácie, ŠI – športoviská a ihriská, XC – cintorín s objektom Domu smútku</w:t>
      </w:r>
    </w:p>
    <w:p w14:paraId="2947B9AB" w14:textId="77777777" w:rsidR="00934103" w:rsidRPr="008014F7" w:rsidRDefault="00934103"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r w:rsidRPr="008014F7">
        <w:rPr>
          <w:rStyle w:val="FontStyle101"/>
          <w:rFonts w:ascii="Arial Narrow" w:hAnsi="Arial Narrow"/>
          <w:sz w:val="22"/>
          <w:szCs w:val="22"/>
        </w:rPr>
        <w:tab/>
        <w:t xml:space="preserve">Zmiešané funkcie bývania a vybavenosti s označením BOV sú podrobnejšie rozpísané v článku 3., bod </w:t>
      </w:r>
      <w:r w:rsidRPr="008014F7">
        <w:rPr>
          <w:rStyle w:val="FontStyle101"/>
          <w:rFonts w:ascii="Arial Narrow" w:hAnsi="Arial Narrow"/>
          <w:sz w:val="22"/>
          <w:szCs w:val="22"/>
        </w:rPr>
        <w:tab/>
        <w:t>3.2.</w:t>
      </w:r>
    </w:p>
    <w:p w14:paraId="3FAA90C4" w14:textId="77777777" w:rsidR="00F30238" w:rsidRDefault="00F30238"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626FCDC5" w14:textId="77777777" w:rsidR="003948EE" w:rsidRDefault="003948EE"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0F7BC8C0" w14:textId="77777777" w:rsidR="003948EE" w:rsidRDefault="003948EE"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671F1B45" w14:textId="77777777" w:rsidR="003948EE" w:rsidRPr="008014F7" w:rsidRDefault="003948EE"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0D807929" w14:textId="77777777" w:rsidR="00F30238" w:rsidRPr="008014F7" w:rsidRDefault="00F30238"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r w:rsidRPr="008014F7">
        <w:rPr>
          <w:rStyle w:val="FontStyle101"/>
          <w:rFonts w:ascii="Arial Narrow" w:hAnsi="Arial Narrow"/>
          <w:sz w:val="22"/>
          <w:szCs w:val="22"/>
        </w:rPr>
        <w:lastRenderedPageBreak/>
        <w:t>4.1.1. Všeobecné zásady</w:t>
      </w:r>
    </w:p>
    <w:p w14:paraId="14B4D817" w14:textId="77777777" w:rsidR="00F30238" w:rsidRPr="008014F7" w:rsidRDefault="00F30238" w:rsidP="00F30238">
      <w:pPr>
        <w:pStyle w:val="Style74"/>
        <w:widowControl/>
        <w:tabs>
          <w:tab w:val="left" w:pos="547"/>
        </w:tabs>
        <w:spacing w:before="149" w:line="226" w:lineRule="exact"/>
        <w:ind w:left="709" w:hanging="709"/>
        <w:rPr>
          <w:rStyle w:val="FontStyle101"/>
          <w:rFonts w:ascii="Arial Narrow" w:hAnsi="Arial Narrow"/>
          <w:sz w:val="22"/>
          <w:szCs w:val="22"/>
        </w:rPr>
      </w:pPr>
      <w:r w:rsidRPr="008014F7">
        <w:rPr>
          <w:rStyle w:val="FontStyle101"/>
          <w:rFonts w:ascii="Arial Narrow" w:hAnsi="Arial Narrow"/>
          <w:sz w:val="24"/>
          <w:szCs w:val="24"/>
        </w:rPr>
        <w:t xml:space="preserve">a/ </w:t>
      </w:r>
      <w:r w:rsidRPr="008014F7">
        <w:rPr>
          <w:rStyle w:val="FontStyle101"/>
          <w:rFonts w:ascii="Arial Narrow" w:hAnsi="Arial Narrow"/>
          <w:sz w:val="24"/>
          <w:szCs w:val="24"/>
        </w:rPr>
        <w:tab/>
      </w:r>
      <w:r w:rsidRPr="008014F7">
        <w:rPr>
          <w:rStyle w:val="FontStyle101"/>
          <w:rFonts w:ascii="Arial Narrow" w:hAnsi="Arial Narrow"/>
          <w:sz w:val="24"/>
          <w:szCs w:val="24"/>
        </w:rPr>
        <w:tab/>
      </w:r>
      <w:r w:rsidRPr="008014F7">
        <w:rPr>
          <w:rStyle w:val="FontStyle101"/>
          <w:rFonts w:ascii="Arial Narrow" w:hAnsi="Arial Narrow"/>
          <w:sz w:val="22"/>
          <w:szCs w:val="22"/>
        </w:rPr>
        <w:t>Územia pre umiestnenie občianskeho vybavenia zahŕňajú existujúce a navrhované plochy pre výstavbu objektov a areálov v zmysle vyčlenených funkcií navrhovaných v ÚPN-O, vrátane plôch zelene, komunikácií a technickej infraštruktúry zabezpečujúcej ich dopravnú obsluhu.</w:t>
      </w:r>
    </w:p>
    <w:p w14:paraId="78D294B0" w14:textId="77777777" w:rsidR="00F30238" w:rsidRPr="008014F7" w:rsidRDefault="00F30238"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 xml:space="preserve">b/ </w:t>
      </w:r>
      <w:r w:rsidRPr="008014F7">
        <w:rPr>
          <w:rStyle w:val="FontStyle101"/>
          <w:rFonts w:ascii="Arial Narrow" w:hAnsi="Arial Narrow"/>
          <w:sz w:val="22"/>
          <w:szCs w:val="22"/>
        </w:rPr>
        <w:tab/>
      </w:r>
      <w:r w:rsidRPr="008014F7">
        <w:rPr>
          <w:rStyle w:val="FontStyle101"/>
          <w:rFonts w:ascii="Arial Narrow" w:hAnsi="Arial Narrow"/>
          <w:sz w:val="22"/>
          <w:szCs w:val="22"/>
        </w:rPr>
        <w:tab/>
        <w:t>Existujúce zastavané plochy občianskou vybavenosťou naďalej využívať na pôvodné využitie, pokiaľ pre vymedzené územie nie sú stanovené iné alebo bližšie podmienky.</w:t>
      </w:r>
    </w:p>
    <w:p w14:paraId="419F15D4" w14:textId="77777777" w:rsidR="00F30238" w:rsidRPr="008014F7" w:rsidRDefault="00F30238"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 xml:space="preserve">c/ </w:t>
      </w:r>
      <w:r w:rsidRPr="008014F7">
        <w:rPr>
          <w:rStyle w:val="FontStyle101"/>
          <w:rFonts w:ascii="Arial Narrow" w:hAnsi="Arial Narrow"/>
          <w:sz w:val="22"/>
          <w:szCs w:val="22"/>
        </w:rPr>
        <w:tab/>
      </w:r>
      <w:r w:rsidRPr="008014F7">
        <w:rPr>
          <w:rStyle w:val="FontStyle101"/>
          <w:rFonts w:ascii="Arial Narrow" w:hAnsi="Arial Narrow"/>
          <w:sz w:val="22"/>
          <w:szCs w:val="22"/>
        </w:rPr>
        <w:tab/>
        <w:t>Skladba prvkov občianskeho vybavenia bude prioritne riešená pre obyvateľov obce, so zameraním na dobudovanie sortimentu potrebnej, v súčasnosti absentujúcej vybavenosti, hlavne v oblasti športovo-rekreačnej vybavenosti, kultúry, sociálnych služieb a nevýrobných služieb, kapacitne vyhovujúcej navrhovanému počtu obyvateľov, s prihliadnutím na potreby návštevníkov, a tiež v oblasti rekreácie a cestovného ruchu v obci.</w:t>
      </w:r>
    </w:p>
    <w:p w14:paraId="0F154374" w14:textId="3083AD67" w:rsidR="00F30238" w:rsidRPr="008014F7" w:rsidRDefault="00F30238"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d/</w:t>
      </w:r>
      <w:r w:rsidRPr="008014F7">
        <w:rPr>
          <w:rStyle w:val="FontStyle101"/>
          <w:rFonts w:ascii="Arial Narrow" w:hAnsi="Arial Narrow"/>
          <w:sz w:val="22"/>
          <w:szCs w:val="22"/>
        </w:rPr>
        <w:tab/>
      </w:r>
      <w:r w:rsidRPr="008014F7">
        <w:rPr>
          <w:rStyle w:val="FontStyle101"/>
          <w:rFonts w:ascii="Arial Narrow" w:hAnsi="Arial Narrow"/>
          <w:sz w:val="22"/>
          <w:szCs w:val="22"/>
        </w:rPr>
        <w:tab/>
        <w:t xml:space="preserve">Spôsob zástavby, respektíve prípustné, obmedzujúce a vylučujúce </w:t>
      </w:r>
      <w:r w:rsidRPr="00F95A21">
        <w:rPr>
          <w:rStyle w:val="FontStyle101"/>
          <w:rFonts w:ascii="Arial Narrow" w:hAnsi="Arial Narrow"/>
          <w:sz w:val="22"/>
          <w:szCs w:val="22"/>
        </w:rPr>
        <w:t>podmienky na novonavrhovaných plochách určených na využitie pre jednotlivé plochy sú bližšie definované v bode  4.</w:t>
      </w:r>
      <w:r w:rsidR="00F95A21" w:rsidRPr="00F95A21">
        <w:rPr>
          <w:rStyle w:val="FontStyle101"/>
          <w:rFonts w:ascii="Arial Narrow" w:hAnsi="Arial Narrow"/>
          <w:sz w:val="22"/>
          <w:szCs w:val="22"/>
        </w:rPr>
        <w:t xml:space="preserve">2 </w:t>
      </w:r>
      <w:r w:rsidRPr="00F95A21">
        <w:rPr>
          <w:rStyle w:val="FontStyle101"/>
          <w:rFonts w:ascii="Arial Narrow" w:hAnsi="Arial Narrow"/>
          <w:sz w:val="22"/>
          <w:szCs w:val="22"/>
        </w:rPr>
        <w:t>týchto regulatívov.</w:t>
      </w:r>
    </w:p>
    <w:p w14:paraId="3DC98006" w14:textId="77777777" w:rsidR="003E0B42" w:rsidRPr="008014F7" w:rsidRDefault="003E0B42" w:rsidP="00F30238">
      <w:pPr>
        <w:pStyle w:val="Style74"/>
        <w:widowControl/>
        <w:tabs>
          <w:tab w:val="left" w:pos="547"/>
        </w:tabs>
        <w:spacing w:line="226" w:lineRule="exact"/>
        <w:ind w:left="709" w:hanging="709"/>
        <w:rPr>
          <w:rFonts w:ascii="Arial Narrow" w:hAnsi="Arial Narrow"/>
          <w:sz w:val="22"/>
          <w:szCs w:val="22"/>
        </w:rPr>
      </w:pPr>
      <w:r w:rsidRPr="008014F7">
        <w:rPr>
          <w:rStyle w:val="FontStyle101"/>
          <w:rFonts w:ascii="Arial Narrow" w:hAnsi="Arial Narrow"/>
          <w:sz w:val="22"/>
          <w:szCs w:val="22"/>
        </w:rPr>
        <w:t>e/</w:t>
      </w:r>
      <w:r w:rsidRPr="008014F7">
        <w:rPr>
          <w:rStyle w:val="FontStyle101"/>
          <w:rFonts w:ascii="Arial Narrow" w:hAnsi="Arial Narrow"/>
          <w:sz w:val="22"/>
          <w:szCs w:val="22"/>
        </w:rPr>
        <w:tab/>
      </w:r>
      <w:r w:rsidRPr="008014F7">
        <w:rPr>
          <w:rStyle w:val="FontStyle101"/>
          <w:rFonts w:ascii="Arial Narrow" w:hAnsi="Arial Narrow"/>
          <w:sz w:val="22"/>
          <w:szCs w:val="22"/>
        </w:rPr>
        <w:tab/>
      </w:r>
      <w:r w:rsidRPr="008014F7">
        <w:rPr>
          <w:rFonts w:ascii="Arial Narrow" w:hAnsi="Arial Narrow"/>
          <w:sz w:val="22"/>
          <w:szCs w:val="22"/>
        </w:rPr>
        <w:t>Telovýchovno-športové zariadenia umiestňovať tak, aby jeho činnosť neovplyvňovala nepriaznivo okolie, najmä obytnú zástavbu hlukom, prachom alebo svetlom (§22 ods. 2 zákona č. 355/2007 Z.z.</w:t>
      </w:r>
      <w:r w:rsidR="000964A4" w:rsidRPr="008014F7">
        <w:rPr>
          <w:rFonts w:ascii="Arial Narrow" w:hAnsi="Arial Narrow"/>
          <w:sz w:val="22"/>
          <w:szCs w:val="22"/>
        </w:rPr>
        <w:t xml:space="preserve"> </w:t>
      </w:r>
      <w:r w:rsidRPr="008014F7">
        <w:rPr>
          <w:rFonts w:ascii="Arial Narrow" w:hAnsi="Arial Narrow"/>
          <w:sz w:val="22"/>
          <w:szCs w:val="22"/>
        </w:rPr>
        <w:t>o ochrane, podpore a rozvoji verejného zdravia a o zmene a doplnení niektorých zákonov.)</w:t>
      </w:r>
    </w:p>
    <w:p w14:paraId="76413992" w14:textId="77777777" w:rsidR="00A06EC0" w:rsidRPr="008014F7" w:rsidRDefault="00A06EC0"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Fonts w:ascii="Arial Narrow" w:hAnsi="Arial Narrow"/>
          <w:sz w:val="22"/>
          <w:szCs w:val="22"/>
        </w:rPr>
        <w:t>f/</w:t>
      </w:r>
      <w:r w:rsidRPr="008014F7">
        <w:rPr>
          <w:rFonts w:ascii="Arial Narrow" w:hAnsi="Arial Narrow"/>
          <w:sz w:val="22"/>
          <w:szCs w:val="22"/>
        </w:rPr>
        <w:tab/>
      </w:r>
      <w:r w:rsidRPr="008014F7">
        <w:rPr>
          <w:rFonts w:ascii="Arial Narrow" w:hAnsi="Arial Narrow"/>
          <w:sz w:val="22"/>
          <w:szCs w:val="22"/>
        </w:rPr>
        <w:tab/>
        <w:t>rešpektovať vplyv emisnej záťaže z dopravy a parkovacích plôch na okolitú obytnú a rekreačnú zástavbu</w:t>
      </w:r>
    </w:p>
    <w:p w14:paraId="3F4A9C9C" w14:textId="77777777" w:rsidR="008823B6" w:rsidRPr="008014F7" w:rsidRDefault="00A06EC0" w:rsidP="008823B6">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g</w:t>
      </w:r>
      <w:r w:rsidR="00F30238" w:rsidRPr="008014F7">
        <w:rPr>
          <w:rStyle w:val="FontStyle101"/>
          <w:rFonts w:ascii="Arial Narrow" w:hAnsi="Arial Narrow"/>
          <w:sz w:val="22"/>
          <w:szCs w:val="22"/>
        </w:rPr>
        <w:t>/</w:t>
      </w:r>
      <w:r w:rsidR="00F30238" w:rsidRPr="008014F7">
        <w:rPr>
          <w:rStyle w:val="FontStyle101"/>
          <w:rFonts w:ascii="Arial Narrow" w:hAnsi="Arial Narrow"/>
          <w:sz w:val="22"/>
          <w:szCs w:val="22"/>
        </w:rPr>
        <w:tab/>
      </w:r>
      <w:r w:rsidR="00F30238" w:rsidRPr="008014F7">
        <w:rPr>
          <w:rStyle w:val="FontStyle101"/>
          <w:rFonts w:ascii="Arial Narrow" w:hAnsi="Arial Narrow"/>
          <w:sz w:val="22"/>
          <w:szCs w:val="22"/>
        </w:rPr>
        <w:tab/>
        <w:t>Koncepcia skeletu rozmiestnenia zariadení a areálov občianskeho vybavenia územia je bližšie určená v rámci jednotlivých rozvojových plôch v bode 4.2. týchto regulatívov.</w:t>
      </w:r>
    </w:p>
    <w:p w14:paraId="2C66EF34" w14:textId="77777777" w:rsidR="008823B6" w:rsidRPr="008014F7" w:rsidRDefault="00A06EC0" w:rsidP="008823B6">
      <w:pPr>
        <w:pStyle w:val="Style74"/>
        <w:widowControl/>
        <w:tabs>
          <w:tab w:val="left" w:pos="547"/>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h</w:t>
      </w:r>
      <w:r w:rsidR="008823B6" w:rsidRPr="008014F7">
        <w:rPr>
          <w:rStyle w:val="FontStyle101"/>
          <w:rFonts w:ascii="Arial Narrow" w:hAnsi="Arial Narrow"/>
          <w:sz w:val="22"/>
          <w:szCs w:val="22"/>
        </w:rPr>
        <w:t>/</w:t>
      </w:r>
      <w:r w:rsidR="008823B6" w:rsidRPr="008014F7">
        <w:rPr>
          <w:rStyle w:val="FontStyle101"/>
          <w:rFonts w:ascii="Arial Narrow" w:hAnsi="Arial Narrow"/>
          <w:sz w:val="22"/>
          <w:szCs w:val="22"/>
        </w:rPr>
        <w:tab/>
      </w:r>
      <w:r w:rsidR="008823B6" w:rsidRPr="008014F7">
        <w:rPr>
          <w:rStyle w:val="FontStyle101"/>
          <w:rFonts w:ascii="Arial Narrow" w:hAnsi="Arial Narrow"/>
          <w:sz w:val="22"/>
          <w:szCs w:val="22"/>
        </w:rPr>
        <w:tab/>
        <w:t xml:space="preserve">Z hľadiska celkových potrieb rozhodujúcej občianskej </w:t>
      </w:r>
      <w:r w:rsidR="00A4677E" w:rsidRPr="008014F7">
        <w:rPr>
          <w:rStyle w:val="FontStyle101"/>
          <w:rFonts w:ascii="Arial Narrow" w:hAnsi="Arial Narrow"/>
          <w:sz w:val="22"/>
          <w:szCs w:val="22"/>
        </w:rPr>
        <w:t xml:space="preserve">a rekreačnej </w:t>
      </w:r>
      <w:r w:rsidR="008823B6" w:rsidRPr="008014F7">
        <w:rPr>
          <w:rStyle w:val="FontStyle101"/>
          <w:rFonts w:ascii="Arial Narrow" w:hAnsi="Arial Narrow"/>
          <w:sz w:val="22"/>
          <w:szCs w:val="22"/>
        </w:rPr>
        <w:t>vybavenosti, z návrhu ÚPN-O vyplýva a je nutné v obci riešiť a zabezpečiť, respektíve umožniť :</w:t>
      </w:r>
    </w:p>
    <w:p w14:paraId="03F37244" w14:textId="77777777" w:rsidR="008823B6" w:rsidRPr="008014F7" w:rsidRDefault="008823B6" w:rsidP="008823B6">
      <w:pPr>
        <w:pStyle w:val="Style52"/>
        <w:widowControl/>
        <w:spacing w:line="226" w:lineRule="exact"/>
        <w:ind w:left="562"/>
        <w:jc w:val="left"/>
        <w:rPr>
          <w:rStyle w:val="FontStyle101"/>
          <w:rFonts w:ascii="Arial Narrow" w:hAnsi="Arial Narrow"/>
          <w:sz w:val="24"/>
          <w:szCs w:val="24"/>
        </w:rPr>
      </w:pPr>
    </w:p>
    <w:p w14:paraId="2D733C0C" w14:textId="77777777" w:rsidR="00A4677E" w:rsidRPr="008014F7" w:rsidRDefault="00A4677E" w:rsidP="00560F5D">
      <w:pPr>
        <w:pStyle w:val="Style56"/>
        <w:widowControl/>
        <w:numPr>
          <w:ilvl w:val="0"/>
          <w:numId w:val="55"/>
        </w:numPr>
        <w:spacing w:line="226" w:lineRule="exact"/>
        <w:ind w:left="1134" w:hanging="425"/>
        <w:jc w:val="both"/>
        <w:rPr>
          <w:rFonts w:ascii="Arial Narrow" w:hAnsi="Arial Narrow"/>
          <w:sz w:val="22"/>
          <w:szCs w:val="22"/>
        </w:rPr>
      </w:pPr>
      <w:r w:rsidRPr="008014F7">
        <w:rPr>
          <w:rStyle w:val="ZkladntextChar1"/>
          <w:sz w:val="22"/>
          <w:szCs w:val="22"/>
        </w:rPr>
        <w:t>Využiť voľné kapacity v nevyužitých podkroviach občianskej vybavenosti, alebo chátrajúce domy a ich celkovom dispozičnom prehodnotení pre umiestňovanie takýchto aktivít</w:t>
      </w:r>
      <w:r w:rsidRPr="008014F7">
        <w:rPr>
          <w:rFonts w:ascii="Arial Narrow" w:hAnsi="Arial Narrow"/>
          <w:sz w:val="22"/>
          <w:szCs w:val="22"/>
        </w:rPr>
        <w:t xml:space="preserve"> </w:t>
      </w:r>
    </w:p>
    <w:p w14:paraId="38D36BAE" w14:textId="5C20BC11" w:rsidR="00A4677E" w:rsidRPr="008014F7" w:rsidRDefault="002738B7" w:rsidP="00560F5D">
      <w:pPr>
        <w:pStyle w:val="Style56"/>
        <w:widowControl/>
        <w:numPr>
          <w:ilvl w:val="0"/>
          <w:numId w:val="55"/>
        </w:numPr>
        <w:spacing w:line="226" w:lineRule="exact"/>
        <w:ind w:left="1134" w:hanging="425"/>
        <w:jc w:val="both"/>
        <w:rPr>
          <w:rFonts w:ascii="Arial Narrow" w:hAnsi="Arial Narrow"/>
          <w:sz w:val="22"/>
          <w:szCs w:val="22"/>
        </w:rPr>
      </w:pPr>
      <w:r w:rsidRPr="008014F7">
        <w:rPr>
          <w:rStyle w:val="ZkladntextChar1"/>
          <w:sz w:val="22"/>
          <w:szCs w:val="22"/>
        </w:rPr>
        <w:t xml:space="preserve">Sústredenie základnej občianskej vybavenosti (obchod, služby, príp. penzión pre nových obyvateľov ale aj pre rozvoj cestovného ruchu) na vyčlenených plochách tiež v novom centre obce v m.č. </w:t>
      </w:r>
      <w:r w:rsidR="00F4515D">
        <w:rPr>
          <w:rStyle w:val="ZkladntextChar1"/>
          <w:sz w:val="22"/>
          <w:szCs w:val="22"/>
        </w:rPr>
        <w:t>Bobkovci</w:t>
      </w:r>
    </w:p>
    <w:p w14:paraId="4847E16E" w14:textId="0353C6EF" w:rsidR="008823B6" w:rsidRPr="008014F7" w:rsidRDefault="008823B6" w:rsidP="00560F5D">
      <w:pPr>
        <w:pStyle w:val="Style56"/>
        <w:widowControl/>
        <w:numPr>
          <w:ilvl w:val="0"/>
          <w:numId w:val="55"/>
        </w:numPr>
        <w:spacing w:line="226" w:lineRule="exact"/>
        <w:ind w:left="1134" w:hanging="425"/>
        <w:jc w:val="both"/>
        <w:rPr>
          <w:rStyle w:val="FontStyle101"/>
          <w:rFonts w:ascii="Arial Narrow" w:hAnsi="Arial Narrow"/>
          <w:sz w:val="22"/>
          <w:szCs w:val="22"/>
        </w:rPr>
      </w:pPr>
      <w:r w:rsidRPr="008014F7">
        <w:rPr>
          <w:rStyle w:val="FontStyle101"/>
          <w:rFonts w:ascii="Arial Narrow" w:hAnsi="Arial Narrow"/>
          <w:sz w:val="22"/>
          <w:szCs w:val="22"/>
        </w:rPr>
        <w:t xml:space="preserve">Realizáciu výstavby individuálnej rekreačnej vybavenosti vo vymedzenej ploche v lokalite </w:t>
      </w:r>
      <w:r w:rsidR="00F4515D">
        <w:rPr>
          <w:rStyle w:val="FontStyle101"/>
          <w:rFonts w:ascii="Arial Narrow" w:hAnsi="Arial Narrow"/>
          <w:sz w:val="22"/>
          <w:szCs w:val="22"/>
        </w:rPr>
        <w:t xml:space="preserve">Rohučákovci, Černíkovci </w:t>
      </w:r>
    </w:p>
    <w:p w14:paraId="08A00CF6" w14:textId="77777777" w:rsidR="008823B6" w:rsidRPr="008014F7" w:rsidRDefault="008823B6" w:rsidP="00560F5D">
      <w:pPr>
        <w:pStyle w:val="Style56"/>
        <w:widowControl/>
        <w:numPr>
          <w:ilvl w:val="0"/>
          <w:numId w:val="55"/>
        </w:numPr>
        <w:spacing w:line="226" w:lineRule="exact"/>
        <w:ind w:left="1134" w:hanging="425"/>
        <w:jc w:val="both"/>
        <w:rPr>
          <w:rStyle w:val="FontStyle101"/>
          <w:rFonts w:ascii="Arial Narrow" w:hAnsi="Arial Narrow"/>
          <w:sz w:val="22"/>
          <w:szCs w:val="22"/>
        </w:rPr>
      </w:pPr>
      <w:r w:rsidRPr="008014F7">
        <w:rPr>
          <w:rStyle w:val="FontStyle101"/>
          <w:rFonts w:ascii="Arial Narrow" w:hAnsi="Arial Narrow"/>
          <w:sz w:val="22"/>
          <w:szCs w:val="22"/>
        </w:rPr>
        <w:t>Výstavbu malých obecných rekreačných plôch a detských ihrísk v navrhovaných rozvojových zónach na území obce.</w:t>
      </w:r>
    </w:p>
    <w:p w14:paraId="7F1DDE3A" w14:textId="77777777" w:rsidR="008823B6" w:rsidRPr="008014F7" w:rsidRDefault="008823B6" w:rsidP="00560F5D">
      <w:pPr>
        <w:pStyle w:val="Style56"/>
        <w:widowControl/>
        <w:numPr>
          <w:ilvl w:val="0"/>
          <w:numId w:val="55"/>
        </w:numPr>
        <w:spacing w:line="226" w:lineRule="exact"/>
        <w:ind w:left="1134" w:hanging="425"/>
        <w:jc w:val="both"/>
        <w:rPr>
          <w:rStyle w:val="FontStyle101"/>
          <w:rFonts w:ascii="Arial Narrow" w:hAnsi="Arial Narrow"/>
          <w:sz w:val="22"/>
          <w:szCs w:val="22"/>
        </w:rPr>
      </w:pPr>
      <w:r w:rsidRPr="008014F7">
        <w:rPr>
          <w:rStyle w:val="FontStyle101"/>
          <w:rFonts w:ascii="Arial Narrow" w:hAnsi="Arial Narrow"/>
          <w:sz w:val="22"/>
          <w:szCs w:val="22"/>
        </w:rPr>
        <w:t>Umožniť umiestňovanie základnej občianskej vybavenosti v lokalitách novej plošnej IBV, ktorá bude dokumentovaná v následných urbanistických štúdiách.</w:t>
      </w:r>
    </w:p>
    <w:p w14:paraId="37E3655C" w14:textId="77777777" w:rsidR="00BE1105" w:rsidRPr="008014F7" w:rsidRDefault="00BE1105" w:rsidP="00560F5D">
      <w:pPr>
        <w:pStyle w:val="Style56"/>
        <w:widowControl/>
        <w:numPr>
          <w:ilvl w:val="0"/>
          <w:numId w:val="55"/>
        </w:numPr>
        <w:spacing w:line="226" w:lineRule="exact"/>
        <w:ind w:left="1134" w:hanging="425"/>
        <w:jc w:val="both"/>
        <w:rPr>
          <w:rStyle w:val="ZkladntextChar1"/>
          <w:rFonts w:cs="Arial"/>
          <w:sz w:val="22"/>
          <w:szCs w:val="22"/>
        </w:rPr>
      </w:pPr>
      <w:r w:rsidRPr="008014F7">
        <w:rPr>
          <w:rStyle w:val="ZkladntextChar1"/>
          <w:sz w:val="22"/>
          <w:szCs w:val="22"/>
        </w:rPr>
        <w:t>Dobudovať ostatné plochy pre športové aktivity (tenisové, volejbalové, pre minigolf...), zriadiť požičovňu športových potrieb (bicyklov, korčulí,...) pre aktivity spojené s rozvojom cestovného ruchu</w:t>
      </w:r>
    </w:p>
    <w:p w14:paraId="29B451DD" w14:textId="77777777" w:rsidR="000964A4" w:rsidRPr="008014F7" w:rsidRDefault="000964A4" w:rsidP="000964A4">
      <w:pPr>
        <w:pStyle w:val="Style56"/>
        <w:widowControl/>
        <w:spacing w:line="226" w:lineRule="exact"/>
        <w:ind w:left="1134" w:firstLine="0"/>
        <w:jc w:val="both"/>
        <w:rPr>
          <w:rStyle w:val="FontStyle101"/>
          <w:rFonts w:ascii="Arial Narrow" w:hAnsi="Arial Narrow"/>
          <w:sz w:val="24"/>
          <w:szCs w:val="24"/>
        </w:rPr>
      </w:pPr>
    </w:p>
    <w:p w14:paraId="43A7F1FB" w14:textId="77777777" w:rsidR="00934103" w:rsidRPr="008014F7" w:rsidRDefault="00934103"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CFAF9AF" w14:textId="12F602A4" w:rsidR="00F30238" w:rsidRPr="008014F7" w:rsidRDefault="00934103" w:rsidP="00F30238">
      <w:pPr>
        <w:suppressAutoHyphens w:val="0"/>
        <w:autoSpaceDE w:val="0"/>
        <w:autoSpaceDN w:val="0"/>
        <w:adjustRightInd w:val="0"/>
        <w:snapToGrid w:val="0"/>
        <w:ind w:left="709"/>
        <w:jc w:val="both"/>
        <w:rPr>
          <w:rFonts w:ascii="Arial Narrow" w:eastAsia="Calibri" w:hAnsi="Arial Narrow"/>
          <w:b/>
          <w:bCs/>
          <w:sz w:val="24"/>
          <w:szCs w:val="24"/>
          <w:lang w:eastAsia="en-US"/>
        </w:rPr>
      </w:pPr>
      <w:r w:rsidRPr="008014F7">
        <w:rPr>
          <w:rFonts w:ascii="Arial Narrow" w:hAnsi="Arial Narrow"/>
          <w:sz w:val="24"/>
          <w:szCs w:val="24"/>
          <w:u w:val="single"/>
        </w:rPr>
        <w:t>4.</w:t>
      </w:r>
      <w:r w:rsidR="00EF12B8" w:rsidRPr="008014F7">
        <w:rPr>
          <w:rFonts w:ascii="Arial Narrow" w:hAnsi="Arial Narrow"/>
          <w:sz w:val="24"/>
          <w:szCs w:val="24"/>
          <w:u w:val="single"/>
        </w:rPr>
        <w:t>2</w:t>
      </w:r>
      <w:r w:rsidRPr="008014F7">
        <w:rPr>
          <w:rFonts w:ascii="Arial Narrow" w:hAnsi="Arial Narrow"/>
          <w:sz w:val="24"/>
          <w:szCs w:val="24"/>
          <w:u w:val="single"/>
        </w:rPr>
        <w:t xml:space="preserve">. </w:t>
      </w:r>
      <w:r w:rsidR="00F30238" w:rsidRPr="008014F7">
        <w:rPr>
          <w:rStyle w:val="FontStyle99"/>
          <w:rFonts w:ascii="Arial Narrow" w:hAnsi="Arial Narrow"/>
          <w:sz w:val="24"/>
          <w:szCs w:val="24"/>
          <w:u w:val="single"/>
        </w:rPr>
        <w:t xml:space="preserve">Regulácia jednotlivých území občianskej a sakrálnej vybavenosti, rekreácie a cestovného ruchu, telovýchovných aktivít a športových plôch: </w:t>
      </w:r>
    </w:p>
    <w:p w14:paraId="5BB15B73" w14:textId="3A9FFAED" w:rsidR="00934103" w:rsidRDefault="00934103"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6F70A7A0" w14:textId="3F689D9B"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a/ </w:t>
      </w:r>
      <w:r w:rsidR="00597052" w:rsidRPr="008014F7">
        <w:rPr>
          <w:rFonts w:ascii="Arial Narrow" w:eastAsia="Calibri" w:hAnsi="Arial Narrow"/>
          <w:b/>
          <w:sz w:val="22"/>
          <w:szCs w:val="22"/>
          <w:lang w:eastAsia="en-US"/>
        </w:rPr>
        <w:t>OVS –  je označenie pre občiansku vybavenosť sociálnu,</w:t>
      </w:r>
      <w:r w:rsidR="00597052" w:rsidRPr="008014F7">
        <w:rPr>
          <w:rFonts w:ascii="Arial Narrow" w:eastAsia="Calibri" w:hAnsi="Arial Narrow"/>
          <w:sz w:val="22"/>
          <w:szCs w:val="22"/>
          <w:lang w:eastAsia="en-US"/>
        </w:rPr>
        <w:t xml:space="preserve"> </w:t>
      </w:r>
    </w:p>
    <w:p w14:paraId="4FDB84F5" w14:textId="77777777" w:rsidR="00597052" w:rsidRPr="008014F7" w:rsidRDefault="00597052" w:rsidP="00597052">
      <w:pPr>
        <w:pStyle w:val="Bezriadkovania"/>
        <w:ind w:firstLine="708"/>
        <w:rPr>
          <w:rFonts w:ascii="Arial Narrow" w:hAnsi="Arial Narrow"/>
          <w:sz w:val="22"/>
          <w:szCs w:val="22"/>
          <w:u w:val="single"/>
        </w:rPr>
      </w:pPr>
      <w:r w:rsidRPr="008014F7">
        <w:rPr>
          <w:rStyle w:val="FontStyle172"/>
          <w:rFonts w:ascii="Arial Narrow" w:hAnsi="Arial Narrow"/>
          <w:b w:val="0"/>
          <w:bCs w:val="0"/>
          <w:color w:val="auto"/>
        </w:rPr>
        <w:t>Základné funkčné a priestorové regulatívy zóny OVS sú:</w:t>
      </w:r>
    </w:p>
    <w:p w14:paraId="33889122" w14:textId="77777777" w:rsidR="00597052" w:rsidRPr="008014F7" w:rsidRDefault="00597052" w:rsidP="00597052">
      <w:pPr>
        <w:pStyle w:val="Bezriadkovania"/>
        <w:ind w:firstLine="708"/>
        <w:rPr>
          <w:rFonts w:ascii="Arial Narrow" w:hAnsi="Arial Narrow"/>
          <w:sz w:val="22"/>
          <w:szCs w:val="22"/>
          <w:u w:val="single"/>
        </w:rPr>
      </w:pPr>
    </w:p>
    <w:p w14:paraId="19348EE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105C288A"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Školské zariadenia (materské školy, základné školy, ľudové školy umenia), dom dôchodcov, chránené bývanie, zdravotné stredisko, kultúrny dom, kluby, ihriská, bývanie, byt správcu, potrebná technická vybavenosť, nevyhnutné odstavné plochy pre automobily, parkovo upravená zeleň. </w:t>
      </w:r>
    </w:p>
    <w:p w14:paraId="3A8BF513" w14:textId="77777777" w:rsidR="00597052" w:rsidRPr="008014F7" w:rsidRDefault="00597052" w:rsidP="00597052">
      <w:pPr>
        <w:pStyle w:val="Bezriadkovania"/>
        <w:rPr>
          <w:rFonts w:ascii="Arial Narrow" w:hAnsi="Arial Narrow"/>
          <w:sz w:val="22"/>
          <w:szCs w:val="22"/>
        </w:rPr>
      </w:pPr>
    </w:p>
    <w:p w14:paraId="2645A38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8A06DA1"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D9A9AAC" w14:textId="77777777" w:rsidR="00597052" w:rsidRPr="008014F7" w:rsidRDefault="00597052" w:rsidP="00597052">
      <w:pPr>
        <w:pStyle w:val="Bezriadkovania"/>
        <w:ind w:firstLine="708"/>
        <w:rPr>
          <w:rFonts w:ascii="Arial Narrow" w:hAnsi="Arial Narrow"/>
          <w:sz w:val="22"/>
          <w:szCs w:val="22"/>
        </w:rPr>
      </w:pPr>
    </w:p>
    <w:p w14:paraId="4F2C828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7997C71C"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4EBE701C" w14:textId="72CA29E6" w:rsidR="00597052" w:rsidRPr="008014F7" w:rsidRDefault="00A72700" w:rsidP="00597052">
      <w:pPr>
        <w:pStyle w:val="Style29"/>
        <w:widowControl/>
        <w:spacing w:before="120"/>
        <w:jc w:val="both"/>
        <w:rPr>
          <w:rFonts w:ascii="Arial Narrow" w:eastAsia="Calibri" w:hAnsi="Arial Narrow"/>
          <w:color w:val="C00000"/>
          <w:sz w:val="22"/>
          <w:szCs w:val="22"/>
          <w:lang w:eastAsia="en-US"/>
        </w:rPr>
      </w:pPr>
      <w:r>
        <w:rPr>
          <w:rFonts w:ascii="Arial Narrow" w:eastAsia="Calibri" w:hAnsi="Arial Narrow"/>
          <w:b/>
          <w:sz w:val="22"/>
          <w:szCs w:val="22"/>
          <w:lang w:eastAsia="en-US"/>
        </w:rPr>
        <w:t xml:space="preserve">b/ </w:t>
      </w:r>
      <w:r w:rsidR="00597052" w:rsidRPr="008014F7">
        <w:rPr>
          <w:rFonts w:ascii="Arial Narrow" w:eastAsia="Calibri" w:hAnsi="Arial Narrow"/>
          <w:b/>
          <w:sz w:val="22"/>
          <w:szCs w:val="22"/>
          <w:lang w:eastAsia="en-US"/>
        </w:rPr>
        <w:t>OVK –  je označenie pre občiansku vybavenosť komerčnú,</w:t>
      </w:r>
      <w:r w:rsidR="00597052" w:rsidRPr="008014F7">
        <w:rPr>
          <w:rFonts w:ascii="Arial Narrow" w:eastAsia="Calibri" w:hAnsi="Arial Narrow"/>
          <w:color w:val="C00000"/>
          <w:sz w:val="22"/>
          <w:szCs w:val="22"/>
          <w:lang w:eastAsia="en-US"/>
        </w:rPr>
        <w:tab/>
        <w:t>.</w:t>
      </w:r>
    </w:p>
    <w:p w14:paraId="7ADFD496" w14:textId="77777777" w:rsidR="00597052" w:rsidRPr="008014F7" w:rsidRDefault="00597052" w:rsidP="00597052">
      <w:pPr>
        <w:pStyle w:val="Style29"/>
        <w:widowControl/>
        <w:spacing w:before="120"/>
        <w:jc w:val="both"/>
        <w:rPr>
          <w:rStyle w:val="FontStyle172"/>
          <w:rFonts w:ascii="Arial Narrow" w:hAnsi="Arial Narrow"/>
          <w:b w:val="0"/>
          <w:bCs w:val="0"/>
        </w:rPr>
      </w:pPr>
      <w:r w:rsidRPr="008014F7">
        <w:rPr>
          <w:rStyle w:val="FontStyle172"/>
          <w:rFonts w:ascii="Arial Narrow" w:hAnsi="Arial Narrow"/>
          <w:b w:val="0"/>
          <w:bCs w:val="0"/>
        </w:rPr>
        <w:tab/>
        <w:t>Základné funkčné a priestorové regulatívy zóny OVK sú:</w:t>
      </w:r>
    </w:p>
    <w:p w14:paraId="12F4AD81" w14:textId="77777777" w:rsidR="009E419F" w:rsidRPr="008014F7" w:rsidRDefault="009E419F" w:rsidP="00597052">
      <w:pPr>
        <w:pStyle w:val="Style29"/>
        <w:widowControl/>
        <w:spacing w:before="120"/>
        <w:jc w:val="both"/>
        <w:rPr>
          <w:rStyle w:val="FontStyle172"/>
          <w:rFonts w:ascii="Arial Narrow" w:hAnsi="Arial Narrow"/>
          <w:b w:val="0"/>
          <w:bCs w:val="0"/>
        </w:rPr>
      </w:pPr>
    </w:p>
    <w:p w14:paraId="1CC20E85"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BB3C1FB"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komerčné druhy občianskej vybavenosti, bývanie, byt správcu, potrebná technická vybavenosť, ihriská, nevyhnutné odstavné plochy pre automobily, parkovo upravená zeleň. </w:t>
      </w:r>
    </w:p>
    <w:p w14:paraId="1A25A6D5" w14:textId="77777777" w:rsidR="00597052" w:rsidRPr="008014F7" w:rsidRDefault="00597052" w:rsidP="00597052">
      <w:pPr>
        <w:pStyle w:val="Bezriadkovania"/>
        <w:rPr>
          <w:rFonts w:ascii="Arial Narrow" w:hAnsi="Arial Narrow"/>
          <w:sz w:val="22"/>
          <w:szCs w:val="22"/>
        </w:rPr>
      </w:pPr>
    </w:p>
    <w:p w14:paraId="317DFB64"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49220624"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3952729D" w14:textId="77777777" w:rsidR="00597052" w:rsidRPr="008014F7" w:rsidRDefault="00597052" w:rsidP="00597052">
      <w:pPr>
        <w:pStyle w:val="Bezriadkovania"/>
        <w:ind w:firstLine="708"/>
        <w:rPr>
          <w:rFonts w:ascii="Arial Narrow" w:hAnsi="Arial Narrow"/>
          <w:sz w:val="22"/>
          <w:szCs w:val="22"/>
        </w:rPr>
      </w:pPr>
    </w:p>
    <w:p w14:paraId="2B03BB37"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9320013"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1E39C39A" w14:textId="0F975CD8" w:rsidR="00597052" w:rsidRPr="008014F7" w:rsidRDefault="00A72700" w:rsidP="00597052">
      <w:pPr>
        <w:pStyle w:val="Style29"/>
        <w:widowControl/>
        <w:spacing w:before="120"/>
        <w:jc w:val="both"/>
        <w:rPr>
          <w:rFonts w:ascii="Arial Narrow" w:eastAsia="Calibri" w:hAnsi="Arial Narrow"/>
          <w:color w:val="C00000"/>
          <w:sz w:val="22"/>
          <w:szCs w:val="22"/>
          <w:lang w:eastAsia="en-US"/>
        </w:rPr>
      </w:pPr>
      <w:r>
        <w:rPr>
          <w:rFonts w:ascii="Arial Narrow" w:eastAsia="Calibri" w:hAnsi="Arial Narrow"/>
          <w:b/>
          <w:sz w:val="22"/>
          <w:szCs w:val="22"/>
          <w:lang w:eastAsia="en-US"/>
        </w:rPr>
        <w:t xml:space="preserve">c/ </w:t>
      </w:r>
      <w:r w:rsidR="00597052" w:rsidRPr="008014F7">
        <w:rPr>
          <w:rFonts w:ascii="Arial Narrow" w:eastAsia="Calibri" w:hAnsi="Arial Narrow"/>
          <w:b/>
          <w:sz w:val="22"/>
          <w:szCs w:val="22"/>
          <w:lang w:eastAsia="en-US"/>
        </w:rPr>
        <w:t>ŠI–  je označenie pre areál športovísk a ihrísk,</w:t>
      </w:r>
      <w:r w:rsidR="00597052" w:rsidRPr="008014F7">
        <w:rPr>
          <w:rFonts w:ascii="Arial Narrow" w:eastAsia="Calibri" w:hAnsi="Arial Narrow"/>
          <w:color w:val="C00000"/>
          <w:sz w:val="22"/>
          <w:szCs w:val="22"/>
          <w:lang w:eastAsia="en-US"/>
        </w:rPr>
        <w:tab/>
        <w:t>.</w:t>
      </w:r>
    </w:p>
    <w:p w14:paraId="2911B799"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ŠI sú:</w:t>
      </w:r>
    </w:p>
    <w:p w14:paraId="27BD3B74" w14:textId="77777777" w:rsidR="00597052" w:rsidRPr="008014F7" w:rsidRDefault="00597052" w:rsidP="00597052">
      <w:pPr>
        <w:pStyle w:val="Style29"/>
        <w:widowControl/>
        <w:spacing w:before="120"/>
        <w:jc w:val="both"/>
        <w:rPr>
          <w:rStyle w:val="FontStyle172"/>
          <w:rFonts w:ascii="Arial Narrow" w:hAnsi="Arial Narrow"/>
          <w:b w:val="0"/>
          <w:bCs w:val="0"/>
        </w:rPr>
      </w:pPr>
    </w:p>
    <w:p w14:paraId="219EA6F0"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E76F7D6"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stravovacie zariadenia pre návštevníkov, športové kluby, byt správcu, garáže, odstavné a parkovacie miesta pre potreby športových zariadení, pešie, cyklistické a motorové komunikácie, nevyhnutné plochy technického vybavenia, parkovo upravená zeleň, nerušivé prevádzky obchodu a služieb (predaj a oprava športových potrieb). </w:t>
      </w:r>
    </w:p>
    <w:p w14:paraId="150EC4DB" w14:textId="77777777" w:rsidR="00597052" w:rsidRPr="008014F7" w:rsidRDefault="00597052" w:rsidP="00597052">
      <w:pPr>
        <w:pStyle w:val="Bezriadkovania"/>
        <w:rPr>
          <w:rFonts w:ascii="Arial Narrow" w:hAnsi="Arial Narrow"/>
          <w:sz w:val="22"/>
          <w:szCs w:val="22"/>
        </w:rPr>
      </w:pPr>
    </w:p>
    <w:p w14:paraId="72A2BF8D"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689B74B0"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ED87681" w14:textId="77777777" w:rsidR="00597052" w:rsidRPr="008014F7" w:rsidRDefault="00597052" w:rsidP="00597052">
      <w:pPr>
        <w:pStyle w:val="Bezriadkovania"/>
        <w:ind w:firstLine="708"/>
        <w:rPr>
          <w:rFonts w:ascii="Arial Narrow" w:hAnsi="Arial Narrow"/>
          <w:sz w:val="22"/>
          <w:szCs w:val="22"/>
          <w:u w:val="single"/>
        </w:rPr>
      </w:pPr>
    </w:p>
    <w:p w14:paraId="4147024A"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290EEB67" w14:textId="206CC6A5" w:rsidR="00597052" w:rsidRPr="00C559DC" w:rsidRDefault="00597052" w:rsidP="00C559DC">
      <w:pPr>
        <w:pStyle w:val="Bezriadkovania"/>
        <w:rPr>
          <w:rFonts w:ascii="Arial Narrow" w:hAnsi="Arial Narrow"/>
          <w:color w:val="auto"/>
          <w:sz w:val="22"/>
          <w:szCs w:val="22"/>
        </w:rPr>
      </w:pPr>
      <w:r w:rsidRPr="008014F7">
        <w:rPr>
          <w:rFonts w:ascii="Arial Narrow" w:hAnsi="Arial Narrow"/>
          <w:sz w:val="22"/>
          <w:szCs w:val="22"/>
        </w:rPr>
        <w:t xml:space="preserve">Vyčleniť dostatočné plochy pre parkovanie pre prevádzkovateľov a návštevníkov, možnosť vybudovať </w:t>
      </w:r>
      <w:r w:rsidRPr="008014F7">
        <w:rPr>
          <w:rStyle w:val="FontStyle153"/>
          <w:rFonts w:ascii="Arial Narrow" w:hAnsi="Arial Narrow"/>
          <w:color w:val="auto"/>
        </w:rPr>
        <w:t>stravovacie zariadenia ako podružnú činnosť k hlavnej</w:t>
      </w:r>
    </w:p>
    <w:p w14:paraId="3C698EEF" w14:textId="347635C4" w:rsidR="00597052" w:rsidRPr="008014F7" w:rsidRDefault="00A72700" w:rsidP="00597052">
      <w:pPr>
        <w:pStyle w:val="Style29"/>
        <w:widowControl/>
        <w:spacing w:before="120"/>
        <w:jc w:val="both"/>
        <w:rPr>
          <w:rFonts w:ascii="Arial Narrow" w:eastAsia="Calibri" w:hAnsi="Arial Narrow"/>
          <w:b/>
          <w:sz w:val="22"/>
          <w:szCs w:val="22"/>
          <w:lang w:eastAsia="en-US"/>
        </w:rPr>
      </w:pPr>
      <w:r>
        <w:rPr>
          <w:rFonts w:ascii="Arial Narrow" w:eastAsia="Calibri" w:hAnsi="Arial Narrow"/>
          <w:b/>
          <w:sz w:val="22"/>
          <w:szCs w:val="22"/>
          <w:lang w:eastAsia="en-US"/>
        </w:rPr>
        <w:t xml:space="preserve">d/ </w:t>
      </w:r>
      <w:r w:rsidR="00597052" w:rsidRPr="008014F7">
        <w:rPr>
          <w:rFonts w:ascii="Arial Narrow" w:eastAsia="Calibri" w:hAnsi="Arial Narrow"/>
          <w:b/>
          <w:sz w:val="22"/>
          <w:szCs w:val="22"/>
          <w:lang w:eastAsia="en-US"/>
        </w:rPr>
        <w:t>RCH –  je označenie pre rekreačnú vybavenosť, individuálnu chatovú zástavbu</w:t>
      </w:r>
    </w:p>
    <w:p w14:paraId="389D295C" w14:textId="77777777" w:rsidR="00597052" w:rsidRPr="008014F7" w:rsidRDefault="00597052" w:rsidP="00597052">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RCH sú:</w:t>
      </w:r>
    </w:p>
    <w:p w14:paraId="004893A7" w14:textId="77777777" w:rsidR="00597052" w:rsidRPr="008014F7" w:rsidRDefault="00597052" w:rsidP="00597052">
      <w:pPr>
        <w:pStyle w:val="Bezriadkovania"/>
        <w:ind w:firstLine="708"/>
        <w:rPr>
          <w:rFonts w:ascii="Arial Narrow" w:hAnsi="Arial Narrow"/>
          <w:sz w:val="22"/>
          <w:szCs w:val="22"/>
          <w:u w:val="single"/>
        </w:rPr>
      </w:pPr>
    </w:p>
    <w:p w14:paraId="7B55305A"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0E2CDFDD"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Malé súkromné chaty v rozsahu do 10 lôžok, rekreačná vybavenosť (ohniská, prístrešky, lavičky, zeleň a pod.). </w:t>
      </w:r>
    </w:p>
    <w:p w14:paraId="6A94EA30" w14:textId="77777777" w:rsidR="00597052" w:rsidRPr="008014F7" w:rsidRDefault="00597052" w:rsidP="00597052">
      <w:pPr>
        <w:pStyle w:val="Bezriadkovania"/>
        <w:rPr>
          <w:rFonts w:ascii="Arial Narrow" w:hAnsi="Arial Narrow"/>
          <w:sz w:val="22"/>
          <w:szCs w:val="22"/>
          <w:u w:val="single"/>
        </w:rPr>
      </w:pPr>
    </w:p>
    <w:p w14:paraId="6DE92986"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w:t>
      </w:r>
    </w:p>
    <w:p w14:paraId="24EADDB6"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1485579" w14:textId="77777777" w:rsidR="00597052" w:rsidRPr="008014F7" w:rsidRDefault="00597052" w:rsidP="00597052">
      <w:pPr>
        <w:pStyle w:val="Bezriadkovania"/>
        <w:ind w:firstLine="708"/>
        <w:rPr>
          <w:rFonts w:ascii="Arial Narrow" w:hAnsi="Arial Narrow"/>
          <w:sz w:val="22"/>
          <w:szCs w:val="22"/>
          <w:u w:val="single"/>
        </w:rPr>
      </w:pPr>
    </w:p>
    <w:p w14:paraId="2F03F24D"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5734AAA"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Parkovanie a odstavovanie vozidiel majiteľov a návštevníkov riešiť na vlastnom pozemku. Rekreačné objekty situovať tak, aby nerušili prírodnú scenériu a charakter okolitej krajiny. </w:t>
      </w:r>
    </w:p>
    <w:p w14:paraId="73043BAA" w14:textId="77777777" w:rsidR="00597052" w:rsidRPr="008014F7" w:rsidRDefault="00597052" w:rsidP="00597052">
      <w:pPr>
        <w:pStyle w:val="Bezriadkovania"/>
        <w:rPr>
          <w:rFonts w:ascii="Arial Narrow" w:hAnsi="Arial Narrow"/>
          <w:sz w:val="22"/>
          <w:szCs w:val="22"/>
        </w:rPr>
      </w:pPr>
    </w:p>
    <w:p w14:paraId="0471D5C8" w14:textId="19C75CD5"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e/ </w:t>
      </w:r>
      <w:r w:rsidR="00597052" w:rsidRPr="008014F7">
        <w:rPr>
          <w:rFonts w:ascii="Arial Narrow" w:eastAsia="Calibri" w:hAnsi="Arial Narrow"/>
          <w:b/>
          <w:sz w:val="22"/>
          <w:szCs w:val="22"/>
          <w:lang w:eastAsia="en-US"/>
        </w:rPr>
        <w:t xml:space="preserve">RÚ  –  </w:t>
      </w:r>
      <w:r w:rsidR="00597052" w:rsidRPr="008014F7">
        <w:rPr>
          <w:rFonts w:ascii="Arial Narrow" w:eastAsia="Calibri" w:hAnsi="Arial Narrow"/>
          <w:b/>
          <w:bCs/>
          <w:sz w:val="22"/>
          <w:szCs w:val="22"/>
          <w:lang w:eastAsia="en-US"/>
        </w:rPr>
        <w:t xml:space="preserve">je označenie pre </w:t>
      </w:r>
      <w:r w:rsidR="00597052" w:rsidRPr="008014F7">
        <w:rPr>
          <w:rFonts w:ascii="Arial Narrow" w:hAnsi="Arial Narrow"/>
          <w:b/>
          <w:bCs/>
          <w:sz w:val="22"/>
          <w:szCs w:val="22"/>
        </w:rPr>
        <w:t>rekreačné územie vo voľnej krajine</w:t>
      </w:r>
    </w:p>
    <w:p w14:paraId="1E231839"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RÚ sú:</w:t>
      </w:r>
    </w:p>
    <w:p w14:paraId="43650FE2" w14:textId="77777777" w:rsidR="00597052" w:rsidRPr="008014F7" w:rsidRDefault="00597052" w:rsidP="00597052">
      <w:pPr>
        <w:pStyle w:val="Bezriadkovania"/>
        <w:ind w:firstLine="708"/>
        <w:rPr>
          <w:rFonts w:ascii="Arial Narrow" w:hAnsi="Arial Narrow"/>
          <w:sz w:val="22"/>
          <w:szCs w:val="22"/>
          <w:u w:val="single"/>
        </w:rPr>
      </w:pPr>
    </w:p>
    <w:p w14:paraId="171F2E64"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22436B47" w14:textId="632B8116"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vo voľnej krajine, nevyhnutné plochy technického vybavenia, parkovo upravená zeleň, </w:t>
      </w:r>
    </w:p>
    <w:p w14:paraId="0F773812" w14:textId="77777777" w:rsidR="00597052" w:rsidRPr="008014F7" w:rsidRDefault="00597052" w:rsidP="00597052">
      <w:pPr>
        <w:pStyle w:val="Bezriadkovania"/>
        <w:rPr>
          <w:rFonts w:ascii="Arial Narrow" w:hAnsi="Arial Narrow"/>
          <w:sz w:val="22"/>
          <w:szCs w:val="22"/>
        </w:rPr>
      </w:pPr>
    </w:p>
    <w:p w14:paraId="6BAEC3A2"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A94076D"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0BEDB7E5" w14:textId="77777777" w:rsidR="00597052" w:rsidRPr="008014F7" w:rsidRDefault="00597052" w:rsidP="00597052">
      <w:pPr>
        <w:pStyle w:val="Bezriadkovania"/>
        <w:ind w:firstLine="708"/>
        <w:rPr>
          <w:rFonts w:ascii="Arial Narrow" w:hAnsi="Arial Narrow"/>
          <w:sz w:val="22"/>
          <w:szCs w:val="22"/>
          <w:u w:val="single"/>
        </w:rPr>
      </w:pPr>
    </w:p>
    <w:p w14:paraId="39B470C2"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5A568E87" w14:textId="77777777" w:rsidR="00597052" w:rsidRPr="008014F7" w:rsidRDefault="00597052" w:rsidP="00597052">
      <w:pPr>
        <w:pStyle w:val="Style40"/>
        <w:widowControl/>
        <w:tabs>
          <w:tab w:val="left" w:pos="576"/>
        </w:tabs>
        <w:spacing w:line="250" w:lineRule="exact"/>
        <w:ind w:left="709" w:firstLine="0"/>
        <w:jc w:val="both"/>
        <w:rPr>
          <w:rStyle w:val="FontStyle153"/>
          <w:rFonts w:ascii="Arial Narrow" w:hAnsi="Arial Narrow"/>
          <w:color w:val="C00000"/>
        </w:rPr>
      </w:pPr>
    </w:p>
    <w:p w14:paraId="45A6B8E5" w14:textId="09F6546C" w:rsidR="00597052" w:rsidRPr="008014F7" w:rsidRDefault="00A72700" w:rsidP="00597052">
      <w:pPr>
        <w:pStyle w:val="Bezriadkovania"/>
        <w:jc w:val="both"/>
        <w:rPr>
          <w:rFonts w:ascii="Arial Narrow" w:hAnsi="Arial Narrow"/>
          <w:color w:val="C00000"/>
          <w:sz w:val="22"/>
          <w:szCs w:val="22"/>
        </w:rPr>
      </w:pPr>
      <w:r>
        <w:rPr>
          <w:rFonts w:ascii="Arial Narrow" w:hAnsi="Arial Narrow"/>
          <w:b/>
          <w:color w:val="auto"/>
          <w:sz w:val="22"/>
          <w:szCs w:val="22"/>
        </w:rPr>
        <w:lastRenderedPageBreak/>
        <w:t xml:space="preserve">f/ </w:t>
      </w:r>
      <w:r w:rsidR="00597052" w:rsidRPr="008014F7">
        <w:rPr>
          <w:rFonts w:ascii="Arial Narrow" w:hAnsi="Arial Narrow"/>
          <w:b/>
          <w:color w:val="auto"/>
          <w:sz w:val="22"/>
          <w:szCs w:val="22"/>
        </w:rPr>
        <w:t>SS  –  je označenie pre sakrálnu stavbu</w:t>
      </w:r>
    </w:p>
    <w:p w14:paraId="280FF997"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SS sú:</w:t>
      </w:r>
    </w:p>
    <w:p w14:paraId="07E6EBE0" w14:textId="77777777" w:rsidR="00597052" w:rsidRPr="008014F7" w:rsidRDefault="00597052" w:rsidP="00597052">
      <w:pPr>
        <w:pStyle w:val="Bezriadkovania"/>
        <w:ind w:firstLine="708"/>
        <w:rPr>
          <w:rFonts w:ascii="Arial Narrow" w:hAnsi="Arial Narrow"/>
          <w:sz w:val="22"/>
          <w:szCs w:val="22"/>
          <w:u w:val="single"/>
        </w:rPr>
      </w:pPr>
    </w:p>
    <w:p w14:paraId="40F3B7E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60E41135" w14:textId="77777777" w:rsidR="00597052" w:rsidRPr="008014F7" w:rsidRDefault="00597052" w:rsidP="00597052">
      <w:pPr>
        <w:pStyle w:val="Bezriadkovania"/>
        <w:rPr>
          <w:rStyle w:val="FontStyle153"/>
          <w:rFonts w:ascii="Arial Narrow" w:hAnsi="Arial Narrow"/>
          <w:color w:val="auto"/>
        </w:rPr>
      </w:pPr>
      <w:r w:rsidRPr="008014F7">
        <w:rPr>
          <w:rStyle w:val="FontStyle153"/>
          <w:rFonts w:ascii="Arial Narrow" w:hAnsi="Arial Narrow"/>
          <w:color w:val="auto"/>
        </w:rPr>
        <w:t xml:space="preserve">Občianska vybavenosť sakrálneho typu a pamiatkovo chránená </w:t>
      </w:r>
    </w:p>
    <w:p w14:paraId="2874FFBD" w14:textId="77777777" w:rsidR="00597052" w:rsidRPr="008014F7" w:rsidRDefault="00597052" w:rsidP="00597052">
      <w:pPr>
        <w:pStyle w:val="Bezriadkovania"/>
        <w:rPr>
          <w:rStyle w:val="FontStyle153"/>
          <w:rFonts w:ascii="Arial Narrow" w:hAnsi="Arial Narrow"/>
          <w:color w:val="C00000"/>
        </w:rPr>
      </w:pPr>
    </w:p>
    <w:p w14:paraId="2B83B53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6CB4090"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E78C8C0" w14:textId="77777777" w:rsidR="00597052" w:rsidRPr="008014F7" w:rsidRDefault="00597052" w:rsidP="00597052">
      <w:pPr>
        <w:pStyle w:val="Bezriadkovania"/>
        <w:ind w:firstLine="708"/>
        <w:rPr>
          <w:rFonts w:ascii="Arial Narrow" w:hAnsi="Arial Narrow"/>
          <w:sz w:val="22"/>
          <w:szCs w:val="22"/>
        </w:rPr>
      </w:pPr>
    </w:p>
    <w:p w14:paraId="2ABA5215"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8EBAB7F"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141F0600" w14:textId="77777777" w:rsidR="00597052" w:rsidRPr="008014F7" w:rsidRDefault="00597052" w:rsidP="00597052">
      <w:pPr>
        <w:pStyle w:val="Style40"/>
        <w:widowControl/>
        <w:tabs>
          <w:tab w:val="left" w:pos="576"/>
        </w:tabs>
        <w:spacing w:line="250" w:lineRule="exact"/>
        <w:ind w:left="709" w:firstLine="0"/>
        <w:jc w:val="both"/>
        <w:rPr>
          <w:rStyle w:val="FontStyle153"/>
          <w:rFonts w:ascii="Arial Narrow" w:hAnsi="Arial Narrow"/>
          <w:color w:val="C00000"/>
        </w:rPr>
      </w:pPr>
    </w:p>
    <w:p w14:paraId="0535DFD5" w14:textId="7BC04FB4" w:rsidR="00597052" w:rsidRPr="008014F7" w:rsidRDefault="00A72700" w:rsidP="00597052">
      <w:pPr>
        <w:pStyle w:val="Bezriadkovania"/>
        <w:jc w:val="both"/>
        <w:rPr>
          <w:rFonts w:ascii="Arial Narrow" w:hAnsi="Arial Narrow"/>
          <w:color w:val="auto"/>
          <w:sz w:val="22"/>
          <w:szCs w:val="22"/>
        </w:rPr>
      </w:pPr>
      <w:r>
        <w:rPr>
          <w:rFonts w:ascii="Arial Narrow" w:hAnsi="Arial Narrow"/>
          <w:b/>
          <w:color w:val="auto"/>
          <w:sz w:val="22"/>
          <w:szCs w:val="22"/>
        </w:rPr>
        <w:t xml:space="preserve">g/ </w:t>
      </w:r>
      <w:r w:rsidR="00597052" w:rsidRPr="008014F7">
        <w:rPr>
          <w:rFonts w:ascii="Arial Narrow" w:hAnsi="Arial Narrow"/>
          <w:b/>
          <w:color w:val="auto"/>
          <w:sz w:val="22"/>
          <w:szCs w:val="22"/>
        </w:rPr>
        <w:t xml:space="preserve">XC –  </w:t>
      </w:r>
      <w:r w:rsidR="00597052" w:rsidRPr="008014F7">
        <w:rPr>
          <w:rFonts w:ascii="Arial Narrow" w:hAnsi="Arial Narrow"/>
          <w:b/>
          <w:bCs/>
          <w:color w:val="auto"/>
          <w:sz w:val="22"/>
          <w:szCs w:val="22"/>
        </w:rPr>
        <w:t>je označenie pre cintorínov</w:t>
      </w:r>
    </w:p>
    <w:p w14:paraId="7ED899D5"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XC sú:</w:t>
      </w:r>
    </w:p>
    <w:p w14:paraId="56928E11" w14:textId="77777777" w:rsidR="00597052" w:rsidRPr="008014F7" w:rsidRDefault="00597052" w:rsidP="00597052">
      <w:pPr>
        <w:pStyle w:val="Bezriadkovania"/>
        <w:rPr>
          <w:rFonts w:ascii="Arial Narrow" w:hAnsi="Arial Narrow"/>
          <w:sz w:val="22"/>
          <w:szCs w:val="22"/>
          <w:u w:val="single"/>
        </w:rPr>
      </w:pPr>
    </w:p>
    <w:p w14:paraId="4F610E99"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979D70D"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hrobové miesta, pamätníky, plochy zelene, malá architektúra a mobiliár slúžiaci primárnej funkcii cintorína, pešie komunikácie súvisiace s hlavnou funkciou, dom smútku, cintorínske kaplnky, nevyhnutné plochy technického vybavenia, verejné hygienické zariadenie. </w:t>
      </w:r>
    </w:p>
    <w:p w14:paraId="323BF4E6" w14:textId="77777777" w:rsidR="00597052" w:rsidRPr="008014F7" w:rsidRDefault="00597052" w:rsidP="00597052">
      <w:pPr>
        <w:pStyle w:val="Bezriadkovania"/>
        <w:rPr>
          <w:rFonts w:ascii="Arial Narrow" w:hAnsi="Arial Narrow"/>
          <w:sz w:val="22"/>
          <w:szCs w:val="22"/>
          <w:u w:val="single"/>
        </w:rPr>
      </w:pPr>
    </w:p>
    <w:p w14:paraId="412EF9F7"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42384D79"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05010582" w14:textId="77777777" w:rsidR="00597052" w:rsidRPr="008014F7" w:rsidRDefault="00597052" w:rsidP="00597052">
      <w:pPr>
        <w:pStyle w:val="Bezriadkovania"/>
        <w:ind w:firstLine="708"/>
        <w:rPr>
          <w:rFonts w:ascii="Arial Narrow" w:hAnsi="Arial Narrow"/>
          <w:sz w:val="22"/>
          <w:szCs w:val="22"/>
        </w:rPr>
      </w:pPr>
    </w:p>
    <w:p w14:paraId="133D0AF2"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27D99AAA"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Dodržiavať ustanovenia zákona č. NR SR č.131/2010 Z.z. o pohrebníctve.</w:t>
      </w:r>
    </w:p>
    <w:p w14:paraId="266A285F" w14:textId="77777777" w:rsidR="00597052" w:rsidRPr="008014F7" w:rsidRDefault="00597052"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E083A37" w14:textId="77777777" w:rsidR="00BB6994" w:rsidRPr="00BB6994" w:rsidRDefault="00BB6994" w:rsidP="0016079E">
      <w:pPr>
        <w:shd w:val="clear" w:color="auto" w:fill="FFFFFF"/>
        <w:tabs>
          <w:tab w:val="left" w:pos="250"/>
          <w:tab w:val="left" w:pos="567"/>
        </w:tabs>
        <w:spacing w:line="274" w:lineRule="exact"/>
        <w:ind w:left="567"/>
        <w:jc w:val="both"/>
        <w:rPr>
          <w:rFonts w:ascii="Arial Narrow" w:hAnsi="Arial Narrow"/>
          <w:sz w:val="24"/>
          <w:szCs w:val="24"/>
        </w:rPr>
      </w:pPr>
    </w:p>
    <w:p w14:paraId="40241246" w14:textId="77777777" w:rsidR="00C1371F" w:rsidRPr="008014F7" w:rsidRDefault="00C1371F" w:rsidP="00C1371F">
      <w:pPr>
        <w:pStyle w:val="Style10"/>
        <w:widowControl/>
        <w:spacing w:before="14"/>
        <w:jc w:val="center"/>
        <w:rPr>
          <w:rStyle w:val="FontStyle99"/>
          <w:rFonts w:ascii="Arial Narrow" w:hAnsi="Arial Narrow"/>
          <w:b/>
          <w:sz w:val="24"/>
          <w:szCs w:val="24"/>
        </w:rPr>
      </w:pPr>
      <w:r w:rsidRPr="008014F7">
        <w:rPr>
          <w:rStyle w:val="FontStyle99"/>
          <w:rFonts w:ascii="Arial Narrow" w:hAnsi="Arial Narrow"/>
          <w:b/>
          <w:sz w:val="24"/>
          <w:szCs w:val="24"/>
        </w:rPr>
        <w:t xml:space="preserve">Článok 5 </w:t>
      </w:r>
    </w:p>
    <w:p w14:paraId="42DDDC53" w14:textId="77777777" w:rsidR="00C1371F" w:rsidRPr="008014F7" w:rsidRDefault="00C1371F" w:rsidP="00C1371F">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výrobno-skladovacieho vybavenia územia</w:t>
      </w:r>
    </w:p>
    <w:p w14:paraId="545A2E46" w14:textId="77777777" w:rsidR="00C1371F" w:rsidRPr="008014F7" w:rsidRDefault="00C1371F" w:rsidP="00C1371F">
      <w:pPr>
        <w:pStyle w:val="Bezriadkovania"/>
        <w:ind w:left="567"/>
        <w:rPr>
          <w:rStyle w:val="FontStyle101"/>
          <w:rFonts w:ascii="Arial Narrow" w:hAnsi="Arial Narrow"/>
          <w:color w:val="auto"/>
          <w:sz w:val="22"/>
          <w:szCs w:val="22"/>
          <w:u w:val="single"/>
        </w:rPr>
      </w:pPr>
    </w:p>
    <w:p w14:paraId="22AE1045" w14:textId="77777777" w:rsidR="00C1371F" w:rsidRPr="008014F7" w:rsidRDefault="00C1371F" w:rsidP="00C1371F">
      <w:pPr>
        <w:pStyle w:val="Bezriadkovania"/>
        <w:ind w:left="567"/>
        <w:rPr>
          <w:rStyle w:val="FontStyle101"/>
          <w:rFonts w:ascii="Arial Narrow" w:hAnsi="Arial Narrow"/>
          <w:color w:val="auto"/>
          <w:sz w:val="22"/>
          <w:szCs w:val="22"/>
          <w:u w:val="single"/>
        </w:rPr>
      </w:pPr>
      <w:r w:rsidRPr="008014F7">
        <w:rPr>
          <w:rStyle w:val="FontStyle101"/>
          <w:rFonts w:ascii="Arial Narrow" w:hAnsi="Arial Narrow"/>
          <w:color w:val="auto"/>
          <w:sz w:val="22"/>
          <w:szCs w:val="22"/>
          <w:u w:val="single"/>
        </w:rPr>
        <w:t>5.1. Všeobecné podmienky platné pre celé katastrálne územie obce :</w:t>
      </w:r>
    </w:p>
    <w:p w14:paraId="0AB2DC92" w14:textId="77777777" w:rsidR="006D44CB" w:rsidRPr="008014F7" w:rsidRDefault="00C1371F"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ab/>
      </w:r>
      <w:r w:rsidR="006D44CB" w:rsidRPr="008014F7">
        <w:rPr>
          <w:rStyle w:val="FontStyle101"/>
          <w:rFonts w:ascii="Arial Narrow" w:hAnsi="Arial Narrow"/>
          <w:sz w:val="22"/>
          <w:szCs w:val="22"/>
        </w:rPr>
        <w:t xml:space="preserve">Uvažovať s </w:t>
      </w:r>
      <w:r w:rsidR="002C7315" w:rsidRPr="008014F7">
        <w:rPr>
          <w:rStyle w:val="FontStyle101"/>
          <w:rFonts w:ascii="Arial Narrow" w:hAnsi="Arial Narrow"/>
          <w:sz w:val="22"/>
          <w:szCs w:val="22"/>
        </w:rPr>
        <w:t>využitím</w:t>
      </w:r>
      <w:r w:rsidR="006D44CB" w:rsidRPr="008014F7">
        <w:rPr>
          <w:rStyle w:val="FontStyle101"/>
          <w:rFonts w:ascii="Arial Narrow" w:hAnsi="Arial Narrow"/>
          <w:sz w:val="22"/>
          <w:szCs w:val="22"/>
        </w:rPr>
        <w:t xml:space="preserve"> plôch výroby a skl</w:t>
      </w:r>
      <w:r w:rsidR="00DB76E2" w:rsidRPr="008014F7">
        <w:rPr>
          <w:rStyle w:val="FontStyle101"/>
          <w:rFonts w:ascii="Arial Narrow" w:hAnsi="Arial Narrow"/>
          <w:sz w:val="22"/>
          <w:szCs w:val="22"/>
        </w:rPr>
        <w:t>adovania</w:t>
      </w:r>
      <w:r w:rsidR="006D44CB" w:rsidRPr="008014F7">
        <w:rPr>
          <w:rStyle w:val="FontStyle101"/>
          <w:rFonts w:ascii="Arial Narrow" w:hAnsi="Arial Narrow"/>
          <w:sz w:val="22"/>
          <w:szCs w:val="22"/>
        </w:rPr>
        <w:t xml:space="preserve"> v území </w:t>
      </w:r>
      <w:r w:rsidR="007B07E9" w:rsidRPr="008014F7">
        <w:rPr>
          <w:rStyle w:val="FontStyle101"/>
          <w:rFonts w:ascii="Arial Narrow" w:hAnsi="Arial Narrow"/>
          <w:sz w:val="22"/>
          <w:szCs w:val="22"/>
        </w:rPr>
        <w:t>existujúceho</w:t>
      </w:r>
      <w:r w:rsidR="006D44CB" w:rsidRPr="008014F7">
        <w:rPr>
          <w:rStyle w:val="FontStyle101"/>
          <w:rFonts w:ascii="Arial Narrow" w:hAnsi="Arial Narrow"/>
          <w:sz w:val="22"/>
          <w:szCs w:val="22"/>
        </w:rPr>
        <w:t xml:space="preserve"> hospodársk</w:t>
      </w:r>
      <w:r w:rsidR="007B07E9" w:rsidRPr="008014F7">
        <w:rPr>
          <w:rStyle w:val="FontStyle101"/>
          <w:rFonts w:ascii="Arial Narrow" w:hAnsi="Arial Narrow"/>
          <w:sz w:val="22"/>
          <w:szCs w:val="22"/>
        </w:rPr>
        <w:t>eho</w:t>
      </w:r>
      <w:r w:rsidR="006D44CB" w:rsidRPr="008014F7">
        <w:rPr>
          <w:rStyle w:val="FontStyle101"/>
          <w:rFonts w:ascii="Arial Narrow" w:hAnsi="Arial Narrow"/>
          <w:sz w:val="22"/>
          <w:szCs w:val="22"/>
        </w:rPr>
        <w:t xml:space="preserve"> dvor</w:t>
      </w:r>
      <w:r w:rsidR="007B07E9" w:rsidRPr="008014F7">
        <w:rPr>
          <w:rStyle w:val="FontStyle101"/>
          <w:rFonts w:ascii="Arial Narrow" w:hAnsi="Arial Narrow"/>
          <w:sz w:val="22"/>
          <w:szCs w:val="22"/>
        </w:rPr>
        <w:t>a</w:t>
      </w:r>
      <w:r w:rsidR="006D44CB" w:rsidRPr="008014F7">
        <w:rPr>
          <w:rStyle w:val="FontStyle101"/>
          <w:rFonts w:ascii="Arial Narrow" w:hAnsi="Arial Narrow"/>
          <w:sz w:val="22"/>
          <w:szCs w:val="22"/>
        </w:rPr>
        <w:t>.</w:t>
      </w:r>
    </w:p>
    <w:p w14:paraId="0AC474AE" w14:textId="77777777" w:rsidR="006D44CB" w:rsidRPr="008014F7" w:rsidRDefault="006D44CB"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Umožniť umiestňovanie drobných nezávadných prevádzok charakteru živností v obytnom území pri dodržaní všetkých hygienických noriem a predpisov voči okolitej obytnej zástavbe tak, aby sa negatívne neovplyvnilo životné prostredie,</w:t>
      </w:r>
    </w:p>
    <w:p w14:paraId="2DBCEE0F" w14:textId="77777777" w:rsidR="00751EF4" w:rsidRPr="008014F7" w:rsidRDefault="00751EF4"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Neuvažovať s budovaním výrobných prevádzok s nadmerným hlukom v blízkosti obytného a rekreačného územia</w:t>
      </w:r>
    </w:p>
    <w:p w14:paraId="44058DCA" w14:textId="77777777" w:rsidR="00751EF4" w:rsidRPr="008014F7" w:rsidRDefault="00751EF4"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Rešpektovať možné negatívne ovplyvnenie hlukom v danom území z existujúcich a navrhovaných stavieb vypracovaním Hlukovej štúdie, pre konkrétnu stavbu a lokalitu, v ktorej budú ozrejmené hlukové pomery v danom území podľa výsledkov hodnotenia navrhnuté protihlukové opatrenia na navrhovaných stavbách tak, aby hlukové pomery v obytnom a rekreačnom prostredí boli</w:t>
      </w:r>
      <w:r w:rsidR="003E0B42" w:rsidRPr="008014F7">
        <w:rPr>
          <w:rStyle w:val="FontStyle101"/>
          <w:rFonts w:ascii="Arial Narrow" w:hAnsi="Arial Narrow"/>
          <w:sz w:val="22"/>
          <w:szCs w:val="22"/>
        </w:rPr>
        <w:t xml:space="preserve"> v súlade s vyhláškou MZ SR č. 549/2007 Z.z., ktorou sa ustanovujú podrobnosti o prípustných hodnotách hluku, infrazvuku a vibrácií a o požiadavkách na objektivizáciu hluku, infrazvuku a vibrácií v životnom prostredí v znení vyhlášky MZ SR č. 237/2009 Z.z.</w:t>
      </w:r>
    </w:p>
    <w:p w14:paraId="241D5E25" w14:textId="77777777" w:rsidR="003E0B42" w:rsidRPr="008014F7" w:rsidRDefault="003E0B42"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Rešpektovať ochranné pásmo hospodárskeho dvora (v g</w:t>
      </w:r>
      <w:r w:rsidR="006D1C0C" w:rsidRPr="008014F7">
        <w:rPr>
          <w:rStyle w:val="FontStyle101"/>
          <w:rFonts w:ascii="Arial Narrow" w:hAnsi="Arial Narrow"/>
          <w:sz w:val="22"/>
          <w:szCs w:val="22"/>
        </w:rPr>
        <w:t>r</w:t>
      </w:r>
      <w:r w:rsidRPr="008014F7">
        <w:rPr>
          <w:rStyle w:val="FontStyle101"/>
          <w:rFonts w:ascii="Arial Narrow" w:hAnsi="Arial Narrow"/>
          <w:sz w:val="22"/>
          <w:szCs w:val="22"/>
        </w:rPr>
        <w:t>afickej časti označené ako OP PD 150m)</w:t>
      </w:r>
    </w:p>
    <w:p w14:paraId="15B16A2A" w14:textId="77777777" w:rsidR="003E0B42" w:rsidRPr="008014F7" w:rsidRDefault="003E0B42" w:rsidP="00B77EBD">
      <w:pPr>
        <w:pStyle w:val="Zhlavie31"/>
        <w:keepNext/>
        <w:keepLines/>
        <w:shd w:val="clear" w:color="auto" w:fill="auto"/>
        <w:tabs>
          <w:tab w:val="left" w:pos="865"/>
        </w:tabs>
        <w:spacing w:before="0" w:after="0" w:line="250" w:lineRule="exact"/>
        <w:ind w:left="142" w:firstLine="0"/>
        <w:rPr>
          <w:rStyle w:val="Zhlavie3"/>
        </w:rPr>
      </w:pPr>
      <w:bookmarkStart w:id="23" w:name="bookmark73"/>
    </w:p>
    <w:p w14:paraId="524293FD" w14:textId="77777777" w:rsidR="001942DD" w:rsidRPr="008014F7" w:rsidRDefault="00B77EBD" w:rsidP="00B77EBD">
      <w:pPr>
        <w:pStyle w:val="Zhlavie31"/>
        <w:keepNext/>
        <w:keepLines/>
        <w:shd w:val="clear" w:color="auto" w:fill="auto"/>
        <w:tabs>
          <w:tab w:val="left" w:pos="865"/>
        </w:tabs>
        <w:spacing w:before="0" w:after="0" w:line="250" w:lineRule="exact"/>
        <w:ind w:left="142" w:firstLine="0"/>
      </w:pPr>
      <w:r w:rsidRPr="008014F7">
        <w:rPr>
          <w:rStyle w:val="Zhlavie3"/>
        </w:rPr>
        <w:t xml:space="preserve">a/ </w:t>
      </w:r>
      <w:r w:rsidR="001942DD" w:rsidRPr="008014F7">
        <w:rPr>
          <w:rStyle w:val="Zhlavie3"/>
        </w:rPr>
        <w:t xml:space="preserve">V oblasti poľnohospodárskej </w:t>
      </w:r>
      <w:r w:rsidR="008B7979" w:rsidRPr="008014F7">
        <w:rPr>
          <w:rStyle w:val="Zhlavie3"/>
        </w:rPr>
        <w:t xml:space="preserve">a živočíšnej </w:t>
      </w:r>
      <w:r w:rsidR="001942DD" w:rsidRPr="008014F7">
        <w:rPr>
          <w:rStyle w:val="Zhlavie3"/>
        </w:rPr>
        <w:t>výroby :</w:t>
      </w:r>
      <w:bookmarkEnd w:id="23"/>
    </w:p>
    <w:p w14:paraId="5F343CBB" w14:textId="77777777" w:rsidR="00B77EBD" w:rsidRPr="008014F7" w:rsidRDefault="003E70C6" w:rsidP="003E70C6">
      <w:pPr>
        <w:pStyle w:val="Bezriadkovania"/>
        <w:ind w:left="709" w:hanging="283"/>
        <w:jc w:val="both"/>
        <w:rPr>
          <w:rStyle w:val="FontStyle101"/>
          <w:rFonts w:ascii="Arial Narrow" w:hAnsi="Arial Narrow"/>
          <w:color w:val="auto"/>
          <w:sz w:val="22"/>
          <w:szCs w:val="22"/>
        </w:rPr>
      </w:pPr>
      <w:r w:rsidRPr="008014F7">
        <w:rPr>
          <w:rStyle w:val="ZkladntextChar1"/>
          <w:color w:val="auto"/>
          <w:sz w:val="24"/>
          <w:szCs w:val="24"/>
        </w:rPr>
        <w:t>-</w:t>
      </w:r>
      <w:r w:rsidRPr="008014F7">
        <w:rPr>
          <w:rStyle w:val="ZkladntextChar1"/>
          <w:color w:val="auto"/>
          <w:sz w:val="24"/>
          <w:szCs w:val="24"/>
        </w:rPr>
        <w:tab/>
      </w:r>
      <w:r w:rsidR="00B77EBD" w:rsidRPr="008014F7">
        <w:rPr>
          <w:rStyle w:val="FontStyle101"/>
          <w:rFonts w:ascii="Arial Narrow" w:hAnsi="Arial Narrow"/>
          <w:color w:val="auto"/>
          <w:sz w:val="22"/>
          <w:szCs w:val="22"/>
        </w:rPr>
        <w:t>Poľnohospodársku výrobu orientovať na rastlinnú výrobu - obhospodarovanie ornej pôdy a TTP,</w:t>
      </w:r>
    </w:p>
    <w:p w14:paraId="720ABA62" w14:textId="77777777" w:rsidR="008B7979" w:rsidRPr="008014F7" w:rsidRDefault="00B77EBD" w:rsidP="003E70C6">
      <w:pPr>
        <w:pStyle w:val="Bezriadkovania"/>
        <w:ind w:left="709" w:hanging="283"/>
        <w:jc w:val="both"/>
        <w:rPr>
          <w:rStyle w:val="ZkladntextChar1"/>
          <w:color w:val="auto"/>
          <w:sz w:val="22"/>
          <w:szCs w:val="22"/>
        </w:rPr>
      </w:pPr>
      <w:r w:rsidRPr="008014F7">
        <w:rPr>
          <w:rStyle w:val="ZkladntextChar1"/>
          <w:color w:val="auto"/>
          <w:sz w:val="22"/>
          <w:szCs w:val="22"/>
        </w:rPr>
        <w:t>-</w:t>
      </w:r>
      <w:r w:rsidRPr="008014F7">
        <w:rPr>
          <w:rStyle w:val="ZkladntextChar1"/>
          <w:color w:val="auto"/>
          <w:sz w:val="22"/>
          <w:szCs w:val="22"/>
        </w:rPr>
        <w:tab/>
      </w:r>
      <w:r w:rsidR="008B7979" w:rsidRPr="008014F7">
        <w:rPr>
          <w:rStyle w:val="ZkladntextChar1"/>
          <w:color w:val="auto"/>
          <w:sz w:val="22"/>
          <w:szCs w:val="22"/>
        </w:rPr>
        <w:t>Živočíšnu výrovu ponechať na úrovni 400 dobytčích jednotiek</w:t>
      </w:r>
    </w:p>
    <w:p w14:paraId="209D2363" w14:textId="77777777" w:rsidR="00C1371F" w:rsidRPr="008014F7" w:rsidRDefault="008B7979" w:rsidP="003E70C6">
      <w:pPr>
        <w:pStyle w:val="Bezriadkovania"/>
        <w:ind w:left="709" w:hanging="283"/>
        <w:jc w:val="both"/>
        <w:rPr>
          <w:rStyle w:val="ZkladntextChar1"/>
          <w:color w:val="auto"/>
          <w:sz w:val="22"/>
          <w:szCs w:val="22"/>
        </w:rPr>
      </w:pPr>
      <w:r w:rsidRPr="008014F7">
        <w:rPr>
          <w:rStyle w:val="ZkladntextChar1"/>
          <w:color w:val="auto"/>
          <w:sz w:val="22"/>
          <w:szCs w:val="22"/>
        </w:rPr>
        <w:t>-</w:t>
      </w:r>
      <w:r w:rsidRPr="008014F7">
        <w:rPr>
          <w:rStyle w:val="ZkladntextChar1"/>
          <w:color w:val="auto"/>
          <w:sz w:val="22"/>
          <w:szCs w:val="22"/>
        </w:rPr>
        <w:tab/>
      </w:r>
      <w:r w:rsidR="001942DD" w:rsidRPr="008014F7">
        <w:rPr>
          <w:rStyle w:val="ZkladntextChar1"/>
          <w:color w:val="auto"/>
          <w:sz w:val="22"/>
          <w:szCs w:val="22"/>
        </w:rPr>
        <w:t>Pre drobnochov v zastavanom území a to pre vlastnú potrebu občanov aj pre zmluvný chov dodržiavať predpisy z hľadiska negatívneho vplyvu na životné prostredie a bývajúcich obyvateľov</w:t>
      </w:r>
    </w:p>
    <w:p w14:paraId="47634217" w14:textId="77777777" w:rsidR="001942DD" w:rsidRPr="008014F7" w:rsidRDefault="001942DD" w:rsidP="003E70C6">
      <w:pPr>
        <w:pStyle w:val="Bezriadkovania"/>
        <w:ind w:left="709" w:hanging="283"/>
        <w:jc w:val="both"/>
        <w:rPr>
          <w:rStyle w:val="ZkladntextChar1"/>
          <w:color w:val="auto"/>
          <w:sz w:val="24"/>
          <w:szCs w:val="24"/>
        </w:rPr>
      </w:pPr>
      <w:r w:rsidRPr="008014F7">
        <w:rPr>
          <w:rStyle w:val="ZkladntextChar1"/>
          <w:color w:val="auto"/>
          <w:sz w:val="22"/>
          <w:szCs w:val="22"/>
        </w:rPr>
        <w:t xml:space="preserve"> -</w:t>
      </w:r>
      <w:r w:rsidR="003E70C6" w:rsidRPr="008014F7">
        <w:rPr>
          <w:rStyle w:val="ZkladntextChar1"/>
          <w:color w:val="auto"/>
          <w:sz w:val="22"/>
          <w:szCs w:val="22"/>
        </w:rPr>
        <w:tab/>
      </w:r>
      <w:r w:rsidRPr="008014F7">
        <w:rPr>
          <w:rStyle w:val="ZkladntextChar1"/>
          <w:color w:val="auto"/>
          <w:sz w:val="22"/>
          <w:szCs w:val="22"/>
        </w:rPr>
        <w:t>Rešpektovať požiadavky na dosiahnutie vyváženého a udržateľného vzťahu medzi produkčnými, ekologickými</w:t>
      </w:r>
      <w:r w:rsidRPr="008014F7">
        <w:rPr>
          <w:rStyle w:val="ZkladntextChar1"/>
          <w:color w:val="auto"/>
          <w:sz w:val="24"/>
          <w:szCs w:val="24"/>
        </w:rPr>
        <w:t>, estetickými, krajinotvornými funkciami poľnohospodárskej krajiny</w:t>
      </w:r>
    </w:p>
    <w:p w14:paraId="45EB3DE1" w14:textId="77777777" w:rsidR="003216D0" w:rsidRPr="008014F7" w:rsidRDefault="003216D0" w:rsidP="003E70C6">
      <w:pPr>
        <w:pStyle w:val="Bezriadkovania"/>
        <w:ind w:left="709" w:hanging="283"/>
        <w:jc w:val="both"/>
        <w:rPr>
          <w:rStyle w:val="ZkladntextChar1"/>
          <w:color w:val="auto"/>
          <w:sz w:val="24"/>
          <w:szCs w:val="24"/>
        </w:rPr>
      </w:pPr>
      <w:r w:rsidRPr="008014F7">
        <w:rPr>
          <w:rStyle w:val="ZkladntextChar1"/>
          <w:color w:val="auto"/>
          <w:sz w:val="24"/>
          <w:szCs w:val="24"/>
        </w:rPr>
        <w:lastRenderedPageBreak/>
        <w:t>-</w:t>
      </w:r>
      <w:r w:rsidRPr="008014F7">
        <w:rPr>
          <w:rStyle w:val="ZkladntextChar1"/>
          <w:color w:val="auto"/>
          <w:sz w:val="24"/>
          <w:szCs w:val="24"/>
        </w:rPr>
        <w:tab/>
        <w:t>neuvažovať s rozšírením chovu hospodárskych zvierat v hospodárskych dvoroch, ktoré sú v kontakte s obytným a rekreačným územím</w:t>
      </w:r>
    </w:p>
    <w:p w14:paraId="6CB1AC30" w14:textId="77777777" w:rsidR="003E0B42" w:rsidRPr="008014F7" w:rsidRDefault="003E0B42" w:rsidP="00B77EBD">
      <w:pPr>
        <w:pStyle w:val="Zhlavie31"/>
        <w:keepNext/>
        <w:keepLines/>
        <w:shd w:val="clear" w:color="auto" w:fill="auto"/>
        <w:tabs>
          <w:tab w:val="left" w:pos="865"/>
        </w:tabs>
        <w:spacing w:before="0" w:after="0" w:line="250" w:lineRule="exact"/>
        <w:ind w:firstLine="0"/>
        <w:rPr>
          <w:rStyle w:val="Zhlavie3"/>
          <w:sz w:val="24"/>
          <w:szCs w:val="24"/>
        </w:rPr>
      </w:pPr>
      <w:bookmarkStart w:id="24" w:name="bookmark74"/>
    </w:p>
    <w:p w14:paraId="7727AA44" w14:textId="77777777" w:rsidR="00B77EBD" w:rsidRPr="008014F7" w:rsidRDefault="00B77EBD" w:rsidP="00B77EBD">
      <w:pPr>
        <w:pStyle w:val="Zhlavie31"/>
        <w:keepNext/>
        <w:keepLines/>
        <w:shd w:val="clear" w:color="auto" w:fill="auto"/>
        <w:tabs>
          <w:tab w:val="left" w:pos="865"/>
        </w:tabs>
        <w:spacing w:before="0" w:after="0" w:line="250" w:lineRule="exact"/>
        <w:ind w:firstLine="0"/>
        <w:rPr>
          <w:rStyle w:val="Zhlavie3"/>
          <w:rFonts w:eastAsia="Times New Roman"/>
          <w:spacing w:val="0"/>
          <w:sz w:val="24"/>
          <w:szCs w:val="24"/>
          <w:shd w:val="clear" w:color="auto" w:fill="auto"/>
        </w:rPr>
      </w:pPr>
      <w:r w:rsidRPr="008014F7">
        <w:rPr>
          <w:rStyle w:val="Zhlavie3"/>
          <w:sz w:val="24"/>
          <w:szCs w:val="24"/>
        </w:rPr>
        <w:t>b/ V oblasti lesnej výroby :</w:t>
      </w:r>
      <w:bookmarkEnd w:id="24"/>
    </w:p>
    <w:p w14:paraId="47BBE438" w14:textId="77777777" w:rsidR="00B77EBD" w:rsidRPr="008014F7" w:rsidRDefault="002170AC" w:rsidP="00003355">
      <w:pPr>
        <w:pStyle w:val="Zhlavie31"/>
        <w:keepNext/>
        <w:keepLines/>
        <w:numPr>
          <w:ilvl w:val="0"/>
          <w:numId w:val="27"/>
        </w:numPr>
        <w:shd w:val="clear" w:color="auto" w:fill="auto"/>
        <w:tabs>
          <w:tab w:val="left" w:pos="865"/>
        </w:tabs>
        <w:spacing w:before="0" w:after="0" w:line="250" w:lineRule="exact"/>
        <w:rPr>
          <w:rStyle w:val="ZkladntextChar1"/>
          <w:sz w:val="22"/>
          <w:szCs w:val="22"/>
        </w:rPr>
      </w:pPr>
      <w:r w:rsidRPr="008014F7">
        <w:rPr>
          <w:rStyle w:val="ZkladntextChar1"/>
          <w:sz w:val="22"/>
          <w:szCs w:val="22"/>
        </w:rPr>
        <w:t>L</w:t>
      </w:r>
      <w:r w:rsidR="00B77EBD" w:rsidRPr="008014F7">
        <w:rPr>
          <w:rStyle w:val="ZkladntextChar1"/>
          <w:sz w:val="22"/>
          <w:szCs w:val="22"/>
        </w:rPr>
        <w:t>esné hospodárstvo nepatrí medzi najrozhodujúcejšie odvetvie v riešenom území obce doporučujeme len zachovanie aktivít, ktoré už v súčasnosti sú vynakladané pre ich činnosť</w:t>
      </w:r>
    </w:p>
    <w:p w14:paraId="0E2F1961" w14:textId="77777777" w:rsidR="00B77EBD" w:rsidRPr="008014F7" w:rsidRDefault="00B77EBD" w:rsidP="00003355">
      <w:pPr>
        <w:pStyle w:val="Zhlavie31"/>
        <w:keepNext/>
        <w:keepLines/>
        <w:numPr>
          <w:ilvl w:val="0"/>
          <w:numId w:val="27"/>
        </w:numPr>
        <w:shd w:val="clear" w:color="auto" w:fill="auto"/>
        <w:tabs>
          <w:tab w:val="left" w:pos="865"/>
        </w:tabs>
        <w:spacing w:before="0" w:after="0" w:line="250" w:lineRule="exact"/>
        <w:rPr>
          <w:sz w:val="22"/>
          <w:szCs w:val="22"/>
        </w:rPr>
      </w:pPr>
      <w:r w:rsidRPr="008014F7">
        <w:rPr>
          <w:rStyle w:val="ZkladntextChar1"/>
          <w:sz w:val="22"/>
          <w:szCs w:val="22"/>
        </w:rPr>
        <w:t xml:space="preserve"> Rešpektovať lesný pôdny fond ako faktor limitujúci urbanistický rozvoj obce</w:t>
      </w:r>
    </w:p>
    <w:p w14:paraId="3FED5A55" w14:textId="77777777" w:rsidR="00B77EBD" w:rsidRPr="008014F7" w:rsidRDefault="002170AC" w:rsidP="00003355">
      <w:pPr>
        <w:pStyle w:val="Zkladntext"/>
        <w:widowControl w:val="0"/>
        <w:numPr>
          <w:ilvl w:val="0"/>
          <w:numId w:val="27"/>
        </w:numPr>
        <w:tabs>
          <w:tab w:val="left" w:pos="865"/>
        </w:tabs>
        <w:suppressAutoHyphens w:val="0"/>
        <w:spacing w:after="60" w:line="250" w:lineRule="exact"/>
        <w:ind w:right="20"/>
        <w:jc w:val="both"/>
        <w:rPr>
          <w:rFonts w:ascii="Arial Narrow" w:hAnsi="Arial Narrow"/>
          <w:b w:val="0"/>
          <w:szCs w:val="22"/>
        </w:rPr>
      </w:pPr>
      <w:r w:rsidRPr="008014F7">
        <w:rPr>
          <w:rStyle w:val="ZkladntextChar1"/>
          <w:b w:val="0"/>
          <w:sz w:val="22"/>
          <w:szCs w:val="22"/>
        </w:rPr>
        <w:t>N</w:t>
      </w:r>
      <w:r w:rsidR="00B77EBD" w:rsidRPr="008014F7">
        <w:rPr>
          <w:rStyle w:val="ZkladntextChar1"/>
          <w:b w:val="0"/>
          <w:sz w:val="22"/>
          <w:szCs w:val="22"/>
        </w:rPr>
        <w:t>epočítame so žia</w:t>
      </w:r>
      <w:r w:rsidRPr="008014F7">
        <w:rPr>
          <w:rStyle w:val="ZkladntextChar1"/>
          <w:b w:val="0"/>
          <w:sz w:val="22"/>
          <w:szCs w:val="22"/>
        </w:rPr>
        <w:t xml:space="preserve">dnymi rozvojovými zámermi v LPF, preto </w:t>
      </w:r>
      <w:r w:rsidR="00B77EBD" w:rsidRPr="008014F7">
        <w:rPr>
          <w:rStyle w:val="ZkladntextChar1"/>
          <w:b w:val="0"/>
          <w:sz w:val="22"/>
          <w:szCs w:val="22"/>
        </w:rPr>
        <w:t>nedôjde k odňatiu lesného pôdneho fondu v zmysle zákona č. 326/2005 Z.z. o</w:t>
      </w:r>
      <w:r w:rsidR="008A053B" w:rsidRPr="008014F7">
        <w:rPr>
          <w:rStyle w:val="ZkladntextChar1"/>
          <w:b w:val="0"/>
          <w:sz w:val="22"/>
          <w:szCs w:val="22"/>
        </w:rPr>
        <w:t> </w:t>
      </w:r>
      <w:r w:rsidR="00B77EBD" w:rsidRPr="008014F7">
        <w:rPr>
          <w:rStyle w:val="ZkladntextChar1"/>
          <w:b w:val="0"/>
          <w:sz w:val="22"/>
          <w:szCs w:val="22"/>
        </w:rPr>
        <w:t>lesoch</w:t>
      </w:r>
      <w:r w:rsidR="008A053B" w:rsidRPr="008014F7">
        <w:rPr>
          <w:rStyle w:val="ZkladntextChar1"/>
          <w:b w:val="0"/>
          <w:sz w:val="22"/>
          <w:szCs w:val="22"/>
        </w:rPr>
        <w:t xml:space="preserve"> v znení neskorších predpisov</w:t>
      </w:r>
    </w:p>
    <w:p w14:paraId="0FAF3C48" w14:textId="77777777" w:rsidR="00B77EBD" w:rsidRPr="008014F7" w:rsidRDefault="00B77EBD" w:rsidP="00003355">
      <w:pPr>
        <w:pStyle w:val="Odsekzoznamu"/>
        <w:numPr>
          <w:ilvl w:val="0"/>
          <w:numId w:val="27"/>
        </w:numPr>
        <w:suppressAutoHyphens w:val="0"/>
        <w:autoSpaceDE w:val="0"/>
        <w:autoSpaceDN w:val="0"/>
        <w:adjustRightInd w:val="0"/>
        <w:snapToGrid w:val="0"/>
        <w:rPr>
          <w:rFonts w:ascii="Arial Narrow" w:eastAsia="Calibri" w:hAnsi="Arial Narrow"/>
          <w:b/>
          <w:bCs/>
          <w:sz w:val="22"/>
          <w:szCs w:val="22"/>
          <w:lang w:eastAsia="en-US"/>
        </w:rPr>
      </w:pPr>
      <w:r w:rsidRPr="008014F7">
        <w:rPr>
          <w:rStyle w:val="FontStyle101"/>
          <w:rFonts w:ascii="Arial Narrow" w:hAnsi="Arial Narrow"/>
          <w:sz w:val="22"/>
          <w:szCs w:val="22"/>
        </w:rPr>
        <w:t>V lesnom hospodárstve vychádzať zo schváleného LHP</w:t>
      </w:r>
    </w:p>
    <w:p w14:paraId="50A861FC" w14:textId="77777777" w:rsidR="00C1371F" w:rsidRPr="008014F7" w:rsidRDefault="00C1371F" w:rsidP="00C1371F">
      <w:pPr>
        <w:pStyle w:val="Style33"/>
        <w:widowControl/>
        <w:spacing w:before="221"/>
        <w:ind w:left="710" w:firstLine="0"/>
        <w:jc w:val="left"/>
        <w:rPr>
          <w:rStyle w:val="FontStyle101"/>
          <w:rFonts w:ascii="Arial Narrow" w:hAnsi="Arial Narrow"/>
          <w:sz w:val="24"/>
          <w:szCs w:val="24"/>
          <w:u w:val="single"/>
        </w:rPr>
      </w:pPr>
      <w:r w:rsidRPr="008014F7">
        <w:rPr>
          <w:rStyle w:val="FontStyle101"/>
          <w:rFonts w:ascii="Arial Narrow" w:hAnsi="Arial Narrow"/>
          <w:sz w:val="24"/>
          <w:szCs w:val="24"/>
          <w:u w:val="single"/>
        </w:rPr>
        <w:t>5.2. Zásady rozvoja výrobnej funkcie v obci:</w:t>
      </w:r>
    </w:p>
    <w:p w14:paraId="639DF896" w14:textId="77777777" w:rsidR="00597052" w:rsidRDefault="00597052" w:rsidP="006D44CB">
      <w:pPr>
        <w:pStyle w:val="Style33"/>
        <w:widowControl/>
        <w:spacing w:before="221"/>
        <w:ind w:firstLine="709"/>
        <w:rPr>
          <w:rFonts w:ascii="Arial Narrow" w:eastAsia="Calibri" w:hAnsi="Arial Narrow"/>
          <w:bCs/>
          <w:sz w:val="22"/>
          <w:szCs w:val="22"/>
          <w:lang w:eastAsia="en-US"/>
        </w:rPr>
      </w:pPr>
      <w:r w:rsidRPr="008014F7">
        <w:rPr>
          <w:rFonts w:ascii="Arial Narrow" w:eastAsia="Calibri" w:hAnsi="Arial Narrow"/>
          <w:bCs/>
          <w:sz w:val="22"/>
          <w:szCs w:val="22"/>
          <w:lang w:eastAsia="en-US"/>
        </w:rPr>
        <w:t xml:space="preserve">Výrobné funkcie sú navrhované v obmedzenom množstve aj v niektorých zmiešaných územiach cestovného ruchu a vybavenosti, označeného v grafickej časti dokumentácie pod označením </w:t>
      </w:r>
      <w:r>
        <w:rPr>
          <w:rFonts w:ascii="Arial Narrow" w:eastAsia="Calibri" w:hAnsi="Arial Narrow"/>
          <w:bCs/>
          <w:sz w:val="22"/>
          <w:szCs w:val="22"/>
          <w:lang w:eastAsia="en-US"/>
        </w:rPr>
        <w:t>BR</w:t>
      </w:r>
      <w:r w:rsidRPr="008014F7">
        <w:rPr>
          <w:rFonts w:ascii="Arial Narrow" w:eastAsia="Calibri" w:hAnsi="Arial Narrow"/>
          <w:bCs/>
          <w:sz w:val="22"/>
          <w:szCs w:val="22"/>
          <w:lang w:eastAsia="en-US"/>
        </w:rPr>
        <w:t>.</w:t>
      </w:r>
    </w:p>
    <w:p w14:paraId="66C3D37E" w14:textId="1A92DABD" w:rsidR="001942DD" w:rsidRPr="008014F7" w:rsidRDefault="00597052" w:rsidP="006D44CB">
      <w:pPr>
        <w:pStyle w:val="Style33"/>
        <w:widowControl/>
        <w:spacing w:before="221"/>
        <w:ind w:firstLine="709"/>
        <w:rPr>
          <w:rStyle w:val="FontStyle101"/>
          <w:rFonts w:ascii="Arial Narrow" w:hAnsi="Arial Narrow"/>
          <w:sz w:val="22"/>
          <w:szCs w:val="22"/>
        </w:rPr>
      </w:pPr>
      <w:r w:rsidRPr="008014F7">
        <w:rPr>
          <w:rFonts w:ascii="Arial Narrow" w:eastAsia="Calibri" w:hAnsi="Arial Narrow"/>
          <w:bCs/>
          <w:sz w:val="22"/>
          <w:szCs w:val="22"/>
          <w:lang w:eastAsia="en-US"/>
        </w:rPr>
        <w:t xml:space="preserve"> </w:t>
      </w:r>
      <w:r w:rsidR="00835275" w:rsidRPr="008014F7">
        <w:rPr>
          <w:rStyle w:val="FontStyle101"/>
          <w:rFonts w:ascii="Arial Narrow" w:hAnsi="Arial Narrow"/>
          <w:sz w:val="22"/>
          <w:szCs w:val="22"/>
        </w:rPr>
        <w:t xml:space="preserve">V grafickej časti dokumentácie je táto funkcia označovaná </w:t>
      </w:r>
      <w:r w:rsidR="00C85B9C">
        <w:rPr>
          <w:rStyle w:val="FontStyle101"/>
          <w:rFonts w:ascii="Arial Narrow" w:hAnsi="Arial Narrow"/>
          <w:sz w:val="22"/>
          <w:szCs w:val="22"/>
        </w:rPr>
        <w:t>následovne</w:t>
      </w:r>
      <w:r>
        <w:rPr>
          <w:rStyle w:val="FontStyle101"/>
          <w:rFonts w:ascii="Arial Narrow" w:hAnsi="Arial Narrow"/>
          <w:sz w:val="22"/>
          <w:szCs w:val="22"/>
        </w:rPr>
        <w:t>:</w:t>
      </w:r>
    </w:p>
    <w:p w14:paraId="48D85E2D" w14:textId="027672A5"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a/ </w:t>
      </w:r>
      <w:r w:rsidR="00597052" w:rsidRPr="008014F7">
        <w:rPr>
          <w:rFonts w:ascii="Arial Narrow" w:eastAsia="Calibri" w:hAnsi="Arial Narrow"/>
          <w:b/>
          <w:sz w:val="22"/>
          <w:szCs w:val="22"/>
          <w:lang w:eastAsia="en-US"/>
        </w:rPr>
        <w:t xml:space="preserve">SO –  je označenie pre plochy </w:t>
      </w:r>
      <w:r w:rsidR="00597052" w:rsidRPr="008014F7">
        <w:rPr>
          <w:rStyle w:val="FontStyle101"/>
          <w:rFonts w:ascii="Arial Narrow" w:hAnsi="Arial Narrow"/>
          <w:b/>
          <w:bCs/>
          <w:sz w:val="22"/>
          <w:szCs w:val="22"/>
        </w:rPr>
        <w:t>výrobné a skladové areály a objekty</w:t>
      </w:r>
    </w:p>
    <w:p w14:paraId="2FA1BC04" w14:textId="77777777" w:rsidR="00597052" w:rsidRPr="008014F7" w:rsidRDefault="00597052" w:rsidP="00597052">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color w:val="C00000"/>
          <w:sz w:val="22"/>
          <w:szCs w:val="22"/>
          <w:lang w:eastAsia="en-US"/>
        </w:rPr>
        <w:tab/>
        <w:t>.</w:t>
      </w:r>
    </w:p>
    <w:p w14:paraId="6AB6ACDC"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D1251BB" w14:textId="77777777" w:rsidR="00597052" w:rsidRPr="008014F7" w:rsidRDefault="00597052" w:rsidP="00597052">
      <w:pPr>
        <w:pStyle w:val="Bezriadkovania"/>
        <w:jc w:val="both"/>
        <w:rPr>
          <w:rFonts w:ascii="Arial Narrow" w:eastAsia="Times New Roman" w:hAnsi="Arial Narrow" w:cs="Times New Roman"/>
          <w:sz w:val="22"/>
          <w:szCs w:val="22"/>
          <w:lang w:eastAsia="sk-SK"/>
        </w:rPr>
      </w:pPr>
      <w:r w:rsidRPr="008014F7">
        <w:rPr>
          <w:rFonts w:ascii="Arial Narrow" w:eastAsia="Times New Roman" w:hAnsi="Arial Narrow" w:cs="Arial"/>
          <w:sz w:val="22"/>
          <w:szCs w:val="22"/>
          <w:lang w:eastAsia="sk-SK"/>
        </w:rPr>
        <w:t>zariadenia priemyselnej výroby</w:t>
      </w:r>
      <w:r w:rsidRPr="008014F7">
        <w:rPr>
          <w:rFonts w:ascii="Arial Narrow" w:hAnsi="Arial Narrow"/>
          <w:sz w:val="22"/>
          <w:szCs w:val="22"/>
        </w:rPr>
        <w:t>, zariadenia poľnohospodárskej výroby, sklady, výrobné služby, manipulačné plochy, plochy dopravného a technického vybavenia, izolačná a vnútroareálová zeleň.</w:t>
      </w:r>
    </w:p>
    <w:p w14:paraId="42D65CA8" w14:textId="77777777" w:rsidR="00597052" w:rsidRPr="008014F7" w:rsidRDefault="00597052" w:rsidP="00597052">
      <w:pPr>
        <w:pStyle w:val="Bezriadkovania"/>
        <w:ind w:firstLine="708"/>
        <w:rPr>
          <w:rFonts w:ascii="Arial Narrow" w:hAnsi="Arial Narrow"/>
          <w:sz w:val="22"/>
          <w:szCs w:val="22"/>
        </w:rPr>
      </w:pPr>
    </w:p>
    <w:p w14:paraId="34AD7E4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ED19306"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49024058" w14:textId="77777777" w:rsidR="00597052" w:rsidRPr="008014F7" w:rsidRDefault="00597052" w:rsidP="00597052">
      <w:pPr>
        <w:pStyle w:val="Bezriadkovania"/>
        <w:ind w:firstLine="708"/>
        <w:rPr>
          <w:rFonts w:ascii="Arial Narrow" w:hAnsi="Arial Narrow"/>
          <w:sz w:val="22"/>
          <w:szCs w:val="22"/>
        </w:rPr>
      </w:pPr>
    </w:p>
    <w:p w14:paraId="766B50D9"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0E098FB8"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parkovanie a odstavovanie vozidiel majiteľov, zamestnancov riešiť na vlastnom pozemku; pokračovať v ekologizácii výrobných procesov tak, aby negatívne vplyvy výroby na okolité funkčné plochy boli minimalizované.</w:t>
      </w:r>
    </w:p>
    <w:p w14:paraId="6DA3C6BD" w14:textId="77777777" w:rsidR="00C1371F" w:rsidRPr="008014F7" w:rsidRDefault="00C1371F" w:rsidP="00C1371F">
      <w:pPr>
        <w:suppressAutoHyphens w:val="0"/>
        <w:autoSpaceDE w:val="0"/>
        <w:autoSpaceDN w:val="0"/>
        <w:adjustRightInd w:val="0"/>
        <w:snapToGrid w:val="0"/>
        <w:ind w:left="567" w:hanging="567"/>
        <w:rPr>
          <w:rFonts w:ascii="Arial Narrow" w:eastAsia="Calibri" w:hAnsi="Arial Narrow"/>
          <w:bCs/>
          <w:sz w:val="22"/>
          <w:szCs w:val="22"/>
          <w:lang w:eastAsia="en-US"/>
        </w:rPr>
      </w:pPr>
    </w:p>
    <w:p w14:paraId="53FEB195" w14:textId="5492AC1F" w:rsidR="00C1371F" w:rsidRPr="008014F7" w:rsidRDefault="00C1371F" w:rsidP="003A2335">
      <w:pPr>
        <w:suppressAutoHyphens w:val="0"/>
        <w:autoSpaceDE w:val="0"/>
        <w:autoSpaceDN w:val="0"/>
        <w:adjustRightInd w:val="0"/>
        <w:snapToGrid w:val="0"/>
        <w:jc w:val="both"/>
        <w:rPr>
          <w:rStyle w:val="FontStyle101"/>
          <w:rFonts w:ascii="Arial Narrow" w:hAnsi="Arial Narrow"/>
          <w:sz w:val="22"/>
          <w:szCs w:val="22"/>
        </w:rPr>
      </w:pPr>
      <w:r w:rsidRPr="008014F7">
        <w:rPr>
          <w:rFonts w:ascii="Arial Narrow" w:eastAsia="Calibri" w:hAnsi="Arial Narrow"/>
          <w:bCs/>
          <w:sz w:val="22"/>
          <w:szCs w:val="22"/>
          <w:lang w:eastAsia="en-US"/>
        </w:rPr>
        <w:tab/>
        <w:t xml:space="preserve"> </w:t>
      </w:r>
    </w:p>
    <w:p w14:paraId="6CEF8C93" w14:textId="77777777" w:rsidR="001D470C" w:rsidRPr="008014F7" w:rsidRDefault="001D470C" w:rsidP="001D470C">
      <w:pPr>
        <w:pStyle w:val="Style10"/>
        <w:widowControl/>
        <w:spacing w:before="14"/>
        <w:jc w:val="center"/>
        <w:rPr>
          <w:rStyle w:val="FontStyle99"/>
          <w:rFonts w:ascii="Arial Narrow" w:hAnsi="Arial Narrow"/>
          <w:b/>
          <w:sz w:val="24"/>
          <w:szCs w:val="24"/>
        </w:rPr>
      </w:pPr>
      <w:r w:rsidRPr="008014F7">
        <w:rPr>
          <w:rStyle w:val="FontStyle99"/>
          <w:rFonts w:ascii="Arial Narrow" w:hAnsi="Arial Narrow"/>
          <w:b/>
          <w:sz w:val="24"/>
          <w:szCs w:val="24"/>
        </w:rPr>
        <w:t>Článok 6</w:t>
      </w:r>
    </w:p>
    <w:p w14:paraId="3CF0CF60" w14:textId="77777777" w:rsidR="001D470C" w:rsidRPr="008014F7" w:rsidRDefault="001D470C" w:rsidP="001D470C">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verejného dopravného vybavenia územia</w:t>
      </w:r>
    </w:p>
    <w:p w14:paraId="7D5065F8" w14:textId="77777777" w:rsidR="001D470C" w:rsidRPr="008014F7" w:rsidRDefault="001D470C" w:rsidP="0016079E">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p>
    <w:p w14:paraId="1064E1F8" w14:textId="77777777" w:rsidR="00C1371F" w:rsidRPr="008014F7" w:rsidRDefault="001D470C" w:rsidP="0016079E">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r w:rsidRPr="008014F7">
        <w:rPr>
          <w:rStyle w:val="FontStyle101"/>
          <w:rFonts w:ascii="Arial Narrow" w:hAnsi="Arial Narrow"/>
          <w:sz w:val="24"/>
          <w:szCs w:val="24"/>
          <w:u w:val="single"/>
        </w:rPr>
        <w:t>6.1. Všeobecné podmienky platné pre celé katastrálne územie obce</w:t>
      </w:r>
    </w:p>
    <w:p w14:paraId="093D98C6" w14:textId="413C3166" w:rsidR="001D470C" w:rsidRPr="007E4518" w:rsidRDefault="001D470C" w:rsidP="00E47045">
      <w:pPr>
        <w:pStyle w:val="Style74"/>
        <w:widowControl/>
        <w:numPr>
          <w:ilvl w:val="0"/>
          <w:numId w:val="18"/>
        </w:numPr>
        <w:tabs>
          <w:tab w:val="left" w:pos="557"/>
        </w:tabs>
        <w:spacing w:before="149" w:line="226" w:lineRule="exact"/>
        <w:ind w:left="993" w:hanging="567"/>
        <w:rPr>
          <w:rStyle w:val="FontStyle99"/>
          <w:rFonts w:ascii="Arial Narrow" w:hAnsi="Arial Narrow"/>
          <w:sz w:val="22"/>
          <w:szCs w:val="22"/>
        </w:rPr>
      </w:pPr>
      <w:r w:rsidRPr="008014F7">
        <w:rPr>
          <w:rStyle w:val="FontStyle101"/>
          <w:rFonts w:ascii="Arial Narrow" w:hAnsi="Arial Narrow"/>
          <w:sz w:val="22"/>
          <w:szCs w:val="22"/>
        </w:rPr>
        <w:t xml:space="preserve">Pri riešení miestnych komunikácií a ostatných komunikácií, vrátane účelových komunikácií v území </w:t>
      </w:r>
      <w:r w:rsidRPr="007E4518">
        <w:rPr>
          <w:rStyle w:val="FontStyle101"/>
          <w:rFonts w:ascii="Arial Narrow" w:hAnsi="Arial Narrow"/>
          <w:sz w:val="22"/>
          <w:szCs w:val="22"/>
        </w:rPr>
        <w:t xml:space="preserve">rešpektovať navrhované funkčné triedy a kategórie, dokumentované vo výkrese vo výkres č.4 – </w:t>
      </w:r>
      <w:r w:rsidR="00E319AF" w:rsidRPr="007E4518">
        <w:rPr>
          <w:rFonts w:ascii="Arial Narrow" w:eastAsia="Calibri" w:hAnsi="Arial Narrow" w:cs="Arial Narrow"/>
          <w:color w:val="000000"/>
          <w:sz w:val="22"/>
          <w:szCs w:val="22"/>
        </w:rPr>
        <w:t>Výkres verejného dopravného vybavenia</w:t>
      </w:r>
      <w:r w:rsidR="00E319AF" w:rsidRPr="007E4518">
        <w:rPr>
          <w:rStyle w:val="FontStyle101"/>
          <w:rFonts w:ascii="Arial Narrow" w:hAnsi="Arial Narrow"/>
          <w:sz w:val="22"/>
          <w:szCs w:val="22"/>
        </w:rPr>
        <w:t xml:space="preserve"> </w:t>
      </w:r>
      <w:r w:rsidRPr="007E4518">
        <w:rPr>
          <w:rStyle w:val="FontStyle101"/>
          <w:rFonts w:ascii="Arial Narrow" w:hAnsi="Arial Narrow"/>
          <w:sz w:val="22"/>
          <w:szCs w:val="22"/>
        </w:rPr>
        <w:t>v M 1:</w:t>
      </w:r>
      <w:r w:rsidR="00C85A25" w:rsidRPr="007E4518">
        <w:rPr>
          <w:rStyle w:val="FontStyle101"/>
          <w:rFonts w:ascii="Arial Narrow" w:hAnsi="Arial Narrow"/>
          <w:sz w:val="22"/>
          <w:szCs w:val="22"/>
        </w:rPr>
        <w:t>10</w:t>
      </w:r>
      <w:r w:rsidRPr="007E4518">
        <w:rPr>
          <w:rStyle w:val="FontStyle101"/>
          <w:rFonts w:ascii="Arial Narrow" w:hAnsi="Arial Narrow"/>
          <w:sz w:val="22"/>
          <w:szCs w:val="22"/>
        </w:rPr>
        <w:t xml:space="preserve"> 000. Miestne komunikácie navrhovať podľa STN 73 6110/Z2 - Projektovanie miestnych komunikácií.</w:t>
      </w:r>
    </w:p>
    <w:p w14:paraId="1B1AA7D1"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Rešpektovať súčasnú polohu autobusových zastávok v k.ú. obce a realizovať zastavovacie pruhy autobusových zastávok, ak je to možné.</w:t>
      </w:r>
    </w:p>
    <w:p w14:paraId="68A4C621"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Súbežné chodníky realizovať okolo hlavných obslužných komunikácii. Tieto súbežné chodníky budú umiestňované hlavne popri automobilových komunikáciách so zvýšeným pohybom vozidiel.</w:t>
      </w:r>
    </w:p>
    <w:p w14:paraId="1451CB97"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Akceptovať existujúce a navrhované značené turistické chodníky a doplniť na týchto trasách značenie a náučné tabule.</w:t>
      </w:r>
    </w:p>
    <w:p w14:paraId="20FC0D0A"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101"/>
          <w:rFonts w:ascii="Arial Narrow" w:hAnsi="Arial Narrow"/>
          <w:sz w:val="22"/>
          <w:szCs w:val="22"/>
        </w:rPr>
      </w:pPr>
      <w:r w:rsidRPr="007E4518">
        <w:rPr>
          <w:rStyle w:val="FontStyle101"/>
          <w:rFonts w:ascii="Arial Narrow" w:hAnsi="Arial Narrow"/>
          <w:sz w:val="22"/>
          <w:szCs w:val="22"/>
        </w:rPr>
        <w:t xml:space="preserve">Navrhovať plochy pre statickú dopravu pri objektoch občianskej vybavenosti, rekreačných objektoch voľného cestovného ruchu, plochách športovísk a pri výrobných prevádzkach. Potrebné nápočty a situovanie odstavných a parkovacích stojísk pre objekty bývania a vybavenosti budú riešiť projektové dokumentácie pre konkrétne objekty. </w:t>
      </w:r>
    </w:p>
    <w:p w14:paraId="008D006B" w14:textId="77777777" w:rsidR="001D470C" w:rsidRPr="007E4518" w:rsidRDefault="001D470C" w:rsidP="00121008">
      <w:pPr>
        <w:pStyle w:val="Style74"/>
        <w:widowControl/>
        <w:tabs>
          <w:tab w:val="left" w:pos="557"/>
        </w:tabs>
        <w:spacing w:line="226" w:lineRule="exact"/>
        <w:ind w:left="993" w:hanging="567"/>
        <w:rPr>
          <w:rStyle w:val="FontStyle101"/>
          <w:rFonts w:ascii="Arial Narrow" w:hAnsi="Arial Narrow"/>
          <w:sz w:val="22"/>
          <w:szCs w:val="22"/>
        </w:rPr>
      </w:pPr>
      <w:r w:rsidRPr="007E4518">
        <w:rPr>
          <w:rStyle w:val="FontStyle101"/>
          <w:rFonts w:ascii="Arial Narrow" w:hAnsi="Arial Narrow"/>
          <w:sz w:val="22"/>
          <w:szCs w:val="22"/>
        </w:rPr>
        <w:tab/>
      </w:r>
      <w:r w:rsidRPr="007E4518">
        <w:rPr>
          <w:rStyle w:val="FontStyle101"/>
          <w:rFonts w:ascii="Arial Narrow" w:hAnsi="Arial Narrow"/>
          <w:sz w:val="22"/>
          <w:szCs w:val="22"/>
        </w:rPr>
        <w:tab/>
        <w:t>Nápočty navrhovať v zmysle STN 73 6110//Z2 pre výhľadový stupeň automobilizácie 1:2,5.</w:t>
      </w:r>
    </w:p>
    <w:p w14:paraId="3C55BCCC" w14:textId="77777777" w:rsidR="008A612A" w:rsidRPr="007E4518" w:rsidRDefault="008A612A" w:rsidP="008A612A">
      <w:pPr>
        <w:pStyle w:val="Style74"/>
        <w:widowControl/>
        <w:tabs>
          <w:tab w:val="left" w:pos="557"/>
        </w:tabs>
        <w:spacing w:line="226" w:lineRule="exact"/>
        <w:ind w:left="993" w:firstLine="0"/>
        <w:rPr>
          <w:rFonts w:ascii="Arial Narrow" w:hAnsi="Arial Narrow"/>
          <w:sz w:val="22"/>
          <w:szCs w:val="22"/>
        </w:rPr>
      </w:pPr>
      <w:r w:rsidRPr="007E4518">
        <w:rPr>
          <w:rStyle w:val="ZkladntextChar1"/>
          <w:sz w:val="22"/>
          <w:szCs w:val="22"/>
        </w:rPr>
        <w:t>(presný počet bude upresnený pri riešení vyšších stupňov ÚPP podľa normy STN 736110, parkovacie plochy na terénu musia byť riešené s výsadbou vysokej zelene, so zastúpením vysokej zelene min. 25% k počtu parkovacích miest, min. 4% parkovacích miest riešiť pre imobilných občanov)</w:t>
      </w:r>
    </w:p>
    <w:p w14:paraId="4038B33B" w14:textId="77777777" w:rsidR="001D470C" w:rsidRPr="007E4518" w:rsidRDefault="00274716"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ab/>
      </w:r>
      <w:r w:rsidR="001D470C" w:rsidRPr="007E4518">
        <w:rPr>
          <w:rStyle w:val="FontStyle101"/>
          <w:rFonts w:ascii="Arial Narrow" w:hAnsi="Arial Narrow"/>
          <w:sz w:val="22"/>
          <w:szCs w:val="22"/>
        </w:rPr>
        <w:t>Vyznačiť navrhované bežkárske trate.</w:t>
      </w:r>
    </w:p>
    <w:p w14:paraId="5A40AA8F" w14:textId="77777777" w:rsidR="001D470C" w:rsidRPr="007E4518" w:rsidRDefault="001D470C" w:rsidP="00E47045">
      <w:pPr>
        <w:pStyle w:val="Style74"/>
        <w:widowControl/>
        <w:numPr>
          <w:ilvl w:val="0"/>
          <w:numId w:val="18"/>
        </w:numPr>
        <w:tabs>
          <w:tab w:val="left" w:pos="557"/>
        </w:tabs>
        <w:spacing w:line="226" w:lineRule="exact"/>
        <w:ind w:left="993" w:hanging="567"/>
        <w:jc w:val="left"/>
        <w:rPr>
          <w:rStyle w:val="FontStyle99"/>
          <w:rFonts w:ascii="Arial Narrow" w:hAnsi="Arial Narrow"/>
          <w:sz w:val="22"/>
          <w:szCs w:val="22"/>
        </w:rPr>
      </w:pPr>
      <w:r w:rsidRPr="007E4518">
        <w:rPr>
          <w:rStyle w:val="FontStyle101"/>
          <w:rFonts w:ascii="Arial Narrow" w:hAnsi="Arial Narrow"/>
          <w:sz w:val="22"/>
          <w:szCs w:val="22"/>
        </w:rPr>
        <w:t>Realizovať samostatné navrhované chodníky.</w:t>
      </w:r>
    </w:p>
    <w:p w14:paraId="7DDC1EC4" w14:textId="77777777" w:rsidR="001D470C" w:rsidRPr="008014F7" w:rsidRDefault="001D470C" w:rsidP="00E47045">
      <w:pPr>
        <w:pStyle w:val="Style74"/>
        <w:widowControl/>
        <w:numPr>
          <w:ilvl w:val="0"/>
          <w:numId w:val="18"/>
        </w:numPr>
        <w:tabs>
          <w:tab w:val="left" w:pos="557"/>
        </w:tabs>
        <w:spacing w:line="226" w:lineRule="exact"/>
        <w:ind w:left="993" w:hanging="567"/>
        <w:rPr>
          <w:rStyle w:val="FontStyle101"/>
          <w:rFonts w:ascii="Arial Narrow" w:hAnsi="Arial Narrow"/>
          <w:sz w:val="22"/>
          <w:szCs w:val="22"/>
        </w:rPr>
      </w:pPr>
      <w:r w:rsidRPr="008014F7">
        <w:rPr>
          <w:rStyle w:val="FontStyle101"/>
          <w:rFonts w:ascii="Arial Narrow" w:hAnsi="Arial Narrow"/>
          <w:sz w:val="22"/>
          <w:szCs w:val="22"/>
        </w:rPr>
        <w:lastRenderedPageBreak/>
        <w:t>V grafickej časti naznačený vnútorný skelet obslužných komunikácií v rámci navrhovaných rozvojových plôch považovať za smerný, nakoľko sieť týchto komunikácií definitívne budú riešiť následné urbanistické štúdie.</w:t>
      </w:r>
    </w:p>
    <w:p w14:paraId="009537D9" w14:textId="77777777" w:rsidR="001D470C" w:rsidRPr="008014F7"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8014F7">
        <w:rPr>
          <w:rStyle w:val="ZkladntextChar1"/>
          <w:sz w:val="22"/>
          <w:szCs w:val="22"/>
        </w:rPr>
        <w:tab/>
      </w:r>
      <w:r w:rsidR="00274716" w:rsidRPr="008014F7">
        <w:rPr>
          <w:rStyle w:val="ZkladntextChar1"/>
          <w:sz w:val="22"/>
          <w:szCs w:val="22"/>
        </w:rPr>
        <w:t xml:space="preserve">Ak vzniknú podnikateľské subjekty s väčšími areálmi tí si budú musieť zabezpečiť parkovanie a odstavovanie osobných a nákladných áut na vlastnom pozemku </w:t>
      </w:r>
      <w:r w:rsidRPr="008014F7">
        <w:rPr>
          <w:rStyle w:val="ZkladntextChar1"/>
          <w:sz w:val="22"/>
          <w:szCs w:val="22"/>
        </w:rPr>
        <w:t>Rešpektovať zákon č. 135/1961 o pozemných komunikáciách (cestný zákon) v znení neskorších predpisov</w:t>
      </w:r>
    </w:p>
    <w:p w14:paraId="581AB510" w14:textId="77777777" w:rsidR="00C061F0" w:rsidRPr="008014F7" w:rsidRDefault="00C061F0" w:rsidP="00E47045">
      <w:pPr>
        <w:pStyle w:val="Zkladntext"/>
        <w:widowControl w:val="0"/>
        <w:numPr>
          <w:ilvl w:val="0"/>
          <w:numId w:val="18"/>
        </w:numPr>
        <w:tabs>
          <w:tab w:val="left" w:pos="883"/>
        </w:tabs>
        <w:suppressAutoHyphens w:val="0"/>
        <w:spacing w:line="250" w:lineRule="exact"/>
        <w:ind w:left="993" w:right="20" w:hanging="567"/>
        <w:jc w:val="both"/>
        <w:rPr>
          <w:rStyle w:val="ZkladntextChar1"/>
          <w:rFonts w:cs="Times New Roman"/>
          <w:b w:val="0"/>
          <w:sz w:val="22"/>
          <w:szCs w:val="22"/>
        </w:rPr>
      </w:pPr>
      <w:r w:rsidRPr="008014F7">
        <w:rPr>
          <w:rStyle w:val="ZkladntextChar1"/>
          <w:b w:val="0"/>
          <w:sz w:val="22"/>
          <w:szCs w:val="22"/>
        </w:rPr>
        <w:tab/>
        <w:t>Vybudovať nové prístupové komunikácie s chodníkmi najlepšie po oboch stranách v navrhovaných lokalitách kde je sústredená IBV, OV, šport - rekreácia príp. iné podnikateľské aktivity (či už výrobné, nevýrobné a pod.)</w:t>
      </w:r>
    </w:p>
    <w:p w14:paraId="13A10141" w14:textId="77777777" w:rsidR="00AF24F5" w:rsidRPr="008014F7" w:rsidRDefault="00AF24F5" w:rsidP="00E47045">
      <w:pPr>
        <w:pStyle w:val="Zkladntext"/>
        <w:numPr>
          <w:ilvl w:val="0"/>
          <w:numId w:val="18"/>
        </w:numPr>
        <w:spacing w:line="250" w:lineRule="exact"/>
        <w:ind w:left="993" w:right="20" w:hanging="567"/>
        <w:jc w:val="both"/>
        <w:rPr>
          <w:rFonts w:ascii="Arial Narrow" w:hAnsi="Arial Narrow"/>
          <w:b w:val="0"/>
          <w:szCs w:val="22"/>
        </w:rPr>
      </w:pPr>
      <w:r w:rsidRPr="008014F7">
        <w:rPr>
          <w:rStyle w:val="ZkladntextChar1"/>
          <w:b w:val="0"/>
          <w:sz w:val="22"/>
          <w:szCs w:val="22"/>
        </w:rPr>
        <w:t>Vypracovať projekt vodorovného a zvislého dopravného značenia v obci a podľa neho zrekonštruovať, doplniť a zmeniť dopravné značenie, s cieľom zvýšenia bezpečnosti cestnej premávky, informovanosti návštevníkov obce a vytvárania obytných ulíc v zástavbe IBV</w:t>
      </w:r>
    </w:p>
    <w:p w14:paraId="22B9D74F" w14:textId="77777777" w:rsidR="00AF24F5" w:rsidRPr="007E4518" w:rsidRDefault="00AF24F5" w:rsidP="00E47045">
      <w:pPr>
        <w:pStyle w:val="Zkladntext"/>
        <w:widowControl w:val="0"/>
        <w:numPr>
          <w:ilvl w:val="0"/>
          <w:numId w:val="18"/>
        </w:numPr>
        <w:tabs>
          <w:tab w:val="left" w:pos="883"/>
        </w:tabs>
        <w:suppressAutoHyphens w:val="0"/>
        <w:spacing w:line="250" w:lineRule="exact"/>
        <w:ind w:left="993" w:right="20" w:hanging="567"/>
        <w:jc w:val="both"/>
        <w:rPr>
          <w:rStyle w:val="ZkladntextChar1"/>
          <w:rFonts w:cs="Times New Roman"/>
          <w:b w:val="0"/>
          <w:sz w:val="22"/>
          <w:szCs w:val="22"/>
        </w:rPr>
      </w:pPr>
      <w:r w:rsidRPr="008014F7">
        <w:rPr>
          <w:rFonts w:ascii="Arial Narrow" w:hAnsi="Arial Narrow"/>
          <w:b w:val="0"/>
          <w:szCs w:val="22"/>
        </w:rPr>
        <w:tab/>
      </w:r>
      <w:r w:rsidRPr="008014F7">
        <w:rPr>
          <w:rStyle w:val="ZkladntextChar1"/>
          <w:b w:val="0"/>
          <w:sz w:val="22"/>
          <w:szCs w:val="22"/>
        </w:rPr>
        <w:t xml:space="preserve">Prípadné odstránenie bodových závad na existujúcom komunikačnom systéme spolu so stavebnými úpravami </w:t>
      </w:r>
      <w:r w:rsidRPr="007E4518">
        <w:rPr>
          <w:rStyle w:val="ZkladntextChar1"/>
          <w:b w:val="0"/>
          <w:sz w:val="22"/>
          <w:szCs w:val="22"/>
        </w:rPr>
        <w:t>v súčinnosti s úpravou a zmenou dopravného značenia pre zvýšenie plynulosti a bezpečnosti cestnej premávky</w:t>
      </w:r>
    </w:p>
    <w:p w14:paraId="4E85AA1F" w14:textId="77777777" w:rsidR="00AF24F5" w:rsidRPr="007E4518" w:rsidRDefault="00AF24F5" w:rsidP="00E47045">
      <w:pPr>
        <w:pStyle w:val="Zkladntext"/>
        <w:widowControl w:val="0"/>
        <w:numPr>
          <w:ilvl w:val="0"/>
          <w:numId w:val="18"/>
        </w:numPr>
        <w:tabs>
          <w:tab w:val="left" w:pos="883"/>
        </w:tabs>
        <w:suppressAutoHyphens w:val="0"/>
        <w:spacing w:line="250" w:lineRule="exact"/>
        <w:ind w:left="993" w:hanging="567"/>
        <w:jc w:val="both"/>
        <w:rPr>
          <w:rFonts w:ascii="Arial Narrow" w:hAnsi="Arial Narrow"/>
          <w:b w:val="0"/>
          <w:szCs w:val="22"/>
        </w:rPr>
      </w:pPr>
      <w:r w:rsidRPr="007E4518">
        <w:rPr>
          <w:rStyle w:val="ZkladntextChar1"/>
          <w:b w:val="0"/>
          <w:sz w:val="22"/>
          <w:szCs w:val="22"/>
        </w:rPr>
        <w:tab/>
        <w:t>Kde je rozpadnutý AB kryt ich rekonštrukcia</w:t>
      </w:r>
    </w:p>
    <w:p w14:paraId="78DC387B" w14:textId="77777777" w:rsidR="00AF24F5" w:rsidRPr="007E4518" w:rsidRDefault="00AF24F5" w:rsidP="00E47045">
      <w:pPr>
        <w:pStyle w:val="Zkladntext"/>
        <w:widowControl w:val="0"/>
        <w:numPr>
          <w:ilvl w:val="0"/>
          <w:numId w:val="18"/>
        </w:numPr>
        <w:tabs>
          <w:tab w:val="left" w:pos="883"/>
        </w:tabs>
        <w:suppressAutoHyphens w:val="0"/>
        <w:spacing w:line="250" w:lineRule="exact"/>
        <w:ind w:left="993" w:right="20" w:hanging="567"/>
        <w:jc w:val="both"/>
        <w:rPr>
          <w:rFonts w:ascii="Arial Narrow" w:hAnsi="Arial Narrow"/>
          <w:b w:val="0"/>
          <w:szCs w:val="22"/>
        </w:rPr>
      </w:pPr>
      <w:r w:rsidRPr="007E4518">
        <w:rPr>
          <w:rStyle w:val="ZkladntextChar1"/>
          <w:b w:val="0"/>
          <w:sz w:val="22"/>
          <w:szCs w:val="22"/>
        </w:rPr>
        <w:tab/>
        <w:t>Miestne komunikácie, poľnohospodárske, lesné cesty, ktoré sú spevnené štrkovým krytom je potrebné spevniť krytom s bezprašnou úpravou</w:t>
      </w:r>
    </w:p>
    <w:p w14:paraId="336FC2FE" w14:textId="77777777" w:rsidR="00AF24F5" w:rsidRPr="008014F7" w:rsidRDefault="00AF24F5" w:rsidP="00E47045">
      <w:pPr>
        <w:pStyle w:val="Zkladntext"/>
        <w:widowControl w:val="0"/>
        <w:numPr>
          <w:ilvl w:val="0"/>
          <w:numId w:val="18"/>
        </w:numPr>
        <w:tabs>
          <w:tab w:val="left" w:pos="883"/>
        </w:tabs>
        <w:suppressAutoHyphens w:val="0"/>
        <w:spacing w:line="250" w:lineRule="exact"/>
        <w:ind w:left="993" w:right="20" w:hanging="567"/>
        <w:jc w:val="both"/>
        <w:rPr>
          <w:rStyle w:val="ZkladntextChar1"/>
          <w:rFonts w:cs="Times New Roman"/>
          <w:b w:val="0"/>
          <w:sz w:val="22"/>
          <w:szCs w:val="22"/>
        </w:rPr>
      </w:pPr>
      <w:r w:rsidRPr="007E4518">
        <w:rPr>
          <w:rStyle w:val="ZkladntextChar1"/>
          <w:b w:val="0"/>
          <w:sz w:val="22"/>
          <w:szCs w:val="22"/>
        </w:rPr>
        <w:tab/>
        <w:t>Vybudovať, zrekonštruovať</w:t>
      </w:r>
      <w:r w:rsidRPr="008014F7">
        <w:rPr>
          <w:rStyle w:val="ZkladntextChar1"/>
          <w:b w:val="0"/>
          <w:sz w:val="22"/>
          <w:szCs w:val="22"/>
        </w:rPr>
        <w:t xml:space="preserve"> a rozšíriť parkovacie miesta a kryty na parkovacích plochách predovšetkým pred budovou OcÚ, pri bytovom dome, pri Ihrisku a</w:t>
      </w:r>
      <w:r w:rsidR="00847F25" w:rsidRPr="008014F7">
        <w:rPr>
          <w:rStyle w:val="ZkladntextChar1"/>
          <w:b w:val="0"/>
          <w:sz w:val="22"/>
          <w:szCs w:val="22"/>
        </w:rPr>
        <w:t> </w:t>
      </w:r>
      <w:r w:rsidRPr="008014F7">
        <w:rPr>
          <w:rStyle w:val="ZkladntextChar1"/>
          <w:b w:val="0"/>
          <w:sz w:val="22"/>
          <w:szCs w:val="22"/>
        </w:rPr>
        <w:t>cintoríne</w:t>
      </w:r>
    </w:p>
    <w:p w14:paraId="61984AEF" w14:textId="77777777" w:rsidR="00847F25" w:rsidRPr="008014F7" w:rsidRDefault="00847F25" w:rsidP="00847F25">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8014F7">
        <w:rPr>
          <w:rStyle w:val="ZkladntextChar1"/>
          <w:b w:val="0"/>
          <w:sz w:val="22"/>
          <w:szCs w:val="22"/>
        </w:rPr>
        <w:t>Rešpektovať vplyv emisnej záťaže z dopravy a parkovacích p</w:t>
      </w:r>
      <w:r w:rsidR="00BA0BF2" w:rsidRPr="008014F7">
        <w:rPr>
          <w:rStyle w:val="ZkladntextChar1"/>
          <w:b w:val="0"/>
          <w:sz w:val="22"/>
          <w:szCs w:val="22"/>
        </w:rPr>
        <w:t>l</w:t>
      </w:r>
      <w:r w:rsidRPr="008014F7">
        <w:rPr>
          <w:rStyle w:val="ZkladntextChar1"/>
          <w:b w:val="0"/>
          <w:sz w:val="22"/>
          <w:szCs w:val="22"/>
        </w:rPr>
        <w:t>ôch na okolitú obytnú a rekreačnú zástavbu.</w:t>
      </w:r>
    </w:p>
    <w:p w14:paraId="2A7FA9AA" w14:textId="77777777" w:rsidR="009E786B" w:rsidRPr="003948EE" w:rsidRDefault="009E786B" w:rsidP="00847F25">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8014F7">
        <w:rPr>
          <w:rStyle w:val="ZkladntextChar1"/>
          <w:rFonts w:cs="Times New Roman"/>
          <w:b w:val="0"/>
          <w:sz w:val="22"/>
          <w:szCs w:val="22"/>
        </w:rPr>
        <w:t>Rešpektovať pôsobenie hluku z dopravy (štátna cesta, parkoviská, miestne komunikácie</w:t>
      </w:r>
      <w:r w:rsidR="00B82DA6" w:rsidRPr="008014F7">
        <w:rPr>
          <w:rStyle w:val="ZkladntextChar1"/>
          <w:rFonts w:cs="Times New Roman"/>
          <w:b w:val="0"/>
          <w:sz w:val="22"/>
          <w:szCs w:val="22"/>
        </w:rPr>
        <w:t xml:space="preserve">) na navrhovanú obytnú a rekreačnú zástavbu, ktoré je potrebné preveriť hlukovou štúdiou a v prípade </w:t>
      </w:r>
      <w:r w:rsidR="00B82DA6" w:rsidRPr="003948EE">
        <w:rPr>
          <w:rStyle w:val="ZkladntextChar1"/>
          <w:rFonts w:cs="Times New Roman"/>
          <w:b w:val="0"/>
          <w:sz w:val="22"/>
          <w:szCs w:val="22"/>
        </w:rPr>
        <w:t>nepriaznivých výsledkov navrhnúť protihlukové opatrenia</w:t>
      </w:r>
    </w:p>
    <w:p w14:paraId="6E9B6980" w14:textId="06322516" w:rsidR="00115C06" w:rsidRPr="003948EE" w:rsidRDefault="00115C06" w:rsidP="00115C06">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3948EE">
        <w:rPr>
          <w:rStyle w:val="ZkladntextChar1"/>
          <w:rFonts w:cs="Times New Roman"/>
          <w:b w:val="0"/>
          <w:sz w:val="22"/>
          <w:szCs w:val="22"/>
        </w:rPr>
        <w:t>Rešpektovať existujúcu infraštruktúru a jej ochranné pásma</w:t>
      </w:r>
    </w:p>
    <w:p w14:paraId="4D3C1FFB" w14:textId="2FB6BABE" w:rsidR="00115C06" w:rsidRPr="003948EE" w:rsidRDefault="00115C06" w:rsidP="00115C06">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3948EE">
        <w:rPr>
          <w:rStyle w:val="ZkladntextChar1"/>
          <w:rFonts w:cs="Times New Roman"/>
          <w:b w:val="0"/>
          <w:sz w:val="22"/>
          <w:szCs w:val="22"/>
        </w:rPr>
        <w:t>Pri navrhovaných lokalitách v blízkosti pozemných komunikácií a železničných tratí je potrebné posúdiť nepriaznivé vplyvy z dopravy a vyznačiť pásma prípustných hladín hluku v zmysle vyhlášky Ministerstva zdravotníctva SR č, 549/2007 Z.z., ktorou sa ustanovujú podrobnosti o prípustných hodnotách hluku</w:t>
      </w:r>
      <w:r w:rsidR="00C73C16" w:rsidRPr="003948EE">
        <w:rPr>
          <w:rStyle w:val="ZkladntextChar1"/>
          <w:rFonts w:cs="Times New Roman"/>
          <w:b w:val="0"/>
          <w:sz w:val="22"/>
          <w:szCs w:val="22"/>
        </w:rPr>
        <w:t>, infrazvuku a vibrácií a o požiadavkách na objektivizáciu hluku, infrazvuku a vibrácií v životnom prostredí v znení neskorších zmien a predpisov. Umiestnenie lokalít, predovšetkým bývania, v pásme s prekročenou prípustnou hladinou hluku sa neodporúča. V prípade realizácie takýchto lokalít je nevyhnutné navrhnúť opatrenia na maximálnu možnú elimináciu negatívnych účinkov dopravy a zaviazať investorov na vykonanie protihlukových opatrení. Voči správcovi pozemných komunikácií a železničných tratí nebude možné uplatňovať požiadavku na realizáciu týchto opatrení, pretože negatívne účinky vplyvu dopravy sú v čase realizácie známe</w:t>
      </w:r>
    </w:p>
    <w:p w14:paraId="7E9C9561" w14:textId="77777777" w:rsidR="00AF24F5" w:rsidRDefault="00AF24F5" w:rsidP="00AF24F5">
      <w:pPr>
        <w:pStyle w:val="Zkladntext"/>
        <w:widowControl w:val="0"/>
        <w:tabs>
          <w:tab w:val="left" w:pos="883"/>
        </w:tabs>
        <w:suppressAutoHyphens w:val="0"/>
        <w:spacing w:line="250" w:lineRule="exact"/>
        <w:ind w:left="993" w:right="20"/>
        <w:jc w:val="both"/>
        <w:rPr>
          <w:rFonts w:ascii="Arial Narrow" w:hAnsi="Arial Narrow"/>
          <w:b w:val="0"/>
          <w:sz w:val="24"/>
          <w:szCs w:val="24"/>
        </w:rPr>
      </w:pPr>
    </w:p>
    <w:p w14:paraId="368A318B" w14:textId="77777777" w:rsidR="00115C06" w:rsidRPr="008014F7" w:rsidRDefault="00115C06" w:rsidP="00AF24F5">
      <w:pPr>
        <w:pStyle w:val="Zkladntext"/>
        <w:widowControl w:val="0"/>
        <w:tabs>
          <w:tab w:val="left" w:pos="883"/>
        </w:tabs>
        <w:suppressAutoHyphens w:val="0"/>
        <w:spacing w:line="250" w:lineRule="exact"/>
        <w:ind w:left="993" w:right="20"/>
        <w:jc w:val="both"/>
        <w:rPr>
          <w:rFonts w:ascii="Arial Narrow" w:hAnsi="Arial Narrow"/>
          <w:b w:val="0"/>
          <w:sz w:val="24"/>
          <w:szCs w:val="24"/>
        </w:rPr>
      </w:pPr>
    </w:p>
    <w:p w14:paraId="581B9409" w14:textId="77777777" w:rsidR="00C64CAC" w:rsidRPr="008014F7" w:rsidRDefault="00C64CAC" w:rsidP="00C64CAC">
      <w:pPr>
        <w:pStyle w:val="Style10"/>
        <w:widowControl/>
        <w:spacing w:before="43"/>
        <w:jc w:val="center"/>
        <w:rPr>
          <w:rStyle w:val="FontStyle99"/>
          <w:rFonts w:ascii="Arial Narrow" w:hAnsi="Arial Narrow"/>
          <w:b/>
          <w:sz w:val="24"/>
          <w:szCs w:val="24"/>
        </w:rPr>
      </w:pPr>
      <w:r w:rsidRPr="008014F7">
        <w:rPr>
          <w:rStyle w:val="FontStyle99"/>
          <w:rFonts w:ascii="Arial Narrow" w:hAnsi="Arial Narrow"/>
          <w:b/>
          <w:sz w:val="24"/>
          <w:szCs w:val="24"/>
        </w:rPr>
        <w:t>Článok 7</w:t>
      </w:r>
    </w:p>
    <w:p w14:paraId="350B0964" w14:textId="77777777" w:rsidR="00C64CAC" w:rsidRPr="008014F7" w:rsidRDefault="00C64CAC" w:rsidP="00C64CAC">
      <w:pPr>
        <w:pStyle w:val="Style29"/>
        <w:widowControl/>
        <w:spacing w:before="130"/>
        <w:ind w:left="384"/>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verejného technického vybavenia územia</w:t>
      </w:r>
    </w:p>
    <w:p w14:paraId="03741F4B" w14:textId="77777777" w:rsidR="00C64CAC" w:rsidRPr="008014F7" w:rsidRDefault="00C64CAC" w:rsidP="00C64CAC">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p>
    <w:p w14:paraId="18E12B2F" w14:textId="77777777" w:rsidR="00C64CAC" w:rsidRPr="008014F7" w:rsidRDefault="00C64CAC" w:rsidP="00C64CAC">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r w:rsidRPr="008014F7">
        <w:rPr>
          <w:rStyle w:val="FontStyle101"/>
          <w:rFonts w:ascii="Arial Narrow" w:hAnsi="Arial Narrow"/>
          <w:sz w:val="24"/>
          <w:szCs w:val="24"/>
          <w:u w:val="single"/>
        </w:rPr>
        <w:t>7.1. Všeobecné podmienky platné pre celé katastrálne územie obce</w:t>
      </w:r>
    </w:p>
    <w:p w14:paraId="114260A0" w14:textId="77777777" w:rsidR="001D470C" w:rsidRPr="008014F7" w:rsidRDefault="001D470C"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3A819698" w14:textId="77777777" w:rsidR="004F38EF" w:rsidRPr="008014F7" w:rsidRDefault="00C64CAC"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Rešpektovať ustanovenia zákona o vodách č. </w:t>
      </w:r>
      <w:r w:rsidR="004F38EF" w:rsidRPr="008014F7">
        <w:rPr>
          <w:rStyle w:val="FontStyle101"/>
          <w:rFonts w:ascii="Arial Narrow" w:hAnsi="Arial Narrow"/>
          <w:color w:val="auto"/>
          <w:sz w:val="22"/>
          <w:szCs w:val="22"/>
        </w:rPr>
        <w:t>364/2004 Z.z. Zákona č. 7/2010 o ochrane pred povodňami a príslušné normy STN 75 2102 „ Úprava riek a tokov“  a pod.</w:t>
      </w:r>
    </w:p>
    <w:p w14:paraId="43FF0FAB" w14:textId="0FE27883" w:rsidR="00C64CAC" w:rsidRPr="008014F7" w:rsidRDefault="004F38EF"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w:t>
      </w:r>
      <w:r w:rsidR="00C64CAC" w:rsidRPr="008014F7">
        <w:rPr>
          <w:rStyle w:val="FontStyle101"/>
          <w:rFonts w:ascii="Arial Narrow" w:hAnsi="Arial Narrow"/>
          <w:color w:val="auto"/>
          <w:sz w:val="22"/>
          <w:szCs w:val="22"/>
        </w:rPr>
        <w:t> ochrannom pásme nie je prípustná orba, stavanie objektov, zmena reliéfu ťažbou, navážkami, manipulácia s látkami škodiacim vodám, výstavba súbežných inžinierskych sieti.</w:t>
      </w:r>
    </w:p>
    <w:p w14:paraId="2B08E7F1" w14:textId="77777777" w:rsidR="00C64CAC" w:rsidRPr="008014F7" w:rsidRDefault="004F38EF"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T</w:t>
      </w:r>
      <w:r w:rsidR="00C64CAC" w:rsidRPr="008014F7">
        <w:rPr>
          <w:rStyle w:val="FontStyle101"/>
          <w:rFonts w:ascii="Arial Narrow" w:hAnsi="Arial Narrow"/>
          <w:color w:val="auto"/>
          <w:sz w:val="22"/>
          <w:szCs w:val="22"/>
        </w:rPr>
        <w:t>aktiež je potrebné zachovať prístup mechanizácie správcu vodného toku k pobrežným pozemkom (bez trvalého oplotenia) z hľadiska realizácie opráv, údržby a povodňovej aktivity</w:t>
      </w:r>
    </w:p>
    <w:p w14:paraId="0FB6D3B5" w14:textId="77777777" w:rsidR="004F38EF" w:rsidRPr="008014F7" w:rsidRDefault="004F38EF"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Prípadné križovania inžinierskych sietí s vodnými tokmi technicky riešiť v súlade s STN 73 6822 „Križovanie a súbehy vedení a komunikácií s vodnými tokmi“.</w:t>
      </w:r>
    </w:p>
    <w:p w14:paraId="73E48158" w14:textId="77777777" w:rsidR="000E1514" w:rsidRPr="008014F7" w:rsidRDefault="000E1514"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ZkladntextChar1"/>
          <w:b w:val="0"/>
          <w:sz w:val="22"/>
          <w:szCs w:val="22"/>
        </w:rPr>
        <w:t>Rozvojové aktivity musia byť v súlade so zákonom č. 666/2004 Z.z. o ochrane pred povodňami</w:t>
      </w:r>
      <w:r w:rsidRPr="008014F7">
        <w:rPr>
          <w:rStyle w:val="FontStyle153"/>
          <w:rFonts w:ascii="Arial Narrow" w:hAnsi="Arial Narrow"/>
          <w:b w:val="0"/>
        </w:rPr>
        <w:t>, z</w:t>
      </w:r>
      <w:r w:rsidR="004F38EF" w:rsidRPr="008014F7">
        <w:rPr>
          <w:rStyle w:val="FontStyle153"/>
          <w:rFonts w:ascii="Arial Narrow" w:hAnsi="Arial Narrow"/>
          <w:b w:val="0"/>
        </w:rPr>
        <w:t>abezpečiť adekvátnu protipovodňovú ochranu v blízkosti toku. Tá musí byť zrealizovaná pred vydaním stavebného povolenia pre  obytné objekty a objekty vybavenosti</w:t>
      </w:r>
      <w:r w:rsidRPr="008014F7">
        <w:rPr>
          <w:rStyle w:val="TextbublinyChar"/>
          <w:rFonts w:ascii="Arial Narrow" w:hAnsi="Arial Narrow"/>
          <w:b w:val="0"/>
          <w:sz w:val="22"/>
          <w:szCs w:val="22"/>
        </w:rPr>
        <w:t xml:space="preserve">, </w:t>
      </w:r>
    </w:p>
    <w:p w14:paraId="20430ED2" w14:textId="77777777" w:rsidR="0061321C" w:rsidRPr="008014F7" w:rsidRDefault="0061321C"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Rešpektovať pásma ochrany vodárenských zdrojov v k.ú. obce</w:t>
      </w:r>
    </w:p>
    <w:p w14:paraId="479C5FE3" w14:textId="4D60B3E5" w:rsidR="00243B75" w:rsidRPr="008014F7" w:rsidRDefault="00243B75"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lastRenderedPageBreak/>
        <w:t>Pre stavebné objekty situované v blízkosti vodných tokov, zabezpečiť adekvátnu protipovodňovú ochranu, ktorá musí byť zrealizovaná pred vydaním stavebného povolenia</w:t>
      </w:r>
    </w:p>
    <w:p w14:paraId="551759E3" w14:textId="77777777" w:rsidR="00243B75" w:rsidRPr="008014F7" w:rsidRDefault="00243B75"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Protipovodňovú ochranu navrhovaných rozvojových lokalít si musí žiadateľ – investor zabezpečiť na vlastné náklady</w:t>
      </w:r>
      <w:r w:rsidR="0021712A" w:rsidRPr="008014F7">
        <w:rPr>
          <w:rStyle w:val="TextbublinyChar"/>
          <w:rFonts w:ascii="Arial Narrow" w:hAnsi="Arial Narrow"/>
          <w:b w:val="0"/>
          <w:sz w:val="22"/>
          <w:szCs w:val="22"/>
        </w:rPr>
        <w:t xml:space="preserve"> spolu s príslušnou dokumentáciou.</w:t>
      </w:r>
    </w:p>
    <w:p w14:paraId="7BE02BCF" w14:textId="77777777" w:rsidR="0021712A" w:rsidRPr="008014F7" w:rsidRDefault="0021712A"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Protipovodňová ochrana nesmie negatívne ovplyvniť odtokové pomery nižšie položených úsekov vodných tokov.</w:t>
      </w:r>
    </w:p>
    <w:p w14:paraId="61FD95F0" w14:textId="77777777" w:rsidR="00C15A10" w:rsidRPr="008014F7" w:rsidRDefault="00243B75"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Stavby na území s trvalo zvýšenou hladinou podzemných vôd požadujeme osádzať s úrovňou suterénu min. 0,5m nad rastlým terénom, bez budovania pivničných priestorov</w:t>
      </w:r>
    </w:p>
    <w:p w14:paraId="586E0E33" w14:textId="77777777" w:rsidR="00243B75" w:rsidRPr="003948EE" w:rsidRDefault="00243B75" w:rsidP="00560F5D">
      <w:pPr>
        <w:pStyle w:val="Zkladntext"/>
        <w:numPr>
          <w:ilvl w:val="0"/>
          <w:numId w:val="104"/>
        </w:numPr>
        <w:spacing w:line="250" w:lineRule="exact"/>
        <w:ind w:left="1134" w:right="20" w:hanging="567"/>
        <w:jc w:val="both"/>
        <w:rPr>
          <w:rFonts w:ascii="Arial Narrow" w:hAnsi="Arial Narrow"/>
          <w:b w:val="0"/>
          <w:szCs w:val="22"/>
        </w:rPr>
      </w:pPr>
      <w:r w:rsidRPr="008014F7">
        <w:rPr>
          <w:rFonts w:ascii="Arial Narrow" w:hAnsi="Arial Narrow"/>
          <w:b w:val="0"/>
          <w:szCs w:val="22"/>
        </w:rPr>
        <w:t xml:space="preserve">Akúkoľvek investorskú činnosť a výsadbu porastov v blízkosti vodných tokov a ich ochranného </w:t>
      </w:r>
      <w:r w:rsidRPr="003948EE">
        <w:rPr>
          <w:rFonts w:ascii="Arial Narrow" w:hAnsi="Arial Narrow"/>
          <w:b w:val="0"/>
          <w:szCs w:val="22"/>
        </w:rPr>
        <w:t>pásma odsúhlasiť organizáciou SVP š.p., ROZ Piešťany.</w:t>
      </w:r>
    </w:p>
    <w:p w14:paraId="11239797" w14:textId="65075FD5" w:rsidR="00243B75" w:rsidRPr="008014F7" w:rsidRDefault="00334E9E" w:rsidP="00C15A10">
      <w:pPr>
        <w:pStyle w:val="Zkladntext"/>
        <w:spacing w:line="250" w:lineRule="exact"/>
        <w:ind w:left="1134" w:right="20"/>
        <w:jc w:val="both"/>
        <w:rPr>
          <w:rStyle w:val="TextbublinyChar"/>
          <w:rFonts w:ascii="Arial Narrow" w:hAnsi="Arial Narrow" w:cs="Times New Roman"/>
          <w:b w:val="0"/>
          <w:sz w:val="22"/>
          <w:szCs w:val="22"/>
        </w:rPr>
      </w:pPr>
      <w:r w:rsidRPr="000518C0">
        <w:rPr>
          <w:rStyle w:val="TextbublinyChar"/>
          <w:rFonts w:ascii="Arial Narrow" w:hAnsi="Arial Narrow" w:cs="Times New Roman"/>
          <w:bCs/>
          <w:sz w:val="22"/>
          <w:szCs w:val="22"/>
        </w:rPr>
        <w:t>Priestor</w:t>
      </w:r>
      <w:r w:rsidRPr="003948EE">
        <w:rPr>
          <w:rStyle w:val="TextbublinyChar"/>
          <w:rFonts w:ascii="Arial Narrow" w:hAnsi="Arial Narrow" w:cs="Times New Roman"/>
          <w:b w:val="0"/>
          <w:sz w:val="22"/>
          <w:szCs w:val="22"/>
        </w:rPr>
        <w:t xml:space="preserve"> </w:t>
      </w:r>
      <w:r w:rsidRPr="003948EE">
        <w:rPr>
          <w:rStyle w:val="FontStyle101"/>
          <w:rFonts w:ascii="Arial Narrow" w:hAnsi="Arial Narrow"/>
          <w:sz w:val="22"/>
          <w:szCs w:val="22"/>
        </w:rPr>
        <w:t>10 m od toku musí zostať bez zástavby kvôli zachovaniu brehových porastov.</w:t>
      </w:r>
    </w:p>
    <w:p w14:paraId="1D7B4643" w14:textId="77777777" w:rsidR="00C64CAC" w:rsidRPr="008014F7" w:rsidRDefault="00C64CAC"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D4339FB" w14:textId="77777777" w:rsidR="00C64CAC" w:rsidRPr="008014F7" w:rsidRDefault="00C64CAC" w:rsidP="00C64CAC">
      <w:pPr>
        <w:pStyle w:val="Nadpis8"/>
        <w:ind w:left="567"/>
        <w:jc w:val="both"/>
        <w:rPr>
          <w:rFonts w:ascii="Arial Narrow" w:hAnsi="Arial Narrow"/>
          <w:color w:val="auto"/>
          <w:sz w:val="24"/>
          <w:szCs w:val="24"/>
          <w:u w:val="single"/>
        </w:rPr>
      </w:pPr>
      <w:r w:rsidRPr="008014F7">
        <w:rPr>
          <w:rFonts w:ascii="Arial Narrow" w:hAnsi="Arial Narrow"/>
          <w:color w:val="auto"/>
          <w:sz w:val="24"/>
          <w:szCs w:val="24"/>
          <w:u w:val="single"/>
        </w:rPr>
        <w:t xml:space="preserve">7.2 Zásady a regulatívy umiestnenia verejného technického vybavenia územia v oblasti vodného hospodárstva. </w:t>
      </w:r>
    </w:p>
    <w:p w14:paraId="37140A28" w14:textId="77777777" w:rsidR="00FB46D5" w:rsidRPr="008014F7" w:rsidRDefault="00FB46D5" w:rsidP="00560F5D">
      <w:pPr>
        <w:pStyle w:val="Zkladntext"/>
        <w:widowControl w:val="0"/>
        <w:numPr>
          <w:ilvl w:val="0"/>
          <w:numId w:val="105"/>
        </w:numPr>
        <w:tabs>
          <w:tab w:val="left" w:pos="1134"/>
        </w:tabs>
        <w:suppressAutoHyphens w:val="0"/>
        <w:spacing w:line="250" w:lineRule="exact"/>
        <w:ind w:left="1134" w:hanging="567"/>
        <w:jc w:val="both"/>
        <w:rPr>
          <w:rFonts w:ascii="Arial Narrow" w:hAnsi="Arial Narrow"/>
          <w:b w:val="0"/>
        </w:rPr>
      </w:pPr>
      <w:r w:rsidRPr="008014F7">
        <w:rPr>
          <w:rStyle w:val="ZkladntextChar1"/>
          <w:b w:val="0"/>
        </w:rPr>
        <w:t>Rekonštruovať rozvodnú vodovodnú sieť v z.ú. obce</w:t>
      </w:r>
    </w:p>
    <w:p w14:paraId="16D66E4F" w14:textId="77777777" w:rsidR="00FB46D5" w:rsidRPr="008014F7" w:rsidRDefault="00FB46D5" w:rsidP="00560F5D">
      <w:pPr>
        <w:pStyle w:val="Odsekzoznamu"/>
        <w:numPr>
          <w:ilvl w:val="0"/>
          <w:numId w:val="105"/>
        </w:numPr>
        <w:tabs>
          <w:tab w:val="left" w:pos="567"/>
          <w:tab w:val="left" w:pos="1134"/>
        </w:tabs>
        <w:ind w:left="1134" w:hanging="567"/>
        <w:jc w:val="both"/>
        <w:rPr>
          <w:rFonts w:ascii="Arial Narrow" w:hAnsi="Arial Narrow"/>
          <w:sz w:val="22"/>
          <w:szCs w:val="22"/>
        </w:rPr>
      </w:pPr>
      <w:r w:rsidRPr="008014F7">
        <w:rPr>
          <w:rStyle w:val="ZkladntextChar1"/>
          <w:sz w:val="22"/>
          <w:szCs w:val="22"/>
        </w:rPr>
        <w:t>Trasovanie verejného vodovodu a verejnej kanalizácie viesť predovšetkým mimo súkromných pozemkov</w:t>
      </w:r>
      <w:r w:rsidRPr="008014F7">
        <w:rPr>
          <w:rFonts w:ascii="Arial Narrow" w:hAnsi="Arial Narrow"/>
          <w:sz w:val="22"/>
          <w:szCs w:val="22"/>
        </w:rPr>
        <w:t xml:space="preserve"> </w:t>
      </w:r>
    </w:p>
    <w:p w14:paraId="3B529501" w14:textId="77777777" w:rsidR="00FB46D5" w:rsidRPr="008014F7" w:rsidRDefault="00FB46D5" w:rsidP="00560F5D">
      <w:pPr>
        <w:pStyle w:val="Odsekzoznamu"/>
        <w:numPr>
          <w:ilvl w:val="0"/>
          <w:numId w:val="105"/>
        </w:numPr>
        <w:tabs>
          <w:tab w:val="left" w:pos="567"/>
          <w:tab w:val="left" w:pos="1134"/>
        </w:tabs>
        <w:ind w:left="1134" w:hanging="567"/>
        <w:jc w:val="both"/>
        <w:rPr>
          <w:rFonts w:ascii="Arial Narrow" w:hAnsi="Arial Narrow"/>
          <w:sz w:val="22"/>
          <w:szCs w:val="22"/>
        </w:rPr>
      </w:pPr>
      <w:r w:rsidRPr="008014F7">
        <w:rPr>
          <w:rFonts w:ascii="Arial Narrow" w:hAnsi="Arial Narrow"/>
          <w:sz w:val="22"/>
          <w:szCs w:val="22"/>
        </w:rPr>
        <w:t>Odbornou organizáciou posúdiť kapacitu miestneho toku, ktorý bude recipientom vôd z povrchového odtoku</w:t>
      </w:r>
    </w:p>
    <w:p w14:paraId="6A2B2C11" w14:textId="77777777" w:rsidR="00FB46D5" w:rsidRPr="008014F7" w:rsidRDefault="00FB46D5" w:rsidP="00560F5D">
      <w:pPr>
        <w:pStyle w:val="Zkladntext"/>
        <w:numPr>
          <w:ilvl w:val="0"/>
          <w:numId w:val="105"/>
        </w:numPr>
        <w:spacing w:line="250" w:lineRule="exact"/>
        <w:ind w:left="1134" w:right="20" w:hanging="567"/>
        <w:jc w:val="both"/>
        <w:rPr>
          <w:rFonts w:ascii="Arial Narrow" w:hAnsi="Arial Narrow"/>
          <w:b w:val="0"/>
          <w:szCs w:val="22"/>
        </w:rPr>
      </w:pPr>
      <w:r w:rsidRPr="008014F7">
        <w:rPr>
          <w:rFonts w:ascii="Arial Narrow" w:hAnsi="Arial Narrow"/>
          <w:b w:val="0"/>
          <w:szCs w:val="22"/>
        </w:rPr>
        <w:t>Rešpektovať pásma ochrany verejného vodovodu a verejnej kanalizácie</w:t>
      </w:r>
      <w:r w:rsidRPr="008014F7">
        <w:rPr>
          <w:rStyle w:val="ZkladntextChar1"/>
          <w:b w:val="0"/>
          <w:sz w:val="22"/>
          <w:szCs w:val="22"/>
        </w:rPr>
        <w:t xml:space="preserve">, </w:t>
      </w:r>
    </w:p>
    <w:p w14:paraId="154666D0"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Pri rozširovaní vodovodnej siete uvažovať s podmienkou zokruhovania verejného vodovodu v jednotlivých zónach a vedení vodovodnej siete vo verejných priestranstvách.</w:t>
      </w:r>
    </w:p>
    <w:p w14:paraId="48E2FCD9"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vytvoriť predpoklady na zabezpečenie bezproblémového zásobovania jestvujúcich a nových rozvojových lokalít kvalitnou pitnou vodou</w:t>
      </w:r>
    </w:p>
    <w:p w14:paraId="470AEF04" w14:textId="2C650D18" w:rsidR="00FB46D5" w:rsidRPr="008014F7" w:rsidRDefault="003948EE" w:rsidP="00560F5D">
      <w:pPr>
        <w:pStyle w:val="Bezriadkovania"/>
        <w:numPr>
          <w:ilvl w:val="0"/>
          <w:numId w:val="105"/>
        </w:numPr>
        <w:ind w:left="1134" w:hanging="567"/>
        <w:jc w:val="both"/>
        <w:rPr>
          <w:rFonts w:ascii="Arial Narrow" w:hAnsi="Arial Narrow"/>
          <w:color w:val="auto"/>
          <w:sz w:val="22"/>
          <w:szCs w:val="22"/>
        </w:rPr>
      </w:pPr>
      <w:r>
        <w:rPr>
          <w:rFonts w:ascii="Arial Narrow" w:hAnsi="Arial Narrow"/>
          <w:color w:val="auto"/>
          <w:sz w:val="22"/>
          <w:szCs w:val="22"/>
        </w:rPr>
        <w:t>do</w:t>
      </w:r>
      <w:r w:rsidR="00FB46D5" w:rsidRPr="008014F7">
        <w:rPr>
          <w:rFonts w:ascii="Arial Narrow" w:hAnsi="Arial Narrow"/>
          <w:color w:val="auto"/>
          <w:sz w:val="22"/>
          <w:szCs w:val="22"/>
        </w:rPr>
        <w:t>budovať splaškovú kanalizáciu a riešiť odkanalizovane územia nových rozvojových lokalít deleným systémom s čistením v</w:t>
      </w:r>
      <w:r w:rsidR="00A94903">
        <w:rPr>
          <w:rFonts w:ascii="Arial Narrow" w:hAnsi="Arial Narrow"/>
          <w:color w:val="auto"/>
          <w:sz w:val="22"/>
          <w:szCs w:val="22"/>
        </w:rPr>
        <w:t> </w:t>
      </w:r>
      <w:r w:rsidR="00FB46D5" w:rsidRPr="008014F7">
        <w:rPr>
          <w:rFonts w:ascii="Arial Narrow" w:hAnsi="Arial Narrow"/>
          <w:color w:val="auto"/>
          <w:sz w:val="22"/>
          <w:szCs w:val="22"/>
        </w:rPr>
        <w:t>ČOV</w:t>
      </w:r>
      <w:r w:rsidR="00A94903">
        <w:rPr>
          <w:rFonts w:ascii="Arial Narrow" w:hAnsi="Arial Narrow"/>
          <w:color w:val="auto"/>
          <w:sz w:val="22"/>
          <w:szCs w:val="22"/>
        </w:rPr>
        <w:t xml:space="preserve"> Čadca</w:t>
      </w:r>
    </w:p>
    <w:p w14:paraId="098052A9"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Rešpektovať ustanovenia Zákona o vodách č.364/2004 Z.z, Zákona č.7/2010 o ochrane pred povodňami a príslušné platné normy STN 75 2102 „Úpravy riek a potokov“ a pod.</w:t>
      </w:r>
    </w:p>
    <w:p w14:paraId="1AEFC79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Prípadné križovania inžinierskych sietí s vodnými tokmi technicky riešiť v súlade s STN 73 6822 „Križovanie a súbehy vedení a komunikácií s vodnými tokmi“.</w:t>
      </w:r>
    </w:p>
    <w:p w14:paraId="7BC85CB7" w14:textId="1DD8414F"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Pre stavebné objekty situované v blízkosti vodných tokov, zabezpečiť adekvátnu protipovodňovú ochranu, ktorá musí byť zrealizovaná pred vydaním stavebného povolenia.</w:t>
      </w:r>
    </w:p>
    <w:p w14:paraId="5099E48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Protipovodňovú ochranu navrhovaných rozvojových lokalít si musí žiadateľ - investor zabezpečiť na vlastné náklady.</w:t>
      </w:r>
    </w:p>
    <w:p w14:paraId="3AE0AEE3"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Stavby na území s trvalo zvýšenou hladinou podzemných vôd požadujeme osádzať s úrovňou suterénu mín 0,5 m nad rastlým terénom, bez budovania pivničných priestorov.</w:t>
      </w:r>
    </w:p>
    <w:p w14:paraId="58A21BDF"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Odvádzanie a čistenie odpadových vôd z rozvojových lokalít musí zohľadňovať požiadavky na čistenie vôd v zmysle Zákona o vodách č.364/2004 Z. z a NV SR č.269/2010 Z. z., ktorým sa ustanovujú požiadavky na dosiahnutie dobrého stavu vôd.</w:t>
      </w:r>
    </w:p>
    <w:p w14:paraId="5E1418F2" w14:textId="77777777" w:rsidR="00FB46D5" w:rsidRPr="003948EE" w:rsidRDefault="00FB46D5" w:rsidP="00560F5D">
      <w:pPr>
        <w:pStyle w:val="Bezriadkovania"/>
        <w:numPr>
          <w:ilvl w:val="0"/>
          <w:numId w:val="105"/>
        </w:numPr>
        <w:ind w:left="1134" w:hanging="567"/>
        <w:jc w:val="both"/>
        <w:rPr>
          <w:rFonts w:ascii="Arial Narrow" w:hAnsi="Arial Narrow"/>
          <w:color w:val="auto"/>
          <w:sz w:val="22"/>
          <w:szCs w:val="22"/>
        </w:rPr>
      </w:pPr>
      <w:r w:rsidRPr="008014F7">
        <w:rPr>
          <w:rStyle w:val="ZkladntextChar1"/>
          <w:color w:val="auto"/>
          <w:sz w:val="22"/>
          <w:szCs w:val="22"/>
        </w:rPr>
        <w:t xml:space="preserve">Dažďové vody zo striech a spevnených plôch pri plánovanej výstavbe v maximálnej </w:t>
      </w:r>
      <w:r w:rsidRPr="008014F7">
        <w:rPr>
          <w:rStyle w:val="ZkladntextChar1"/>
          <w:color w:val="auto"/>
          <w:sz w:val="22"/>
          <w:szCs w:val="22"/>
        </w:rPr>
        <w:tab/>
        <w:t xml:space="preserve">miere zadržať v území (zachovať retenčnú schopnosť územia) akumuláciou do zberných nádrží a následne </w:t>
      </w:r>
      <w:r w:rsidRPr="003948EE">
        <w:rPr>
          <w:rStyle w:val="ZkladntextChar1"/>
          <w:color w:val="auto"/>
          <w:sz w:val="22"/>
          <w:szCs w:val="22"/>
        </w:rPr>
        <w:t>túto vodu využívať resp. kontrolovane vypúšťať do recipientu po odznení prívalovej zrážky</w:t>
      </w:r>
    </w:p>
    <w:p w14:paraId="440DDB13" w14:textId="2AF1BF50" w:rsidR="00FB46D5" w:rsidRPr="003948EE" w:rsidRDefault="00FB46D5" w:rsidP="00560F5D">
      <w:pPr>
        <w:pStyle w:val="Bezriadkovania"/>
        <w:numPr>
          <w:ilvl w:val="0"/>
          <w:numId w:val="105"/>
        </w:numPr>
        <w:ind w:left="1134" w:hanging="567"/>
        <w:jc w:val="both"/>
        <w:rPr>
          <w:rFonts w:ascii="Arial Narrow" w:hAnsi="Arial Narrow"/>
          <w:color w:val="auto"/>
          <w:sz w:val="22"/>
          <w:szCs w:val="22"/>
        </w:rPr>
      </w:pPr>
      <w:r w:rsidRPr="003948EE">
        <w:rPr>
          <w:rFonts w:ascii="Arial Narrow" w:hAnsi="Arial Narrow"/>
          <w:color w:val="auto"/>
          <w:sz w:val="22"/>
          <w:szCs w:val="22"/>
        </w:rPr>
        <w:t xml:space="preserve">v zmysle § 49 zákona č, 364/2004 Z.z.( Vodný zákon) a vykonávacej normy STN 75 2102 zachovať ochranné pásmo vodného toku </w:t>
      </w:r>
      <w:r w:rsidR="00A94903" w:rsidRPr="003948EE">
        <w:rPr>
          <w:rFonts w:ascii="Arial Narrow" w:hAnsi="Arial Narrow"/>
          <w:color w:val="auto"/>
          <w:sz w:val="22"/>
          <w:szCs w:val="22"/>
        </w:rPr>
        <w:t>Kysuca</w:t>
      </w:r>
      <w:r w:rsidRPr="003948EE">
        <w:rPr>
          <w:rFonts w:ascii="Arial Narrow" w:hAnsi="Arial Narrow"/>
          <w:color w:val="auto"/>
          <w:sz w:val="22"/>
          <w:szCs w:val="22"/>
        </w:rPr>
        <w:t xml:space="preserve"> v šírke </w:t>
      </w:r>
      <w:r w:rsidR="00BE29A6" w:rsidRPr="003948EE">
        <w:rPr>
          <w:rFonts w:ascii="Arial Narrow" w:hAnsi="Arial Narrow"/>
          <w:color w:val="auto"/>
          <w:sz w:val="22"/>
          <w:szCs w:val="22"/>
        </w:rPr>
        <w:t>10</w:t>
      </w:r>
      <w:r w:rsidRPr="003948EE">
        <w:rPr>
          <w:rFonts w:ascii="Arial Narrow" w:hAnsi="Arial Narrow"/>
          <w:color w:val="auto"/>
          <w:sz w:val="22"/>
          <w:szCs w:val="22"/>
        </w:rPr>
        <w:t xml:space="preserve"> m od brehovej čiary a </w:t>
      </w:r>
      <w:r w:rsidR="00BE29A6" w:rsidRPr="003948EE">
        <w:rPr>
          <w:rFonts w:ascii="Arial Narrow" w:hAnsi="Arial Narrow"/>
          <w:color w:val="auto"/>
          <w:sz w:val="22"/>
          <w:szCs w:val="22"/>
        </w:rPr>
        <w:t>5</w:t>
      </w:r>
      <w:r w:rsidRPr="003948EE">
        <w:rPr>
          <w:rFonts w:ascii="Arial Narrow" w:hAnsi="Arial Narrow"/>
          <w:color w:val="auto"/>
          <w:sz w:val="22"/>
          <w:szCs w:val="22"/>
        </w:rPr>
        <w:t xml:space="preserve"> m od brehovej čiary ostatných vodných tokov obojstranne,</w:t>
      </w:r>
      <w:r w:rsidR="004360C8" w:rsidRPr="003948EE">
        <w:rPr>
          <w:rFonts w:ascii="Arial Narrow" w:hAnsi="Arial Narrow"/>
          <w:color w:val="auto"/>
          <w:sz w:val="22"/>
          <w:szCs w:val="22"/>
        </w:rPr>
        <w:t xml:space="preserve"> pri ochrannej hrádzi vodného toku do 10 m od vzdušnej a návodnej päty hrádze.</w:t>
      </w:r>
    </w:p>
    <w:p w14:paraId="51073CA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v ochrannom pásme nie je prípustná orba, stavanie objektov, zmena reliéfu ťažbou, navážkami, manipulácia s látkami škodiacimi vodám, výstavba súbežných inžinierskych sietí,</w:t>
      </w:r>
    </w:p>
    <w:p w14:paraId="1DAE6EC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47DC3376" w14:textId="64CFD72A" w:rsidR="00FB46D5" w:rsidRPr="008014F7" w:rsidRDefault="00FB46D5" w:rsidP="00560F5D">
      <w:pPr>
        <w:pStyle w:val="Bezriadkovania"/>
        <w:numPr>
          <w:ilvl w:val="0"/>
          <w:numId w:val="105"/>
        </w:numPr>
        <w:ind w:left="1134" w:hanging="567"/>
        <w:jc w:val="both"/>
        <w:rPr>
          <w:rFonts w:ascii="Arial Narrow" w:hAnsi="Arial Narrow" w:cs="Arial"/>
          <w:color w:val="auto"/>
          <w:sz w:val="22"/>
          <w:szCs w:val="22"/>
        </w:rPr>
      </w:pPr>
      <w:r w:rsidRPr="008014F7">
        <w:rPr>
          <w:rFonts w:ascii="Arial Narrow" w:hAnsi="Arial Narrow"/>
          <w:bCs/>
          <w:color w:val="auto"/>
          <w:sz w:val="22"/>
          <w:szCs w:val="22"/>
        </w:rPr>
        <w:t xml:space="preserve">Pre lov rýb v lovných revíroch MsO SRZ </w:t>
      </w:r>
      <w:r w:rsidR="00A94903">
        <w:rPr>
          <w:rFonts w:ascii="Arial Narrow" w:hAnsi="Arial Narrow"/>
          <w:bCs/>
          <w:color w:val="auto"/>
          <w:sz w:val="22"/>
          <w:szCs w:val="22"/>
        </w:rPr>
        <w:t xml:space="preserve">Turzovka </w:t>
      </w:r>
      <w:r w:rsidRPr="008014F7">
        <w:rPr>
          <w:rFonts w:ascii="Arial Narrow" w:hAnsi="Arial Narrow"/>
          <w:color w:val="auto"/>
          <w:sz w:val="22"/>
          <w:szCs w:val="22"/>
        </w:rPr>
        <w:t xml:space="preserve">platia ustanovenia Zákona o rybárstve č. 139/2002 Z.z. a Vyhlášky č. 238/2002 Z.z. s úpravou § 12 Vykonávacej vyhlášky pod písmenom “u”. </w:t>
      </w:r>
    </w:p>
    <w:p w14:paraId="65AF2309" w14:textId="7F715E25" w:rsidR="00FB46D5" w:rsidRPr="008014F7" w:rsidRDefault="00FB46D5" w:rsidP="00560F5D">
      <w:pPr>
        <w:pStyle w:val="Bezriadkovania"/>
        <w:numPr>
          <w:ilvl w:val="0"/>
          <w:numId w:val="105"/>
        </w:numPr>
        <w:ind w:left="1134" w:hanging="567"/>
        <w:jc w:val="both"/>
        <w:rPr>
          <w:rFonts w:ascii="Arial Narrow" w:hAnsi="Arial Narrow" w:cs="Arial"/>
          <w:color w:val="auto"/>
          <w:sz w:val="22"/>
          <w:szCs w:val="22"/>
        </w:rPr>
      </w:pPr>
      <w:r w:rsidRPr="008014F7">
        <w:rPr>
          <w:rFonts w:ascii="Arial Narrow" w:hAnsi="Arial Narrow" w:cs="Arial"/>
          <w:color w:val="auto"/>
          <w:sz w:val="22"/>
          <w:szCs w:val="22"/>
        </w:rPr>
        <w:lastRenderedPageBreak/>
        <w:t xml:space="preserve">rešpektovať existujúce vodovodné potrubia, ako aj ich pásma ochrany. K vodovodným potrubiam musí byť zabezpečený bezproblémový prístup pre pracovníkov </w:t>
      </w:r>
      <w:r w:rsidR="00A94903">
        <w:rPr>
          <w:rFonts w:ascii="Arial Narrow" w:hAnsi="Arial Narrow" w:cs="Arial"/>
          <w:color w:val="auto"/>
          <w:sz w:val="22"/>
          <w:szCs w:val="22"/>
        </w:rPr>
        <w:t>SEVaK</w:t>
      </w:r>
      <w:r w:rsidRPr="008014F7">
        <w:rPr>
          <w:rFonts w:ascii="Arial Narrow" w:hAnsi="Arial Narrow" w:cs="Arial"/>
          <w:color w:val="auto"/>
          <w:sz w:val="22"/>
          <w:szCs w:val="22"/>
        </w:rPr>
        <w:t>, a.s. i s príslušnou mechanizáciou na zabezpečenie spoľahlivej funkcie vodovodu (údržba, opravy ...)</w:t>
      </w:r>
    </w:p>
    <w:p w14:paraId="57F5C673" w14:textId="2D3485A6" w:rsidR="00C64CAC" w:rsidRPr="008014F7" w:rsidRDefault="00C64CAC" w:rsidP="00C64CAC">
      <w:pPr>
        <w:rPr>
          <w:rFonts w:ascii="Arial Narrow" w:hAnsi="Arial Narrow"/>
          <w:sz w:val="24"/>
          <w:szCs w:val="24"/>
        </w:rPr>
      </w:pPr>
      <w:bookmarkStart w:id="25" w:name="_Toc94247433"/>
    </w:p>
    <w:p w14:paraId="0ACB01AC" w14:textId="77777777" w:rsidR="00C64CAC" w:rsidRPr="008014F7" w:rsidRDefault="00C64CAC" w:rsidP="00C64CAC">
      <w:pPr>
        <w:ind w:left="567"/>
        <w:rPr>
          <w:rFonts w:ascii="Arial Narrow" w:hAnsi="Arial Narrow"/>
          <w:sz w:val="24"/>
          <w:szCs w:val="24"/>
          <w:u w:val="single"/>
        </w:rPr>
      </w:pPr>
      <w:r w:rsidRPr="008014F7">
        <w:rPr>
          <w:rFonts w:ascii="Arial Narrow" w:hAnsi="Arial Narrow"/>
          <w:sz w:val="24"/>
          <w:szCs w:val="24"/>
          <w:u w:val="single"/>
        </w:rPr>
        <w:t>7.3. Zásady a regulatívy umiestnenia verejného technického vybavenia územia v oblasti zásobovania elektrickou energiou.</w:t>
      </w:r>
      <w:bookmarkEnd w:id="25"/>
    </w:p>
    <w:p w14:paraId="290BD96F" w14:textId="2C7DD685" w:rsidR="00C64CAC" w:rsidRPr="008014F7" w:rsidRDefault="00C64CAC" w:rsidP="00C64CAC">
      <w:pPr>
        <w:tabs>
          <w:tab w:val="left" w:pos="567"/>
          <w:tab w:val="left" w:pos="1134"/>
        </w:tabs>
        <w:ind w:left="1134" w:hanging="1068"/>
        <w:jc w:val="both"/>
        <w:rPr>
          <w:rStyle w:val="FontStyle153"/>
          <w:rFonts w:ascii="Arial Narrow" w:hAnsi="Arial Narrow"/>
        </w:rPr>
      </w:pPr>
      <w:r w:rsidRPr="008014F7">
        <w:rPr>
          <w:rFonts w:ascii="Arial Narrow" w:hAnsi="Arial Narrow"/>
          <w:sz w:val="22"/>
          <w:szCs w:val="22"/>
        </w:rPr>
        <w:tab/>
        <w:t xml:space="preserve">a)  </w:t>
      </w:r>
      <w:r w:rsidRPr="008014F7">
        <w:rPr>
          <w:rFonts w:ascii="Arial Narrow" w:hAnsi="Arial Narrow"/>
          <w:sz w:val="22"/>
          <w:szCs w:val="22"/>
        </w:rPr>
        <w:tab/>
        <w:t xml:space="preserve">Rešpektovať trasy nadradenej prenosovej sústavy 2x110 kV </w:t>
      </w:r>
      <w:r w:rsidRPr="008014F7">
        <w:rPr>
          <w:rStyle w:val="FontStyle153"/>
          <w:rFonts w:ascii="Arial Narrow" w:hAnsi="Arial Narrow"/>
        </w:rPr>
        <w:t xml:space="preserve">vedení </w:t>
      </w:r>
    </w:p>
    <w:p w14:paraId="46A148C5" w14:textId="77777777" w:rsidR="006F0380" w:rsidRPr="008014F7" w:rsidRDefault="00C64CAC" w:rsidP="00C64CAC">
      <w:pPr>
        <w:tabs>
          <w:tab w:val="left" w:pos="567"/>
          <w:tab w:val="left" w:pos="1134"/>
        </w:tabs>
        <w:ind w:left="1134" w:hanging="1068"/>
        <w:jc w:val="both"/>
        <w:rPr>
          <w:rFonts w:ascii="Arial Narrow" w:hAnsi="Arial Narrow"/>
          <w:sz w:val="22"/>
          <w:szCs w:val="22"/>
        </w:rPr>
      </w:pPr>
      <w:r w:rsidRPr="008014F7">
        <w:rPr>
          <w:rStyle w:val="FontStyle153"/>
          <w:rFonts w:ascii="Arial Narrow" w:hAnsi="Arial Narrow"/>
        </w:rPr>
        <w:tab/>
      </w:r>
      <w:r w:rsidRPr="008014F7">
        <w:rPr>
          <w:rFonts w:ascii="Arial Narrow" w:hAnsi="Arial Narrow"/>
          <w:sz w:val="22"/>
          <w:szCs w:val="22"/>
        </w:rPr>
        <w:t>b)</w:t>
      </w:r>
      <w:r w:rsidRPr="008014F7">
        <w:rPr>
          <w:rFonts w:ascii="Arial Narrow" w:hAnsi="Arial Narrow"/>
          <w:sz w:val="22"/>
          <w:szCs w:val="22"/>
        </w:rPr>
        <w:tab/>
        <w:t xml:space="preserve">Akceptovať navrhovanú sieť 22  kV  vedení,  vrátane  navrhovaných náhrad a demontáži vedení, rozmiestnenie nových trafostaníc a náhrada existujúcich vonkajších za vnútorné. </w:t>
      </w:r>
      <w:r w:rsidR="006F0380" w:rsidRPr="008014F7">
        <w:rPr>
          <w:rFonts w:ascii="Arial Narrow" w:hAnsi="Arial Narrow"/>
          <w:sz w:val="22"/>
          <w:szCs w:val="22"/>
        </w:rPr>
        <w:t>Prípojky na trafostanice v zastavanej časti riešiť ako zemné káblové.</w:t>
      </w:r>
      <w:r w:rsidR="006F0380" w:rsidRPr="008014F7">
        <w:rPr>
          <w:rFonts w:ascii="Arial Narrow" w:hAnsi="Arial Narrow"/>
          <w:sz w:val="22"/>
          <w:szCs w:val="22"/>
        </w:rPr>
        <w:tab/>
      </w:r>
    </w:p>
    <w:p w14:paraId="3471986A" w14:textId="77777777" w:rsidR="00C64CAC" w:rsidRPr="008014F7" w:rsidRDefault="00C64CAC" w:rsidP="00C64CAC">
      <w:pPr>
        <w:tabs>
          <w:tab w:val="left" w:pos="1134"/>
        </w:tabs>
        <w:ind w:left="1134" w:hanging="567"/>
        <w:jc w:val="both"/>
        <w:rPr>
          <w:rFonts w:ascii="Arial Narrow" w:hAnsi="Arial Narrow"/>
          <w:sz w:val="22"/>
          <w:szCs w:val="22"/>
        </w:rPr>
      </w:pPr>
      <w:r w:rsidRPr="008014F7">
        <w:rPr>
          <w:rFonts w:ascii="Arial Narrow" w:hAnsi="Arial Narrow"/>
          <w:sz w:val="22"/>
          <w:szCs w:val="22"/>
        </w:rPr>
        <w:t xml:space="preserve">c)  </w:t>
      </w:r>
      <w:r w:rsidRPr="008014F7">
        <w:rPr>
          <w:rFonts w:ascii="Arial Narrow" w:hAnsi="Arial Narrow"/>
          <w:sz w:val="22"/>
          <w:szCs w:val="22"/>
        </w:rPr>
        <w:tab/>
        <w:t xml:space="preserve">V centrálnej časti </w:t>
      </w:r>
      <w:r w:rsidR="006F0380" w:rsidRPr="008014F7">
        <w:rPr>
          <w:rFonts w:ascii="Arial Narrow" w:hAnsi="Arial Narrow"/>
          <w:sz w:val="22"/>
          <w:szCs w:val="22"/>
        </w:rPr>
        <w:t xml:space="preserve">obce </w:t>
      </w:r>
      <w:r w:rsidRPr="008014F7">
        <w:rPr>
          <w:rFonts w:ascii="Arial Narrow" w:hAnsi="Arial Narrow"/>
          <w:sz w:val="22"/>
          <w:szCs w:val="22"/>
        </w:rPr>
        <w:t xml:space="preserve">vzdušné NN rozvody likvidovať  a postupne  ich  nahradzovať  1 kV podzemnými vedeniami.       </w:t>
      </w:r>
    </w:p>
    <w:p w14:paraId="04F0F51A" w14:textId="77777777" w:rsidR="00C64CAC" w:rsidRPr="008014F7" w:rsidRDefault="00C64CAC" w:rsidP="00C64CAC">
      <w:pPr>
        <w:tabs>
          <w:tab w:val="left" w:pos="1134"/>
        </w:tabs>
        <w:ind w:left="1134" w:hanging="567"/>
        <w:jc w:val="both"/>
        <w:rPr>
          <w:rFonts w:ascii="Arial Narrow" w:hAnsi="Arial Narrow"/>
          <w:sz w:val="22"/>
          <w:szCs w:val="22"/>
        </w:rPr>
      </w:pPr>
      <w:r w:rsidRPr="008014F7">
        <w:rPr>
          <w:rFonts w:ascii="Arial Narrow" w:hAnsi="Arial Narrow"/>
          <w:sz w:val="22"/>
          <w:szCs w:val="22"/>
        </w:rPr>
        <w:t>d)</w:t>
      </w:r>
      <w:r w:rsidRPr="008014F7">
        <w:rPr>
          <w:rFonts w:ascii="Arial Narrow" w:hAnsi="Arial Narrow"/>
          <w:sz w:val="22"/>
          <w:szCs w:val="22"/>
        </w:rPr>
        <w:tab/>
        <w:t xml:space="preserve">V súlade s ustanoveniami §4 zákona č.543/2003 Z.z. pri rekonštrukcií a výstavbe vzdušných vedení použiť také technické riešenie, ktoré bráni usmrcovaniu vtákov. </w:t>
      </w:r>
    </w:p>
    <w:p w14:paraId="2AF78AB6" w14:textId="77777777" w:rsidR="00C64CAC" w:rsidRPr="008014F7" w:rsidRDefault="00C64CAC" w:rsidP="00C64CAC">
      <w:pPr>
        <w:tabs>
          <w:tab w:val="left" w:pos="1134"/>
        </w:tabs>
        <w:ind w:firstLine="567"/>
        <w:jc w:val="both"/>
        <w:rPr>
          <w:rFonts w:ascii="Arial Narrow" w:hAnsi="Arial Narrow"/>
          <w:sz w:val="22"/>
          <w:szCs w:val="22"/>
        </w:rPr>
      </w:pPr>
      <w:r w:rsidRPr="008014F7">
        <w:rPr>
          <w:rFonts w:ascii="Arial Narrow" w:hAnsi="Arial Narrow"/>
          <w:sz w:val="22"/>
          <w:szCs w:val="22"/>
        </w:rPr>
        <w:t xml:space="preserve">e)   </w:t>
      </w:r>
      <w:r w:rsidRPr="008014F7">
        <w:rPr>
          <w:rFonts w:ascii="Arial Narrow" w:hAnsi="Arial Narrow"/>
          <w:sz w:val="22"/>
          <w:szCs w:val="22"/>
        </w:rPr>
        <w:tab/>
        <w:t>Dodržať ochranné pásma v zmysle zákona 251/2012</w:t>
      </w:r>
      <w:r w:rsidR="00E91C0A" w:rsidRPr="008014F7">
        <w:rPr>
          <w:rFonts w:ascii="Arial Narrow" w:hAnsi="Arial Narrow"/>
          <w:sz w:val="22"/>
          <w:szCs w:val="22"/>
        </w:rPr>
        <w:t xml:space="preserve"> </w:t>
      </w:r>
      <w:r w:rsidRPr="008014F7">
        <w:rPr>
          <w:rFonts w:ascii="Arial Narrow" w:hAnsi="Arial Narrow"/>
          <w:sz w:val="22"/>
          <w:szCs w:val="22"/>
        </w:rPr>
        <w:t>Z.z.</w:t>
      </w:r>
    </w:p>
    <w:p w14:paraId="75913EA8" w14:textId="49918EED" w:rsidR="00E91C0A" w:rsidRPr="008014F7" w:rsidRDefault="00E91C0A" w:rsidP="00327F62">
      <w:pPr>
        <w:tabs>
          <w:tab w:val="left" w:pos="1134"/>
        </w:tabs>
        <w:ind w:left="1134" w:hanging="567"/>
        <w:jc w:val="both"/>
        <w:rPr>
          <w:rStyle w:val="ZkladntextChar1"/>
          <w:sz w:val="22"/>
          <w:szCs w:val="22"/>
        </w:rPr>
      </w:pPr>
      <w:r w:rsidRPr="008014F7">
        <w:rPr>
          <w:rFonts w:ascii="Arial Narrow" w:hAnsi="Arial Narrow"/>
          <w:sz w:val="22"/>
          <w:szCs w:val="22"/>
        </w:rPr>
        <w:t>f)</w:t>
      </w:r>
      <w:r w:rsidRPr="008014F7">
        <w:rPr>
          <w:rFonts w:ascii="Arial Narrow" w:hAnsi="Arial Narrow"/>
          <w:sz w:val="22"/>
          <w:szCs w:val="22"/>
        </w:rPr>
        <w:tab/>
      </w:r>
      <w:r w:rsidRPr="008014F7">
        <w:rPr>
          <w:rStyle w:val="ZkladntextChar1"/>
          <w:sz w:val="22"/>
          <w:szCs w:val="22"/>
        </w:rPr>
        <w:t>Vo všetkých lokalitách určených pre zástavbu doplniť osadenie trafostaníc a trasy vedení podľa požadovaného výkonu</w:t>
      </w:r>
    </w:p>
    <w:p w14:paraId="601DAB5D" w14:textId="77777777" w:rsidR="00E91C0A" w:rsidRPr="008014F7" w:rsidRDefault="00E91C0A" w:rsidP="00BD0921">
      <w:pPr>
        <w:pStyle w:val="Bezriadkovania"/>
        <w:ind w:left="1134" w:hanging="567"/>
        <w:jc w:val="both"/>
        <w:rPr>
          <w:rFonts w:ascii="Arial Narrow" w:hAnsi="Arial Narrow"/>
          <w:color w:val="auto"/>
          <w:sz w:val="22"/>
          <w:szCs w:val="22"/>
        </w:rPr>
      </w:pPr>
      <w:r w:rsidRPr="008014F7">
        <w:rPr>
          <w:rStyle w:val="ZkladntextChar1"/>
          <w:color w:val="auto"/>
          <w:sz w:val="22"/>
          <w:szCs w:val="22"/>
        </w:rPr>
        <w:t>g)</w:t>
      </w:r>
      <w:r w:rsidRPr="008014F7">
        <w:rPr>
          <w:rStyle w:val="ZkladntextChar1"/>
          <w:color w:val="auto"/>
          <w:sz w:val="22"/>
          <w:szCs w:val="22"/>
        </w:rPr>
        <w:tab/>
      </w:r>
      <w:r w:rsidRPr="008014F7">
        <w:rPr>
          <w:rFonts w:ascii="Arial Narrow" w:hAnsi="Arial Narrow"/>
          <w:color w:val="auto"/>
          <w:sz w:val="22"/>
          <w:szCs w:val="22"/>
        </w:rPr>
        <w:t>v prípade potreby prekládky energetických zariadení je potrebné tieto riešiť v zmysle zákona č. 251/2012 Z.z. § 45 „Preložka elektroenergetického rozvodného zariadenia", v ktorom sa uvádza:</w:t>
      </w:r>
    </w:p>
    <w:p w14:paraId="6D440432" w14:textId="77777777" w:rsidR="00E91C0A" w:rsidRPr="008014F7" w:rsidRDefault="00E91C0A" w:rsidP="00E91C0A">
      <w:pPr>
        <w:pStyle w:val="Bezriadkovania"/>
        <w:ind w:left="1418"/>
        <w:jc w:val="both"/>
        <w:rPr>
          <w:rFonts w:ascii="Arial Narrow" w:hAnsi="Arial Narrow"/>
          <w:color w:val="auto"/>
          <w:sz w:val="22"/>
          <w:szCs w:val="22"/>
        </w:rPr>
      </w:pPr>
      <w:r w:rsidRPr="008014F7">
        <w:rPr>
          <w:rFonts w:ascii="Arial Narrow" w:hAnsi="Arial Narrow"/>
          <w:color w:val="auto"/>
          <w:sz w:val="22"/>
          <w:szCs w:val="22"/>
        </w:rPr>
        <w:t>1) preložkou elektroenegetického rozvodného zariadenia na účely tohto zákona je premiestnenie niektorých prvkov elektroenergetického rozvodného zariadenia alebo zmena jeho trasy</w:t>
      </w:r>
    </w:p>
    <w:p w14:paraId="6561E434" w14:textId="77777777" w:rsidR="00E91C0A" w:rsidRPr="008014F7" w:rsidRDefault="00E91C0A" w:rsidP="00E91C0A">
      <w:pPr>
        <w:pStyle w:val="Bezriadkovania"/>
        <w:ind w:left="1418"/>
        <w:jc w:val="both"/>
        <w:rPr>
          <w:rFonts w:ascii="Arial Narrow" w:hAnsi="Arial Narrow"/>
          <w:color w:val="auto"/>
          <w:sz w:val="22"/>
          <w:szCs w:val="22"/>
        </w:rPr>
      </w:pPr>
      <w:r w:rsidRPr="008014F7">
        <w:rPr>
          <w:rFonts w:ascii="Arial Narrow" w:hAnsi="Arial Narrow"/>
          <w:color w:val="auto"/>
          <w:sz w:val="22"/>
          <w:szCs w:val="22"/>
        </w:rPr>
        <w:t>2) náklady na preložku elektroenergetického rozvodného zariadenia je povinný uhradiť ten, kto potrebu preložky vyvolal, ak sa vlastník elektroenergetického rozvodného zariadenia a ten kto potrebu preložky vyvolal, nedohodnú inak, vlastníctvo elektroenergetického rozvodného zariadenia sa preložkou nemení</w:t>
      </w:r>
    </w:p>
    <w:p w14:paraId="777C8A69" w14:textId="7A3BE17B" w:rsidR="00E91C0A" w:rsidRPr="008014F7" w:rsidRDefault="00E91C0A" w:rsidP="00E91C0A">
      <w:pPr>
        <w:pStyle w:val="Bezriadkovania"/>
        <w:ind w:left="1418"/>
        <w:jc w:val="both"/>
        <w:rPr>
          <w:rFonts w:ascii="Arial Narrow" w:hAnsi="Arial Narrow"/>
          <w:color w:val="auto"/>
          <w:sz w:val="22"/>
          <w:szCs w:val="22"/>
        </w:rPr>
      </w:pPr>
      <w:r w:rsidRPr="008014F7">
        <w:rPr>
          <w:rFonts w:ascii="Arial Narrow" w:hAnsi="Arial Narrow"/>
          <w:color w:val="auto"/>
          <w:sz w:val="22"/>
          <w:szCs w:val="22"/>
        </w:rPr>
        <w:t>3) SSE-D, a.s. ako majiteľ energetického zariadenia si vyhradzuje právo schválenia spôsobu, termínu preložky tohto zariadenia ako aj jej realizátora, toto schválenie musí byť vykonané minimálne 60 dní pred plánovaným termínom preložky. V prípade, že k tomuto schváleniu nedôjde SSE-D a.s. nesúhlasí s realizáciou preložky energetického zariadenia</w:t>
      </w:r>
    </w:p>
    <w:p w14:paraId="6F20050B" w14:textId="548738E8" w:rsidR="00436456" w:rsidRPr="008014F7" w:rsidRDefault="00E91C0A" w:rsidP="00E91C0A">
      <w:pPr>
        <w:pStyle w:val="Bezriadkovania"/>
        <w:ind w:left="1134" w:hanging="567"/>
        <w:jc w:val="both"/>
        <w:rPr>
          <w:rFonts w:ascii="Arial Narrow" w:hAnsi="Arial Narrow"/>
          <w:color w:val="auto"/>
          <w:sz w:val="22"/>
          <w:szCs w:val="22"/>
        </w:rPr>
      </w:pPr>
      <w:r w:rsidRPr="008014F7">
        <w:rPr>
          <w:rFonts w:ascii="Arial Narrow" w:hAnsi="Arial Narrow"/>
          <w:color w:val="auto"/>
          <w:sz w:val="22"/>
          <w:szCs w:val="22"/>
        </w:rPr>
        <w:t>i)</w:t>
      </w:r>
      <w:r w:rsidRPr="008014F7">
        <w:rPr>
          <w:rFonts w:ascii="Arial Narrow" w:hAnsi="Arial Narrow"/>
          <w:color w:val="auto"/>
          <w:sz w:val="22"/>
          <w:szCs w:val="22"/>
        </w:rPr>
        <w:tab/>
        <w:t xml:space="preserve">trafostanice riešiť ako kioskové výkonovo do 630 kVA, </w:t>
      </w:r>
    </w:p>
    <w:p w14:paraId="3A6E5EEC" w14:textId="0A6B515F" w:rsidR="00436456"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j</w:t>
      </w:r>
      <w:r w:rsidR="00436456" w:rsidRPr="008014F7">
        <w:rPr>
          <w:rFonts w:ascii="Arial Narrow" w:hAnsi="Arial Narrow"/>
          <w:color w:val="auto"/>
          <w:sz w:val="22"/>
          <w:szCs w:val="22"/>
        </w:rPr>
        <w:t>)</w:t>
      </w:r>
      <w:r w:rsidR="00436456" w:rsidRPr="008014F7">
        <w:rPr>
          <w:rFonts w:ascii="Arial Narrow" w:hAnsi="Arial Narrow"/>
          <w:color w:val="auto"/>
          <w:sz w:val="22"/>
          <w:szCs w:val="22"/>
        </w:rPr>
        <w:tab/>
        <w:t>Napojenie nových odberných miest je možné, len z trafostaníc vo vlastníctve SSE-D a.s.</w:t>
      </w:r>
    </w:p>
    <w:p w14:paraId="373C5B2D" w14:textId="4E1769F7" w:rsidR="00E91C0A"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k</w:t>
      </w:r>
      <w:r w:rsidR="00436456" w:rsidRPr="008014F7">
        <w:rPr>
          <w:rFonts w:ascii="Arial Narrow" w:hAnsi="Arial Narrow"/>
          <w:color w:val="auto"/>
          <w:sz w:val="22"/>
          <w:szCs w:val="22"/>
        </w:rPr>
        <w:t>)</w:t>
      </w:r>
      <w:r w:rsidR="00436456" w:rsidRPr="008014F7">
        <w:rPr>
          <w:rFonts w:ascii="Arial Narrow" w:hAnsi="Arial Narrow"/>
          <w:color w:val="auto"/>
          <w:sz w:val="22"/>
          <w:szCs w:val="22"/>
        </w:rPr>
        <w:tab/>
      </w:r>
      <w:r w:rsidR="00E91C0A" w:rsidRPr="008014F7">
        <w:rPr>
          <w:rFonts w:ascii="Arial Narrow" w:hAnsi="Arial Narrow"/>
          <w:color w:val="auto"/>
          <w:sz w:val="22"/>
          <w:szCs w:val="22"/>
        </w:rPr>
        <w:t>umiestnenie trafostaníc v jednotlivých lokalitách požadujeme riešiť podľa požadovaného výkonu tak, aby jednotlivé výbežky NN vedení neprekračovali 350 m a boli umiestnené pri najväčšom požadovanom odbere v lokalite</w:t>
      </w:r>
    </w:p>
    <w:p w14:paraId="2182A637" w14:textId="553072F9" w:rsidR="00E91C0A"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l</w:t>
      </w:r>
      <w:r w:rsidR="00E91C0A" w:rsidRPr="008014F7">
        <w:rPr>
          <w:rFonts w:ascii="Arial Narrow" w:hAnsi="Arial Narrow"/>
          <w:color w:val="auto"/>
          <w:sz w:val="22"/>
          <w:szCs w:val="22"/>
        </w:rPr>
        <w:t>)</w:t>
      </w:r>
      <w:r w:rsidR="00E91C0A" w:rsidRPr="008014F7">
        <w:rPr>
          <w:rFonts w:ascii="Arial Narrow" w:hAnsi="Arial Narrow"/>
          <w:color w:val="auto"/>
          <w:sz w:val="22"/>
          <w:szCs w:val="22"/>
        </w:rPr>
        <w:tab/>
        <w:t>nové TS by nemali byť zdrojom nadmerného hluku voči okolitej zástavbe v zmysle nariadenia vlády SR č. 40/2002 Z.z. o ochrane zdravia pred hlukom a vibráciami v znení neskorších predpisov, pričom je dôležité koordinovať trasy elektrických sietí s trasami ostatných inžinierskych sietí</w:t>
      </w:r>
    </w:p>
    <w:p w14:paraId="2C2F4FCB" w14:textId="274790AD" w:rsidR="00E91C0A"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m</w:t>
      </w:r>
      <w:r w:rsidR="00E91C0A" w:rsidRPr="008014F7">
        <w:rPr>
          <w:rFonts w:ascii="Arial Narrow" w:hAnsi="Arial Narrow"/>
          <w:color w:val="auto"/>
          <w:sz w:val="22"/>
          <w:szCs w:val="22"/>
        </w:rPr>
        <w:t>)</w:t>
      </w:r>
      <w:r w:rsidR="00E91C0A" w:rsidRPr="008014F7">
        <w:rPr>
          <w:rFonts w:ascii="Arial Narrow" w:hAnsi="Arial Narrow"/>
          <w:color w:val="auto"/>
          <w:sz w:val="22"/>
          <w:szCs w:val="22"/>
        </w:rPr>
        <w:tab/>
        <w:t xml:space="preserve">trasy VN a NN vedenia riešiť ako zemné káblové so zokruhovaním z dôvodu zabezpečenia spoľahlivosti a plynulosti dodávky elektrickej energie, pri výstavbe iných zemných inžinierskych sietí dodržať ochranné pásmo od zemného káblového vedenia v zmysle zákona č. 656/20004 Z.z. § 36, manipulačný priestor od podperných bodov </w:t>
      </w:r>
      <w:r w:rsidR="00E91C0A" w:rsidRPr="008014F7">
        <w:rPr>
          <w:rStyle w:val="Zkladntext10bodovTun"/>
          <w:b w:val="0"/>
          <w:color w:val="auto"/>
          <w:sz w:val="22"/>
          <w:szCs w:val="22"/>
        </w:rPr>
        <w:t>1</w:t>
      </w:r>
      <w:r w:rsidR="00E91C0A" w:rsidRPr="008014F7">
        <w:rPr>
          <w:rFonts w:ascii="Arial Narrow" w:hAnsi="Arial Narrow"/>
          <w:color w:val="auto"/>
          <w:sz w:val="22"/>
          <w:szCs w:val="22"/>
        </w:rPr>
        <w:t xml:space="preserve"> m a neporušenie ich stability, elektromerové rozvádzače plánovanej výstavby riešiť na verejne prístupnom mieste napr. v oplotení</w:t>
      </w:r>
    </w:p>
    <w:p w14:paraId="2E14E0FC" w14:textId="51DCE0C1"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n</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výnimky z ochranných pásiem môže v odôvodnených prípadoch povoliť stavebný úrad na základe stanoviska prevádzkovateľa prenosovej sústavy alebo distribučnej sústavy</w:t>
      </w:r>
    </w:p>
    <w:p w14:paraId="7207ECE6" w14:textId="2353DFBB"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o</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pri vypracovávaní ďalších PD požadujeme použiť prvky podľa Katalógu prvkov a funkčných celkov platných v SSE, a.s. v čase projektovania, pričom všetky tieto PD budú riešené oprávnenými projektantmi s rešpektovaním odborných vyjadrení zainteresovaných orgánov a organizácií</w:t>
      </w:r>
    </w:p>
    <w:p w14:paraId="35182D17" w14:textId="0F9585E7"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p</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dodržiavať ochranné i bezpečnostné pásmo existujúcej trasy VTL plynovodu</w:t>
      </w:r>
    </w:p>
    <w:p w14:paraId="7B8696CE" w14:textId="5E7830E0"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r</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755459AA" w14:textId="77777777" w:rsidR="00E91C0A" w:rsidRPr="008014F7" w:rsidRDefault="00E91C0A" w:rsidP="00C64CAC">
      <w:pPr>
        <w:tabs>
          <w:tab w:val="left" w:pos="1134"/>
        </w:tabs>
        <w:ind w:firstLine="567"/>
        <w:jc w:val="both"/>
        <w:rPr>
          <w:rFonts w:ascii="Arial Narrow" w:hAnsi="Arial Narrow"/>
          <w:sz w:val="24"/>
          <w:szCs w:val="24"/>
        </w:rPr>
      </w:pPr>
    </w:p>
    <w:p w14:paraId="4000C046" w14:textId="77777777" w:rsidR="00C64CAC" w:rsidRPr="008014F7" w:rsidRDefault="00C64CAC" w:rsidP="00C64CAC">
      <w:pPr>
        <w:pStyle w:val="Nadpis8"/>
        <w:ind w:left="567"/>
        <w:jc w:val="both"/>
        <w:rPr>
          <w:rFonts w:ascii="Arial Narrow" w:hAnsi="Arial Narrow"/>
          <w:color w:val="auto"/>
          <w:sz w:val="24"/>
          <w:szCs w:val="24"/>
          <w:u w:val="single"/>
        </w:rPr>
      </w:pPr>
      <w:bookmarkStart w:id="26" w:name="_Toc94247434"/>
      <w:r w:rsidRPr="008014F7">
        <w:rPr>
          <w:rFonts w:ascii="Arial Narrow" w:hAnsi="Arial Narrow"/>
          <w:color w:val="auto"/>
          <w:sz w:val="24"/>
          <w:szCs w:val="24"/>
          <w:u w:val="single"/>
        </w:rPr>
        <w:lastRenderedPageBreak/>
        <w:t>7.4. Zásady a regulatívy umiestnenia verejného technického vybavenia územia v oblasti zásobovania zemným plynom a teplom.</w:t>
      </w:r>
      <w:bookmarkEnd w:id="26"/>
    </w:p>
    <w:p w14:paraId="77DD1E75"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a)</w:t>
      </w:r>
      <w:r w:rsidRPr="008014F7">
        <w:rPr>
          <w:rFonts w:ascii="Arial Narrow" w:hAnsi="Arial Narrow"/>
          <w:sz w:val="22"/>
          <w:szCs w:val="22"/>
        </w:rPr>
        <w:tab/>
        <w:t xml:space="preserve">Rešpektovať trasu nadradenej prenosovej sústavy VTL Severné Slovensko a systém </w:t>
      </w:r>
      <w:r w:rsidRPr="008014F7">
        <w:rPr>
          <w:rFonts w:ascii="Arial Narrow" w:hAnsi="Arial Narrow"/>
          <w:sz w:val="22"/>
          <w:szCs w:val="22"/>
        </w:rPr>
        <w:tab/>
      </w:r>
      <w:r w:rsidRPr="008014F7">
        <w:rPr>
          <w:rFonts w:ascii="Arial Narrow" w:hAnsi="Arial Narrow"/>
          <w:sz w:val="22"/>
          <w:szCs w:val="22"/>
        </w:rPr>
        <w:tab/>
      </w:r>
      <w:r w:rsidR="00C80C2F" w:rsidRPr="008014F7">
        <w:rPr>
          <w:rFonts w:ascii="Arial Narrow" w:hAnsi="Arial Narrow"/>
          <w:sz w:val="22"/>
          <w:szCs w:val="22"/>
        </w:rPr>
        <w:tab/>
      </w:r>
      <w:r w:rsidRPr="008014F7">
        <w:rPr>
          <w:rFonts w:ascii="Arial Narrow" w:hAnsi="Arial Narrow"/>
          <w:sz w:val="22"/>
          <w:szCs w:val="22"/>
        </w:rPr>
        <w:t>rozvodov  zemného plynu, vrátane navrhovaných.</w:t>
      </w:r>
    </w:p>
    <w:p w14:paraId="78E67752" w14:textId="77777777" w:rsidR="00882143" w:rsidRPr="008014F7" w:rsidRDefault="00882143"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Rešpektovať v súlade so zákonom 251/2012 Z.z., ochranné a bezpečnostné pásma existujúcich plynárenských zariadení slúžiacich na rozvod zemného plynu.</w:t>
      </w:r>
    </w:p>
    <w:p w14:paraId="3C7C78B4" w14:textId="77777777"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0E2F6B3C" w14:textId="77777777"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v prípade potreby prekládky energetických zariadení je potrebné tieto riešiť v zmysle zákona č. 251/2012 Z.z., Zákon o energetike a o zmene a doplnení niektorých zákonov, z 31.7.2012</w:t>
      </w:r>
    </w:p>
    <w:p w14:paraId="4C31881B" w14:textId="0D4C8C7A"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 xml:space="preserve">napojenie na existujúce plynárenské zariadenie a rozšírenie distribučnej siete v záujmových lokalitách obce </w:t>
      </w:r>
      <w:r w:rsidR="00FD4DC0" w:rsidRPr="008014F7">
        <w:rPr>
          <w:rFonts w:ascii="Arial Narrow" w:hAnsi="Arial Narrow"/>
          <w:color w:val="auto"/>
          <w:sz w:val="22"/>
          <w:szCs w:val="22"/>
        </w:rPr>
        <w:t>Olešná</w:t>
      </w:r>
      <w:r w:rsidRPr="008014F7">
        <w:rPr>
          <w:rFonts w:ascii="Arial Narrow" w:hAnsi="Arial Narrow"/>
          <w:color w:val="auto"/>
          <w:sz w:val="22"/>
          <w:szCs w:val="22"/>
        </w:rPr>
        <w:t xml:space="preserve"> je nutné riešiť podaním žiadosti o pripojenie resp. o rozšírenie distribučnej siete. Žiadosť, ako aj pokyny sa nachádzajú na stránke:</w:t>
      </w:r>
    </w:p>
    <w:p w14:paraId="233F4D33" w14:textId="77777777" w:rsidR="005053C7" w:rsidRPr="008014F7" w:rsidRDefault="005053C7" w:rsidP="005053C7">
      <w:pPr>
        <w:pStyle w:val="Bezriadkovania"/>
        <w:ind w:left="1134"/>
        <w:jc w:val="both"/>
        <w:rPr>
          <w:rFonts w:ascii="Arial Narrow" w:hAnsi="Arial Narrow"/>
          <w:color w:val="auto"/>
          <w:sz w:val="22"/>
          <w:szCs w:val="22"/>
        </w:rPr>
      </w:pPr>
      <w:hyperlink r:id="rId61" w:history="1">
        <w:r w:rsidRPr="008014F7">
          <w:rPr>
            <w:rStyle w:val="Hypertextovprepojenie"/>
            <w:rFonts w:ascii="Arial Narrow" w:hAnsi="Arial Narrow"/>
            <w:color w:val="auto"/>
            <w:sz w:val="22"/>
            <w:szCs w:val="22"/>
          </w:rPr>
          <w:t>www.spp-distribúcia.sk</w:t>
        </w:r>
      </w:hyperlink>
    </w:p>
    <w:p w14:paraId="4E816BC0" w14:textId="77777777"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Zásobovanie teplom riešiť decentralizovaným systémom z objektových, resp. združených zdrojov tepla.</w:t>
      </w:r>
    </w:p>
    <w:p w14:paraId="560F96DD" w14:textId="77777777" w:rsidR="00561539" w:rsidRPr="008014F7" w:rsidRDefault="00C64CAC" w:rsidP="00561539">
      <w:pPr>
        <w:tabs>
          <w:tab w:val="left" w:pos="567"/>
          <w:tab w:val="left" w:pos="1134"/>
        </w:tabs>
        <w:ind w:left="1134" w:hanging="1134"/>
        <w:jc w:val="both"/>
        <w:rPr>
          <w:rFonts w:ascii="Arial Narrow" w:hAnsi="Arial Narrow"/>
          <w:sz w:val="22"/>
          <w:szCs w:val="22"/>
        </w:rPr>
      </w:pPr>
      <w:r w:rsidRPr="008014F7">
        <w:rPr>
          <w:rFonts w:ascii="Arial Narrow" w:hAnsi="Arial Narrow"/>
          <w:sz w:val="22"/>
          <w:szCs w:val="22"/>
        </w:rPr>
        <w:tab/>
      </w:r>
      <w:bookmarkStart w:id="27" w:name="_Toc94247435"/>
    </w:p>
    <w:p w14:paraId="2F1B8EA1" w14:textId="77777777" w:rsidR="00C64CAC" w:rsidRPr="008014F7" w:rsidRDefault="00C64CAC" w:rsidP="00561539">
      <w:pPr>
        <w:tabs>
          <w:tab w:val="left" w:pos="567"/>
          <w:tab w:val="left" w:pos="1134"/>
        </w:tabs>
        <w:ind w:left="1134" w:hanging="567"/>
        <w:jc w:val="both"/>
        <w:rPr>
          <w:rFonts w:ascii="Arial Narrow" w:hAnsi="Arial Narrow"/>
          <w:sz w:val="24"/>
          <w:szCs w:val="24"/>
          <w:u w:val="single"/>
        </w:rPr>
      </w:pPr>
      <w:r w:rsidRPr="008014F7">
        <w:rPr>
          <w:rFonts w:ascii="Arial Narrow" w:hAnsi="Arial Narrow"/>
          <w:sz w:val="24"/>
          <w:szCs w:val="24"/>
          <w:u w:val="single"/>
        </w:rPr>
        <w:t>7.5. Zásady a regulatívy umiestnenia verejného technického vybavenia územia v oblasti telekomunikácií.</w:t>
      </w:r>
      <w:bookmarkEnd w:id="27"/>
    </w:p>
    <w:p w14:paraId="4F3B7102" w14:textId="77777777" w:rsidR="00C64CAC" w:rsidRPr="008014F7" w:rsidRDefault="00C64CAC" w:rsidP="00C64CAC">
      <w:pPr>
        <w:pStyle w:val="Zkladntext"/>
        <w:tabs>
          <w:tab w:val="left" w:pos="0"/>
          <w:tab w:val="left" w:pos="567"/>
          <w:tab w:val="left" w:pos="1134"/>
        </w:tabs>
        <w:ind w:left="1134" w:hanging="1068"/>
        <w:jc w:val="both"/>
        <w:rPr>
          <w:rFonts w:ascii="Arial Narrow" w:hAnsi="Arial Narrow"/>
          <w:szCs w:val="22"/>
        </w:rPr>
      </w:pPr>
      <w:r w:rsidRPr="008014F7">
        <w:rPr>
          <w:rFonts w:ascii="Arial Narrow" w:hAnsi="Arial Narrow"/>
          <w:szCs w:val="22"/>
        </w:rPr>
        <w:tab/>
      </w:r>
      <w:r w:rsidRPr="008014F7">
        <w:rPr>
          <w:rFonts w:ascii="Arial Narrow" w:hAnsi="Arial Narrow"/>
          <w:b w:val="0"/>
          <w:szCs w:val="22"/>
        </w:rPr>
        <w:t xml:space="preserve">a) </w:t>
      </w:r>
      <w:r w:rsidRPr="008014F7">
        <w:rPr>
          <w:rFonts w:ascii="Arial Narrow" w:hAnsi="Arial Narrow"/>
          <w:b w:val="0"/>
          <w:szCs w:val="22"/>
        </w:rPr>
        <w:tab/>
        <w:t>Rozširovanie miestnej telekomunikačnej siete do plôch s novou výstavbou, na základe</w:t>
      </w:r>
      <w:r w:rsidRPr="008014F7">
        <w:rPr>
          <w:rFonts w:ascii="Arial Narrow" w:hAnsi="Arial Narrow"/>
          <w:szCs w:val="22"/>
        </w:rPr>
        <w:t xml:space="preserve"> </w:t>
      </w:r>
    </w:p>
    <w:p w14:paraId="366B2E3F" w14:textId="77777777" w:rsidR="00C64CAC" w:rsidRPr="008014F7" w:rsidRDefault="00C64CAC" w:rsidP="00C64CAC">
      <w:pPr>
        <w:tabs>
          <w:tab w:val="left" w:pos="1134"/>
        </w:tabs>
        <w:jc w:val="both"/>
        <w:rPr>
          <w:rFonts w:ascii="Arial Narrow" w:hAnsi="Arial Narrow"/>
          <w:sz w:val="22"/>
          <w:szCs w:val="22"/>
        </w:rPr>
      </w:pPr>
      <w:r w:rsidRPr="008014F7">
        <w:rPr>
          <w:rFonts w:ascii="Arial Narrow" w:hAnsi="Arial Narrow"/>
          <w:sz w:val="22"/>
          <w:szCs w:val="22"/>
        </w:rPr>
        <w:t xml:space="preserve">      </w:t>
      </w:r>
      <w:r w:rsidRPr="008014F7">
        <w:rPr>
          <w:rFonts w:ascii="Arial Narrow" w:hAnsi="Arial Narrow"/>
          <w:sz w:val="22"/>
          <w:szCs w:val="22"/>
        </w:rPr>
        <w:tab/>
        <w:t xml:space="preserve">požiadaviek zriaďovania telefónnych staníc. </w:t>
      </w:r>
    </w:p>
    <w:p w14:paraId="48D9FC88"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 xml:space="preserve">b)  </w:t>
      </w:r>
      <w:r w:rsidRPr="008014F7">
        <w:rPr>
          <w:rFonts w:ascii="Arial Narrow" w:hAnsi="Arial Narrow"/>
          <w:sz w:val="22"/>
          <w:szCs w:val="22"/>
        </w:rPr>
        <w:tab/>
        <w:t xml:space="preserve">Rozšírenie siete miestneho rozhlasu do všetkých nových plôch pre výstavbu. </w:t>
      </w:r>
    </w:p>
    <w:p w14:paraId="6DB9B87B"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 xml:space="preserve">c)  </w:t>
      </w:r>
      <w:r w:rsidRPr="008014F7">
        <w:rPr>
          <w:rFonts w:ascii="Arial Narrow" w:hAnsi="Arial Narrow"/>
          <w:sz w:val="22"/>
          <w:szCs w:val="22"/>
        </w:rPr>
        <w:tab/>
        <w:t xml:space="preserve">Rozšírenie televízneho káblového rozvodu do nových plôch zástavby. </w:t>
      </w:r>
    </w:p>
    <w:p w14:paraId="08E7470A"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 xml:space="preserve">d)   </w:t>
      </w:r>
      <w:r w:rsidRPr="008014F7">
        <w:rPr>
          <w:rFonts w:ascii="Arial Narrow" w:hAnsi="Arial Narrow"/>
          <w:sz w:val="22"/>
          <w:szCs w:val="22"/>
        </w:rPr>
        <w:tab/>
        <w:t xml:space="preserve">Rešpektovať optické a metalické trasy diaľkových a uzlových káblov v území. </w:t>
      </w:r>
    </w:p>
    <w:p w14:paraId="2B9D03F4" w14:textId="77777777" w:rsidR="00CA61DC" w:rsidRPr="008014F7" w:rsidRDefault="00CA61DC" w:rsidP="00560F5D">
      <w:pPr>
        <w:pStyle w:val="Zkladntext4"/>
        <w:numPr>
          <w:ilvl w:val="0"/>
          <w:numId w:val="107"/>
        </w:numPr>
        <w:shd w:val="clear" w:color="auto" w:fill="auto"/>
        <w:spacing w:line="250" w:lineRule="exact"/>
        <w:ind w:left="1134" w:hanging="567"/>
        <w:jc w:val="both"/>
        <w:rPr>
          <w:color w:val="auto"/>
          <w:sz w:val="22"/>
          <w:szCs w:val="22"/>
        </w:rPr>
      </w:pPr>
      <w:r w:rsidRPr="008014F7">
        <w:rPr>
          <w:color w:val="auto"/>
          <w:sz w:val="22"/>
          <w:szCs w:val="22"/>
        </w:rPr>
        <w:t>Pred zemnými prácami je potrebné vytýčenie podzemných telekomunikačných sietí</w:t>
      </w:r>
    </w:p>
    <w:p w14:paraId="41AD7FC2" w14:textId="77777777" w:rsidR="00CA61DC" w:rsidRPr="008014F7" w:rsidRDefault="00CA61DC" w:rsidP="00560F5D">
      <w:pPr>
        <w:pStyle w:val="Zkladntext4"/>
        <w:numPr>
          <w:ilvl w:val="0"/>
          <w:numId w:val="107"/>
        </w:numPr>
        <w:shd w:val="clear" w:color="auto" w:fill="auto"/>
        <w:spacing w:line="250" w:lineRule="exact"/>
        <w:ind w:left="1134" w:right="20" w:hanging="567"/>
        <w:jc w:val="both"/>
        <w:rPr>
          <w:color w:val="auto"/>
          <w:sz w:val="22"/>
          <w:szCs w:val="22"/>
        </w:rPr>
      </w:pPr>
      <w:r w:rsidRPr="008014F7">
        <w:rPr>
          <w:color w:val="auto"/>
          <w:sz w:val="22"/>
          <w:szCs w:val="22"/>
        </w:rPr>
        <w:t xml:space="preserve"> nové vedenia telekomunikačnej siete riešiť káblovým vedením v zemi s dodržaním ich ochranných pásiem v zmysle príslušnej STN a súvisiacich predpisov</w:t>
      </w:r>
    </w:p>
    <w:p w14:paraId="380B0055"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Pri škodlivom rušení, ktoré bráni prevádzke zariadenia v súlade s jeho určením, je užívateľ povinný bezodkladne urobiť účinné ochranné opatrenia alebo ukončiť prevádzkovanie zariadenia (za rušenie sa považuje aj znemožnenie prevádzky spôsobené elektromagnetickým tienením alebo odrazmi elektromagnetických vĺn od stavieb, ktoré boli zhotovené po uvedení vedenia do prevádzky)</w:t>
      </w:r>
    </w:p>
    <w:p w14:paraId="191881F7"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K existencii podzemných alebo nadzemných vedení telekomunikačných sietí je potrebné požiadať Slovak telekom a.s., Bratislava o vyjadrenie</w:t>
      </w:r>
    </w:p>
    <w:p w14:paraId="5C3EA656"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Pri riešení urbanistických štúdií bude potrebné spracovať návrh telekomunikačnej infraštruktúry, z dôvodu zapracovania trás telekomunikačných vedení do územného rozhodnutia, po upresnení požadovaných podkladov a ich zapracovaní do PD, Slovak Telecom a.s. spracuje na základe písomnej požiadavky na zabezpečenie telekomunikačnej infraštruktúry realizačnú PD na telekomunikačné pripojenie a následnú realizáciu</w:t>
      </w:r>
    </w:p>
    <w:p w14:paraId="6A8027A0"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V ochrannom pásme telekomunikačných zariadení neumiestňovať stavby a porasty, ani vykonávať zemné práce, ktoré by mohli ohroziť telekomunikačné zariadenia alebo vedenia telekomunikačnej siete, alebo ich plynulú a bezpečnú prevádzku</w:t>
      </w:r>
    </w:p>
    <w:p w14:paraId="517D2507" w14:textId="77777777" w:rsidR="00CA61DC" w:rsidRPr="008014F7" w:rsidRDefault="00CA61DC" w:rsidP="00CA61DC">
      <w:pPr>
        <w:pStyle w:val="Zkladntext4"/>
        <w:shd w:val="clear" w:color="auto" w:fill="auto"/>
        <w:tabs>
          <w:tab w:val="left" w:pos="826"/>
        </w:tabs>
        <w:spacing w:line="250" w:lineRule="exact"/>
        <w:ind w:right="20" w:firstLine="0"/>
        <w:jc w:val="both"/>
        <w:rPr>
          <w:color w:val="auto"/>
          <w:sz w:val="22"/>
          <w:szCs w:val="22"/>
        </w:rPr>
      </w:pPr>
    </w:p>
    <w:p w14:paraId="490259B4" w14:textId="77777777" w:rsidR="00CA61DC" w:rsidRPr="008014F7" w:rsidRDefault="00CA61DC" w:rsidP="00CA61DC">
      <w:pPr>
        <w:pStyle w:val="Zkladntext4"/>
        <w:shd w:val="clear" w:color="auto" w:fill="auto"/>
        <w:tabs>
          <w:tab w:val="left" w:pos="826"/>
        </w:tabs>
        <w:spacing w:line="250" w:lineRule="exact"/>
        <w:ind w:right="20" w:firstLine="0"/>
        <w:jc w:val="both"/>
        <w:rPr>
          <w:color w:val="auto"/>
          <w:sz w:val="22"/>
          <w:szCs w:val="22"/>
        </w:rPr>
      </w:pPr>
    </w:p>
    <w:p w14:paraId="7A383843" w14:textId="77777777" w:rsidR="00CA61DC" w:rsidRPr="008014F7" w:rsidRDefault="00CA61DC" w:rsidP="00561539">
      <w:pPr>
        <w:pStyle w:val="Zhlavie31"/>
        <w:keepNext/>
        <w:keepLines/>
        <w:shd w:val="clear" w:color="auto" w:fill="auto"/>
        <w:tabs>
          <w:tab w:val="left" w:pos="861"/>
        </w:tabs>
        <w:spacing w:before="0" w:after="0" w:line="250" w:lineRule="exact"/>
        <w:ind w:left="567" w:firstLine="0"/>
        <w:rPr>
          <w:rStyle w:val="Zhlavie3"/>
          <w:sz w:val="24"/>
          <w:szCs w:val="24"/>
          <w:u w:val="single"/>
        </w:rPr>
      </w:pPr>
      <w:bookmarkStart w:id="28" w:name="bookmark79"/>
      <w:r w:rsidRPr="008014F7">
        <w:rPr>
          <w:rStyle w:val="Zhlavie3"/>
          <w:sz w:val="24"/>
          <w:szCs w:val="24"/>
          <w:u w:val="single"/>
        </w:rPr>
        <w:t xml:space="preserve">7.6. </w:t>
      </w:r>
      <w:r w:rsidRPr="008014F7">
        <w:rPr>
          <w:sz w:val="24"/>
          <w:szCs w:val="24"/>
          <w:u w:val="single"/>
        </w:rPr>
        <w:t xml:space="preserve">Zásady a </w:t>
      </w:r>
      <w:r w:rsidRPr="00F95A21">
        <w:rPr>
          <w:sz w:val="24"/>
          <w:szCs w:val="24"/>
          <w:u w:val="single"/>
        </w:rPr>
        <w:t>regulatívy v</w:t>
      </w:r>
      <w:r w:rsidRPr="00F95A21">
        <w:rPr>
          <w:u w:val="single"/>
        </w:rPr>
        <w:t xml:space="preserve"> oblasti zariadení civilnej ochrany :</w:t>
      </w:r>
      <w:bookmarkEnd w:id="28"/>
    </w:p>
    <w:p w14:paraId="59D3556E" w14:textId="77777777" w:rsidR="00CA61DC" w:rsidRPr="008014F7" w:rsidRDefault="00CA61DC" w:rsidP="007C41A9">
      <w:pPr>
        <w:pStyle w:val="Zhlavie31"/>
        <w:keepNext/>
        <w:keepLines/>
        <w:shd w:val="clear" w:color="auto" w:fill="auto"/>
        <w:tabs>
          <w:tab w:val="left" w:pos="861"/>
        </w:tabs>
        <w:spacing w:before="0" w:after="0" w:line="250" w:lineRule="exact"/>
        <w:ind w:left="1134" w:hanging="567"/>
        <w:rPr>
          <w:sz w:val="24"/>
          <w:szCs w:val="24"/>
          <w:u w:val="single"/>
        </w:rPr>
      </w:pPr>
    </w:p>
    <w:p w14:paraId="1B8136CD" w14:textId="77777777" w:rsidR="00CA61DC" w:rsidRPr="008014F7" w:rsidRDefault="00CA61DC" w:rsidP="00560F5D">
      <w:pPr>
        <w:pStyle w:val="Zkladntext"/>
        <w:widowControl w:val="0"/>
        <w:numPr>
          <w:ilvl w:val="0"/>
          <w:numId w:val="108"/>
        </w:numPr>
        <w:tabs>
          <w:tab w:val="left" w:pos="861"/>
        </w:tabs>
        <w:suppressAutoHyphens w:val="0"/>
        <w:spacing w:line="250" w:lineRule="exact"/>
        <w:ind w:left="1134" w:right="20" w:hanging="567"/>
        <w:jc w:val="both"/>
        <w:rPr>
          <w:rFonts w:ascii="Arial Narrow" w:hAnsi="Arial Narrow"/>
          <w:b w:val="0"/>
          <w:szCs w:val="22"/>
        </w:rPr>
      </w:pPr>
      <w:r w:rsidRPr="008014F7">
        <w:rPr>
          <w:rStyle w:val="ZkladntextChar1"/>
          <w:b w:val="0"/>
          <w:sz w:val="24"/>
          <w:szCs w:val="24"/>
        </w:rPr>
        <w:t>)</w:t>
      </w:r>
      <w:r w:rsidRPr="008014F7">
        <w:rPr>
          <w:rStyle w:val="ZkladntextChar1"/>
          <w:b w:val="0"/>
          <w:sz w:val="24"/>
          <w:szCs w:val="24"/>
        </w:rPr>
        <w:tab/>
      </w:r>
      <w:r w:rsidRPr="008014F7">
        <w:rPr>
          <w:rStyle w:val="ZkladntextChar1"/>
          <w:b w:val="0"/>
          <w:sz w:val="22"/>
          <w:szCs w:val="22"/>
        </w:rPr>
        <w:t>Stavebnotechnické požiadavky na zariadenia civilnej ochrany - ochranné stavby riešiť a zabezpečovať v zmysle zákona č. 42/1994 Z.z. o civilnej ochrane obyvateľstva v znení neskorších predpisov a vyhlášky MV SR č. 532/2006 Z.z. o podrobnostiach na zabezpečenie stavebnotechnických požiadaviek a technických podmienok zariadení civilnej ochrany</w:t>
      </w:r>
    </w:p>
    <w:p w14:paraId="47202825" w14:textId="77777777" w:rsidR="00CA61DC" w:rsidRPr="008014F7" w:rsidRDefault="00CA61DC" w:rsidP="00560F5D">
      <w:pPr>
        <w:pStyle w:val="Zkladntext"/>
        <w:widowControl w:val="0"/>
        <w:numPr>
          <w:ilvl w:val="0"/>
          <w:numId w:val="108"/>
        </w:numPr>
        <w:tabs>
          <w:tab w:val="left" w:pos="861"/>
        </w:tabs>
        <w:suppressAutoHyphens w:val="0"/>
        <w:spacing w:after="660" w:line="250" w:lineRule="exact"/>
        <w:ind w:left="1134" w:right="20" w:hanging="567"/>
        <w:jc w:val="both"/>
        <w:rPr>
          <w:rFonts w:ascii="Arial Narrow" w:hAnsi="Arial Narrow"/>
          <w:b w:val="0"/>
          <w:szCs w:val="22"/>
        </w:rPr>
      </w:pPr>
      <w:r w:rsidRPr="008014F7">
        <w:rPr>
          <w:rStyle w:val="ZkladntextChar1"/>
          <w:b w:val="0"/>
          <w:sz w:val="22"/>
          <w:szCs w:val="22"/>
        </w:rPr>
        <w:t>)</w:t>
      </w:r>
      <w:r w:rsidRPr="008014F7">
        <w:rPr>
          <w:rStyle w:val="ZkladntextChar1"/>
          <w:b w:val="0"/>
          <w:sz w:val="22"/>
          <w:szCs w:val="22"/>
        </w:rPr>
        <w:tab/>
        <w:t>V stavbách s väčším sústredením osôb riešiť a zabezpečovať ukrytie zamestnancov a osôb prevzatých do starostlivosti v ochranných stavbách - v úkrytoch rozdielne podľa kategorizácie územia Slovenskej republiky a pre obdobie vojny a vojnového stavu v súlade s § 4 vyhlášky MV SR č. 532/2006 Z.z. o podrobnostiach na zabezpečenie stavebnotechnických požiadaviek a technických podmienok zariadení civilnej ochrany.</w:t>
      </w:r>
    </w:p>
    <w:p w14:paraId="14FEBF34" w14:textId="3EF25E77" w:rsidR="00E27B07" w:rsidRPr="008014F7" w:rsidRDefault="00E27B07" w:rsidP="00E27B07">
      <w:pPr>
        <w:pStyle w:val="Style10"/>
        <w:widowControl/>
        <w:spacing w:before="230"/>
        <w:jc w:val="center"/>
        <w:rPr>
          <w:rStyle w:val="FontStyle99"/>
          <w:rFonts w:ascii="Arial Narrow" w:hAnsi="Arial Narrow"/>
          <w:b/>
          <w:sz w:val="24"/>
          <w:szCs w:val="24"/>
        </w:rPr>
      </w:pPr>
      <w:r w:rsidRPr="008014F7">
        <w:rPr>
          <w:rStyle w:val="FontStyle99"/>
          <w:rFonts w:ascii="Arial Narrow" w:hAnsi="Arial Narrow"/>
          <w:b/>
          <w:sz w:val="24"/>
          <w:szCs w:val="24"/>
        </w:rPr>
        <w:lastRenderedPageBreak/>
        <w:t>Článok 8</w:t>
      </w:r>
    </w:p>
    <w:p w14:paraId="366423A4" w14:textId="77777777" w:rsidR="00F729E7" w:rsidRDefault="00F729E7" w:rsidP="009208DC">
      <w:pPr>
        <w:pStyle w:val="Style31"/>
        <w:widowControl/>
        <w:spacing w:before="91" w:line="240" w:lineRule="auto"/>
        <w:ind w:firstLine="0"/>
        <w:rPr>
          <w:rStyle w:val="FontStyle97"/>
          <w:rFonts w:ascii="Arial Narrow" w:hAnsi="Arial Narrow"/>
          <w:b/>
          <w:sz w:val="24"/>
          <w:szCs w:val="24"/>
        </w:rPr>
      </w:pPr>
      <w:r>
        <w:rPr>
          <w:rStyle w:val="FontStyle97"/>
          <w:rFonts w:ascii="Arial Narrow" w:hAnsi="Arial Narrow"/>
          <w:b/>
          <w:sz w:val="24"/>
          <w:szCs w:val="24"/>
        </w:rPr>
        <w:t>8.1</w:t>
      </w:r>
      <w:r>
        <w:rPr>
          <w:rStyle w:val="FontStyle97"/>
          <w:rFonts w:ascii="Arial Narrow" w:hAnsi="Arial Narrow"/>
          <w:b/>
          <w:sz w:val="24"/>
          <w:szCs w:val="24"/>
        </w:rPr>
        <w:tab/>
      </w:r>
      <w:r w:rsidR="00E27B07" w:rsidRPr="008014F7">
        <w:rPr>
          <w:rStyle w:val="FontStyle97"/>
          <w:rFonts w:ascii="Arial Narrow" w:hAnsi="Arial Narrow"/>
          <w:b/>
          <w:sz w:val="24"/>
          <w:szCs w:val="24"/>
        </w:rPr>
        <w:t>Zásady a regulatívy pre zachovanie kultúrno-historických hodnôt</w:t>
      </w:r>
    </w:p>
    <w:p w14:paraId="0FC87C79" w14:textId="77777777" w:rsidR="00E27B07" w:rsidRPr="008014F7" w:rsidRDefault="00E27B07" w:rsidP="009208DC">
      <w:pPr>
        <w:pStyle w:val="Style74"/>
        <w:widowControl/>
        <w:numPr>
          <w:ilvl w:val="0"/>
          <w:numId w:val="81"/>
        </w:numPr>
        <w:tabs>
          <w:tab w:val="left" w:pos="557"/>
        </w:tabs>
        <w:spacing w:before="134" w:line="240" w:lineRule="auto"/>
        <w:ind w:left="557" w:hanging="557"/>
        <w:rPr>
          <w:rStyle w:val="FontStyle99"/>
          <w:rFonts w:ascii="Arial Narrow" w:hAnsi="Arial Narrow"/>
          <w:sz w:val="22"/>
          <w:szCs w:val="22"/>
        </w:rPr>
      </w:pPr>
      <w:r w:rsidRPr="008014F7">
        <w:rPr>
          <w:rStyle w:val="FontStyle101"/>
          <w:rFonts w:ascii="Arial Narrow" w:hAnsi="Arial Narrow"/>
          <w:sz w:val="22"/>
          <w:szCs w:val="22"/>
        </w:rPr>
        <w:t xml:space="preserve">Dodržať koncepciu navrhovaného riešenia v súlade s výkresom č.2 </w:t>
      </w:r>
      <w:r w:rsidRPr="008014F7">
        <w:rPr>
          <w:rFonts w:ascii="Arial Narrow" w:hAnsi="Arial Narrow"/>
          <w:sz w:val="22"/>
          <w:szCs w:val="22"/>
        </w:rPr>
        <w:t xml:space="preserve"> – </w:t>
      </w:r>
      <w:r w:rsidRPr="008014F7">
        <w:rPr>
          <w:rFonts w:ascii="Arial Narrow" w:eastAsia="Calibri" w:hAnsi="Arial Narrow" w:cs="Arial"/>
          <w:sz w:val="22"/>
          <w:szCs w:val="22"/>
        </w:rPr>
        <w:t>Komplexný urbanistický</w:t>
      </w:r>
      <w:r w:rsidRPr="008014F7">
        <w:rPr>
          <w:rFonts w:ascii="Arial Narrow" w:eastAsia="Calibri" w:hAnsi="Arial Narrow" w:cs="Arial"/>
        </w:rPr>
        <w:t xml:space="preserve"> </w:t>
      </w:r>
      <w:r w:rsidRPr="008014F7">
        <w:rPr>
          <w:rFonts w:ascii="Arial Narrow" w:eastAsia="Calibri" w:hAnsi="Arial Narrow" w:cs="Arial"/>
          <w:sz w:val="22"/>
          <w:szCs w:val="22"/>
        </w:rPr>
        <w:t>návrh katastrálneho územia obce - návrh tvorby krajiny, ochrany prírody a územného systému ekologickej stability</w:t>
      </w:r>
      <w:r w:rsidRPr="008014F7">
        <w:rPr>
          <w:rFonts w:ascii="Arial Narrow" w:hAnsi="Arial Narrow"/>
          <w:sz w:val="22"/>
          <w:szCs w:val="22"/>
        </w:rPr>
        <w:t xml:space="preserve"> v M 1:10 000</w:t>
      </w:r>
      <w:r w:rsidRPr="008014F7">
        <w:rPr>
          <w:rStyle w:val="FontStyle101"/>
          <w:rFonts w:ascii="Arial Narrow" w:hAnsi="Arial Narrow"/>
          <w:sz w:val="22"/>
          <w:szCs w:val="22"/>
        </w:rPr>
        <w:t>.</w:t>
      </w:r>
    </w:p>
    <w:p w14:paraId="195BF391"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FontStyle101"/>
          <w:rFonts w:ascii="Arial Narrow" w:hAnsi="Arial Narrow"/>
          <w:sz w:val="22"/>
          <w:szCs w:val="22"/>
        </w:rPr>
        <w:t xml:space="preserve">Pri poľnohospodárskej činnosti na plochách PP, lesohospodárskej činnosti na plochách LPF, a tiež pri využívaní krajinného priestoru v súvislosti s rekreačným využívaním rešpektovať </w:t>
      </w:r>
      <w:r w:rsidRPr="008014F7">
        <w:rPr>
          <w:rFonts w:ascii="Arial Narrow" w:hAnsi="Arial Narrow"/>
          <w:sz w:val="22"/>
          <w:szCs w:val="22"/>
        </w:rPr>
        <w:t>Zákon NR SR č. 198/2014 Z.z. ktorým sa mení a dopĺňa zákon č. 543/2002 Z.z. o ochrane prírody a krajiny v znení neskorších predpisov</w:t>
      </w:r>
      <w:r w:rsidRPr="008014F7">
        <w:rPr>
          <w:rStyle w:val="FontStyle101"/>
          <w:rFonts w:ascii="Arial Narrow" w:hAnsi="Arial Narrow"/>
          <w:sz w:val="22"/>
          <w:szCs w:val="22"/>
        </w:rPr>
        <w:t xml:space="preserve"> </w:t>
      </w:r>
    </w:p>
    <w:p w14:paraId="357D904E" w14:textId="77777777" w:rsidR="0080115F" w:rsidRPr="008014F7" w:rsidRDefault="0080115F" w:rsidP="0080115F">
      <w:pPr>
        <w:pStyle w:val="Style74"/>
        <w:widowControl/>
        <w:numPr>
          <w:ilvl w:val="0"/>
          <w:numId w:val="81"/>
        </w:numPr>
        <w:tabs>
          <w:tab w:val="left" w:pos="557"/>
        </w:tabs>
        <w:spacing w:line="240" w:lineRule="auto"/>
        <w:ind w:left="557" w:hanging="557"/>
        <w:rPr>
          <w:rStyle w:val="FontStyle99"/>
          <w:rFonts w:ascii="Arial Narrow" w:hAnsi="Arial Narrow"/>
          <w:sz w:val="22"/>
          <w:szCs w:val="22"/>
        </w:rPr>
      </w:pPr>
      <w:r w:rsidRPr="008014F7">
        <w:rPr>
          <w:rFonts w:ascii="Arial Narrow" w:hAnsi="Arial Narrow"/>
          <w:sz w:val="22"/>
          <w:szCs w:val="22"/>
        </w:rPr>
        <w:t>Vlastník NKP je povinný sa riadiť v súlade s príslušnými ustanoveniami §27 Zákona č.49/2002 Z.z. a pri jej obnove, údržbe, konzervovaní, oprave, rekonštrukcii postupovať v súlade s príslušnými ustanoveniami §32 Zákona č. 49/2002 Z.z.</w:t>
      </w:r>
    </w:p>
    <w:p w14:paraId="0C2D5405" w14:textId="77777777" w:rsidR="00204355" w:rsidRDefault="00204355" w:rsidP="0080115F">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FontStyle101"/>
          <w:rFonts w:ascii="Arial Narrow" w:hAnsi="Arial Narrow"/>
          <w:sz w:val="22"/>
          <w:szCs w:val="22"/>
        </w:rPr>
        <w:t>Rešpektovať výstupy z krajinnoekologického plánu, hlavne v častiach krajinných priestorov katastra obce.</w:t>
      </w:r>
    </w:p>
    <w:p w14:paraId="53748D94" w14:textId="1335A5FB" w:rsidR="0080115F" w:rsidRPr="008014F7" w:rsidRDefault="0080115F" w:rsidP="0080115F">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Pri stavebnej činnosti spojenej so zemnými prácami rešpektovať povinnosť ohlásenia prípadného archeologického nálezu, podľa §40 Zákona č. 49/2002 Z.z. o ochrane pamiatkového fondu v znení neskorších predpisov v súlade s §127 Zákona č. 50/1976 Zb. O územnom plánovaní a stavebnom poriadku v znení neskorších predpisov a v prípade stavebnej činnosti charakteru líniových a veľkoplošných stavieb v príslušnom územnom a stavebnom konaní osloviť Krajský pamiatkový úrad Žilina.</w:t>
      </w:r>
    </w:p>
    <w:p w14:paraId="060F608A" w14:textId="77777777" w:rsidR="009208DC" w:rsidRDefault="009208DC" w:rsidP="009208DC">
      <w:pPr>
        <w:pStyle w:val="Style31"/>
        <w:widowControl/>
        <w:numPr>
          <w:ilvl w:val="0"/>
          <w:numId w:val="81"/>
        </w:numPr>
        <w:spacing w:before="91"/>
        <w:ind w:firstLine="0"/>
        <w:rPr>
          <w:rFonts w:ascii="Arial Narrow" w:hAnsi="Arial Narrow"/>
          <w:sz w:val="22"/>
          <w:szCs w:val="22"/>
        </w:rPr>
      </w:pPr>
      <w:r w:rsidRPr="008014F7">
        <w:rPr>
          <w:rFonts w:ascii="Arial Narrow" w:hAnsi="Arial Narrow"/>
          <w:sz w:val="22"/>
          <w:szCs w:val="22"/>
        </w:rPr>
        <w:t>Rešpektovať pamiatkovú ochranu objektov a</w:t>
      </w:r>
      <w:r>
        <w:rPr>
          <w:rFonts w:ascii="Arial Narrow" w:hAnsi="Arial Narrow"/>
          <w:sz w:val="22"/>
          <w:szCs w:val="22"/>
        </w:rPr>
        <w:t> </w:t>
      </w:r>
      <w:r w:rsidRPr="008014F7">
        <w:rPr>
          <w:rFonts w:ascii="Arial Narrow" w:hAnsi="Arial Narrow"/>
          <w:sz w:val="22"/>
          <w:szCs w:val="22"/>
        </w:rPr>
        <w:t>území</w:t>
      </w:r>
    </w:p>
    <w:p w14:paraId="53FFB3F5" w14:textId="3D3137CE" w:rsidR="00204355" w:rsidRPr="008014F7" w:rsidRDefault="00204355" w:rsidP="00204355">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ZkladntextChar1"/>
          <w:sz w:val="22"/>
          <w:szCs w:val="22"/>
        </w:rPr>
        <w:t>Vylúčiť perspektívne akékoľvek optické znečistenie umiestnením dominánt v krajine ako sú bilbordy, reklamné zariadenia, veterné elektrárne, telekomunikačné stavby, akékoľvek zariadenia a stavby prevyšujúce výškovú hladinu zástavby obce, aby nebola narušená krajinársky hodnotná scenéria a</w:t>
      </w:r>
      <w:r w:rsidR="00030AF5">
        <w:rPr>
          <w:rStyle w:val="ZkladntextChar1"/>
          <w:sz w:val="22"/>
          <w:szCs w:val="22"/>
        </w:rPr>
        <w:t> </w:t>
      </w:r>
      <w:r w:rsidRPr="008014F7">
        <w:rPr>
          <w:rStyle w:val="ZkladntextChar1"/>
          <w:sz w:val="22"/>
          <w:szCs w:val="22"/>
        </w:rPr>
        <w:t>výhľady</w:t>
      </w:r>
      <w:r w:rsidR="00030AF5">
        <w:rPr>
          <w:rStyle w:val="ZkladntextChar1"/>
          <w:sz w:val="22"/>
          <w:szCs w:val="22"/>
        </w:rPr>
        <w:t>.</w:t>
      </w:r>
    </w:p>
    <w:p w14:paraId="5B700751" w14:textId="77777777" w:rsidR="009208DC" w:rsidRDefault="009208DC" w:rsidP="009208DC">
      <w:pPr>
        <w:pStyle w:val="Style31"/>
        <w:widowControl/>
        <w:spacing w:before="91"/>
        <w:ind w:firstLine="0"/>
        <w:rPr>
          <w:rStyle w:val="FontStyle97"/>
          <w:rFonts w:ascii="Arial Narrow" w:hAnsi="Arial Narrow"/>
          <w:b/>
          <w:sz w:val="24"/>
          <w:szCs w:val="24"/>
        </w:rPr>
      </w:pPr>
    </w:p>
    <w:p w14:paraId="5DA09B59" w14:textId="4B88D569" w:rsidR="009208DC" w:rsidRDefault="009208DC" w:rsidP="009208DC">
      <w:pPr>
        <w:pStyle w:val="Style31"/>
        <w:widowControl/>
        <w:spacing w:before="91" w:line="240" w:lineRule="auto"/>
        <w:ind w:firstLine="0"/>
        <w:rPr>
          <w:rStyle w:val="FontStyle97"/>
          <w:rFonts w:ascii="Arial Narrow" w:hAnsi="Arial Narrow"/>
          <w:b/>
          <w:sz w:val="24"/>
          <w:szCs w:val="24"/>
        </w:rPr>
      </w:pPr>
      <w:r>
        <w:rPr>
          <w:rStyle w:val="FontStyle97"/>
          <w:rFonts w:ascii="Arial Narrow" w:hAnsi="Arial Narrow"/>
          <w:b/>
          <w:sz w:val="24"/>
          <w:szCs w:val="24"/>
        </w:rPr>
        <w:t>8.2</w:t>
      </w:r>
      <w:r>
        <w:rPr>
          <w:rStyle w:val="FontStyle97"/>
          <w:rFonts w:ascii="Arial Narrow" w:hAnsi="Arial Narrow"/>
          <w:b/>
          <w:sz w:val="24"/>
          <w:szCs w:val="24"/>
        </w:rPr>
        <w:tab/>
        <w:t>O</w:t>
      </w:r>
      <w:r w:rsidRPr="008014F7">
        <w:rPr>
          <w:rStyle w:val="FontStyle97"/>
          <w:rFonts w:ascii="Arial Narrow" w:hAnsi="Arial Narrow"/>
          <w:b/>
          <w:sz w:val="24"/>
          <w:szCs w:val="24"/>
        </w:rPr>
        <w:t>chran</w:t>
      </w:r>
      <w:r>
        <w:rPr>
          <w:rStyle w:val="FontStyle97"/>
          <w:rFonts w:ascii="Arial Narrow" w:hAnsi="Arial Narrow"/>
          <w:b/>
          <w:sz w:val="24"/>
          <w:szCs w:val="24"/>
        </w:rPr>
        <w:t xml:space="preserve">a </w:t>
      </w:r>
      <w:r w:rsidRPr="008014F7">
        <w:rPr>
          <w:rStyle w:val="FontStyle97"/>
          <w:rFonts w:ascii="Arial Narrow" w:hAnsi="Arial Narrow"/>
          <w:b/>
          <w:sz w:val="24"/>
          <w:szCs w:val="24"/>
        </w:rPr>
        <w:t>prírodných zdrojov</w:t>
      </w:r>
    </w:p>
    <w:p w14:paraId="530F42C2" w14:textId="77777777" w:rsidR="009C3A35" w:rsidRDefault="009C3A35" w:rsidP="009208DC">
      <w:pPr>
        <w:pStyle w:val="Style31"/>
        <w:widowControl/>
        <w:spacing w:before="91" w:line="240" w:lineRule="auto"/>
        <w:ind w:firstLine="0"/>
        <w:rPr>
          <w:rStyle w:val="FontStyle97"/>
          <w:rFonts w:ascii="Arial Narrow" w:hAnsi="Arial Narrow"/>
          <w:b/>
          <w:sz w:val="24"/>
          <w:szCs w:val="24"/>
        </w:rPr>
      </w:pPr>
    </w:p>
    <w:p w14:paraId="06D0EEC7" w14:textId="128622BD" w:rsidR="00E27B07" w:rsidRPr="00204355" w:rsidRDefault="009C3A35" w:rsidP="00204355">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Fonts w:ascii="Arial Narrow" w:hAnsi="Arial Narrow"/>
          <w:sz w:val="22"/>
          <w:szCs w:val="22"/>
        </w:rPr>
        <w:t>V chránených územiach a územiach navrhovaných na ochranu a ich ochranných pásmach, vo vymedzených plochách a prvkoch, a tiež významných biotopoch usmerňovať činnosť v zmysle platnej legislatívy orgánov štátnej ochrany prírody a krajiny a orgánov štátnej správy pre prírodné liečivé zdroje a prírodné zdroje minerálnych stolových vôd, s rozlíšením zakázaných činností, podmienečne možných činností (výnimiek z ochrany prírody) a činností potrebných pre zabezpečenie starostlivosti  o chránené územie.</w:t>
      </w:r>
    </w:p>
    <w:p w14:paraId="14B5E55A" w14:textId="72756342" w:rsidR="00913D26" w:rsidRDefault="00E27B07" w:rsidP="00560F5D">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FontStyle101"/>
          <w:rFonts w:ascii="Arial Narrow" w:hAnsi="Arial Narrow"/>
          <w:sz w:val="22"/>
          <w:szCs w:val="22"/>
        </w:rPr>
        <w:t xml:space="preserve">Rešpektovať dokumentáciu ochrany prírody a krajiny, najmä programy starostlivosti o chránené časti prírody a krajiny a dokumenty R-ÚSES okresu </w:t>
      </w:r>
      <w:r w:rsidR="00995EFD">
        <w:rPr>
          <w:rStyle w:val="FontStyle101"/>
          <w:rFonts w:ascii="Arial Narrow" w:hAnsi="Arial Narrow"/>
          <w:sz w:val="22"/>
          <w:szCs w:val="22"/>
        </w:rPr>
        <w:t>Čadca</w:t>
      </w:r>
      <w:r w:rsidRPr="008014F7">
        <w:rPr>
          <w:rStyle w:val="FontStyle101"/>
          <w:rFonts w:ascii="Arial Narrow" w:hAnsi="Arial Narrow"/>
          <w:sz w:val="22"/>
          <w:szCs w:val="22"/>
        </w:rPr>
        <w:t>, vrátane genofondových lokalít a trávinnobylinných biotopov európskeho a národného významu</w:t>
      </w:r>
      <w:r w:rsidR="00913D26">
        <w:rPr>
          <w:rStyle w:val="FontStyle101"/>
          <w:rFonts w:ascii="Arial Narrow" w:hAnsi="Arial Narrow"/>
          <w:sz w:val="22"/>
          <w:szCs w:val="22"/>
        </w:rPr>
        <w:t>.</w:t>
      </w:r>
    </w:p>
    <w:p w14:paraId="73EEE730" w14:textId="44E71ED1" w:rsidR="009C3A35" w:rsidRPr="008014F7" w:rsidRDefault="009C3A35" w:rsidP="009C3A35">
      <w:pPr>
        <w:pStyle w:val="Style74"/>
        <w:widowControl/>
        <w:numPr>
          <w:ilvl w:val="0"/>
          <w:numId w:val="81"/>
        </w:numPr>
        <w:tabs>
          <w:tab w:val="left" w:pos="557"/>
        </w:tabs>
        <w:spacing w:line="230" w:lineRule="exact"/>
        <w:ind w:firstLine="0"/>
        <w:rPr>
          <w:rStyle w:val="FontStyle101"/>
          <w:rFonts w:ascii="Arial Narrow" w:hAnsi="Arial Narrow"/>
          <w:sz w:val="22"/>
          <w:szCs w:val="22"/>
        </w:rPr>
      </w:pPr>
      <w:r w:rsidRPr="008014F7">
        <w:rPr>
          <w:rStyle w:val="FontStyle101"/>
          <w:rFonts w:ascii="Arial Narrow" w:hAnsi="Arial Narrow"/>
          <w:sz w:val="22"/>
          <w:szCs w:val="22"/>
        </w:rPr>
        <w:t xml:space="preserve">V toku potoka  </w:t>
      </w:r>
      <w:r>
        <w:rPr>
          <w:rStyle w:val="FontStyle101"/>
          <w:rFonts w:ascii="Arial Narrow" w:hAnsi="Arial Narrow"/>
          <w:sz w:val="22"/>
          <w:szCs w:val="22"/>
        </w:rPr>
        <w:t>Kysuca</w:t>
      </w:r>
      <w:r w:rsidRPr="008014F7">
        <w:rPr>
          <w:rStyle w:val="FontStyle178"/>
          <w:rFonts w:ascii="Arial Narrow" w:hAnsi="Arial Narrow"/>
          <w:sz w:val="22"/>
          <w:szCs w:val="22"/>
        </w:rPr>
        <w:t xml:space="preserve"> </w:t>
      </w:r>
      <w:r w:rsidRPr="008014F7">
        <w:rPr>
          <w:rStyle w:val="FontStyle101"/>
          <w:rFonts w:ascii="Arial Narrow" w:hAnsi="Arial Narrow"/>
          <w:sz w:val="22"/>
          <w:szCs w:val="22"/>
        </w:rPr>
        <w:t xml:space="preserve">neplánovať zásahy, ktoré by viedli k jeho deštrukcii a vzniku bariérových prvkov pre </w:t>
      </w:r>
      <w:r w:rsidR="00B33BC0">
        <w:rPr>
          <w:rStyle w:val="FontStyle101"/>
          <w:rFonts w:ascii="Arial Narrow" w:hAnsi="Arial Narrow"/>
          <w:sz w:val="22"/>
          <w:szCs w:val="22"/>
        </w:rPr>
        <w:t xml:space="preserve">   </w:t>
      </w:r>
      <w:r w:rsidRPr="008014F7">
        <w:rPr>
          <w:rStyle w:val="FontStyle101"/>
          <w:rFonts w:ascii="Arial Narrow" w:hAnsi="Arial Narrow"/>
          <w:sz w:val="22"/>
          <w:szCs w:val="22"/>
        </w:rPr>
        <w:t>vodné organizmy.</w:t>
      </w:r>
    </w:p>
    <w:p w14:paraId="026A08C9" w14:textId="77777777" w:rsidR="009C0CD6" w:rsidRPr="008014F7" w:rsidRDefault="009C0CD6" w:rsidP="009C0CD6">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Pri návrhu regulácie vodných tokov rešpektovať potrebu vytvorenia priestoru pre príbrežnú vegetačnú zónu, zabezpečujúcu biotickú integritu a priaznivé existenčné podmienky vodného ekosystému pre akvatickú a semiakvatickú biotu.</w:t>
      </w:r>
    </w:p>
    <w:p w14:paraId="3A9E721B" w14:textId="77777777" w:rsidR="00913D26" w:rsidRDefault="00913D26" w:rsidP="00913D26">
      <w:pPr>
        <w:pStyle w:val="Style74"/>
        <w:widowControl/>
        <w:tabs>
          <w:tab w:val="left" w:pos="557"/>
        </w:tabs>
        <w:spacing w:line="226" w:lineRule="exact"/>
        <w:ind w:left="557" w:firstLine="0"/>
        <w:rPr>
          <w:rStyle w:val="FontStyle101"/>
          <w:rFonts w:ascii="Arial Narrow" w:hAnsi="Arial Narrow"/>
          <w:sz w:val="22"/>
          <w:szCs w:val="22"/>
        </w:rPr>
      </w:pPr>
    </w:p>
    <w:p w14:paraId="4130A8C8" w14:textId="77777777" w:rsidR="00913D26" w:rsidRPr="008014F7" w:rsidRDefault="00913D26" w:rsidP="009208DC">
      <w:pPr>
        <w:pStyle w:val="Style31"/>
        <w:widowControl/>
        <w:spacing w:before="91" w:line="240" w:lineRule="auto"/>
        <w:ind w:firstLine="0"/>
        <w:rPr>
          <w:rStyle w:val="FontStyle97"/>
          <w:rFonts w:ascii="Arial Narrow" w:hAnsi="Arial Narrow"/>
          <w:b/>
          <w:sz w:val="24"/>
          <w:szCs w:val="24"/>
        </w:rPr>
      </w:pPr>
      <w:r>
        <w:rPr>
          <w:rStyle w:val="FontStyle97"/>
          <w:rFonts w:ascii="Arial Narrow" w:hAnsi="Arial Narrow"/>
          <w:b/>
          <w:sz w:val="24"/>
          <w:szCs w:val="24"/>
        </w:rPr>
        <w:t>8.3</w:t>
      </w:r>
      <w:r>
        <w:rPr>
          <w:rStyle w:val="FontStyle97"/>
          <w:rFonts w:ascii="Arial Narrow" w:hAnsi="Arial Narrow"/>
          <w:b/>
          <w:sz w:val="24"/>
          <w:szCs w:val="24"/>
        </w:rPr>
        <w:tab/>
        <w:t>O</w:t>
      </w:r>
      <w:r w:rsidRPr="008014F7">
        <w:rPr>
          <w:rStyle w:val="FontStyle97"/>
          <w:rFonts w:ascii="Arial Narrow" w:hAnsi="Arial Narrow"/>
          <w:b/>
          <w:sz w:val="24"/>
          <w:szCs w:val="24"/>
        </w:rPr>
        <w:t>chran</w:t>
      </w:r>
      <w:r>
        <w:rPr>
          <w:rStyle w:val="FontStyle97"/>
          <w:rFonts w:ascii="Arial Narrow" w:hAnsi="Arial Narrow"/>
          <w:b/>
          <w:sz w:val="24"/>
          <w:szCs w:val="24"/>
        </w:rPr>
        <w:t>a</w:t>
      </w:r>
      <w:r w:rsidRPr="008014F7">
        <w:rPr>
          <w:rStyle w:val="FontStyle97"/>
          <w:rFonts w:ascii="Arial Narrow" w:hAnsi="Arial Narrow"/>
          <w:b/>
          <w:sz w:val="24"/>
          <w:szCs w:val="24"/>
        </w:rPr>
        <w:t xml:space="preserve"> prírody a tvorby krajiny, udržiavanie  ekologickej stability</w:t>
      </w:r>
      <w:r>
        <w:rPr>
          <w:rStyle w:val="FontStyle97"/>
          <w:rFonts w:ascii="Arial Narrow" w:hAnsi="Arial Narrow"/>
          <w:b/>
          <w:sz w:val="24"/>
          <w:szCs w:val="24"/>
        </w:rPr>
        <w:t xml:space="preserve"> a </w:t>
      </w:r>
      <w:r w:rsidRPr="008014F7">
        <w:rPr>
          <w:rStyle w:val="FontStyle97"/>
          <w:rFonts w:ascii="Arial Narrow" w:hAnsi="Arial Narrow"/>
          <w:b/>
          <w:sz w:val="24"/>
          <w:szCs w:val="24"/>
        </w:rPr>
        <w:t>zelene</w:t>
      </w:r>
    </w:p>
    <w:p w14:paraId="74D68957" w14:textId="54AD3ACE" w:rsidR="00E27B07" w:rsidRPr="008014F7" w:rsidRDefault="00E27B07" w:rsidP="009208DC">
      <w:pPr>
        <w:pStyle w:val="Style74"/>
        <w:widowControl/>
        <w:tabs>
          <w:tab w:val="left" w:pos="557"/>
        </w:tabs>
        <w:spacing w:line="240" w:lineRule="auto"/>
        <w:ind w:left="557" w:firstLine="0"/>
        <w:rPr>
          <w:rStyle w:val="FontStyle99"/>
          <w:rFonts w:ascii="Arial Narrow" w:hAnsi="Arial Narrow"/>
          <w:sz w:val="22"/>
          <w:szCs w:val="22"/>
        </w:rPr>
      </w:pPr>
      <w:r w:rsidRPr="008014F7">
        <w:rPr>
          <w:rStyle w:val="FontStyle101"/>
          <w:rFonts w:ascii="Arial Narrow" w:hAnsi="Arial Narrow"/>
          <w:sz w:val="22"/>
          <w:szCs w:val="22"/>
        </w:rPr>
        <w:t xml:space="preserve"> </w:t>
      </w:r>
    </w:p>
    <w:p w14:paraId="3FF154A6" w14:textId="77777777" w:rsidR="0080115F" w:rsidRPr="008014F7" w:rsidRDefault="0080115F" w:rsidP="0080115F">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FontStyle101"/>
          <w:rFonts w:ascii="Arial Narrow" w:hAnsi="Arial Narrow"/>
          <w:sz w:val="22"/>
          <w:szCs w:val="22"/>
        </w:rPr>
        <w:t>Na plochách, ktoré nie sú určené na zástavbu, poľnohospodárske a rekreačné využitie, vylúčiť devastačné zásahy, ktoré by mohli spôsobiť zhoršenie existenčných podmienok a biotickej integrity rastlín a živočíchov týchto ekosystémov.</w:t>
      </w:r>
    </w:p>
    <w:p w14:paraId="20FBC37F" w14:textId="77777777" w:rsidR="0080115F" w:rsidRPr="008014F7" w:rsidRDefault="0080115F" w:rsidP="0080115F">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Rešpektovať prvky miestneho územného systému ekologickej stability, a to hodnotnú vzrastlú zeleň, pobrežnú vegetáciu tokov a pod., nepodliehajúcej právnej legislatívnej ochrane no zabezpečujúcej biotickú integritu a priaznivé podmienky týchto ekosystémov, vrátane návrhu na využívanie a hospodárenie na plochách PP.</w:t>
      </w:r>
    </w:p>
    <w:p w14:paraId="3F732C36" w14:textId="77777777" w:rsidR="009C3A35" w:rsidRPr="008014F7" w:rsidRDefault="009C3A35" w:rsidP="009C3A35">
      <w:pPr>
        <w:pStyle w:val="Style74"/>
        <w:widowControl/>
        <w:numPr>
          <w:ilvl w:val="0"/>
          <w:numId w:val="81"/>
        </w:numPr>
        <w:tabs>
          <w:tab w:val="left" w:pos="557"/>
        </w:tabs>
        <w:spacing w:line="226" w:lineRule="exact"/>
        <w:ind w:left="557" w:hanging="557"/>
        <w:rPr>
          <w:rFonts w:ascii="Arial Narrow" w:hAnsi="Arial Narrow" w:cs="Arial"/>
          <w:sz w:val="22"/>
          <w:szCs w:val="22"/>
        </w:rPr>
      </w:pPr>
      <w:r w:rsidRPr="008014F7">
        <w:rPr>
          <w:rFonts w:ascii="Arial Narrow" w:hAnsi="Arial Narrow"/>
          <w:sz w:val="22"/>
          <w:szCs w:val="22"/>
        </w:rPr>
        <w:t>V prípade nevyhnutného výrubu hodnotnej vzrastlej zelene túto nahradiť novou výsadbou na vytypovaných plochách.</w:t>
      </w:r>
    </w:p>
    <w:p w14:paraId="655FBE2C" w14:textId="77777777" w:rsidR="00E27B07" w:rsidRPr="008014F7" w:rsidRDefault="00E27B07" w:rsidP="009208DC">
      <w:pPr>
        <w:pStyle w:val="Style74"/>
        <w:widowControl/>
        <w:numPr>
          <w:ilvl w:val="0"/>
          <w:numId w:val="81"/>
        </w:numPr>
        <w:tabs>
          <w:tab w:val="left" w:pos="557"/>
        </w:tabs>
        <w:spacing w:line="240" w:lineRule="auto"/>
        <w:ind w:left="557" w:hanging="557"/>
        <w:rPr>
          <w:rStyle w:val="FontStyle99"/>
          <w:rFonts w:ascii="Arial Narrow" w:hAnsi="Arial Narrow"/>
          <w:sz w:val="22"/>
          <w:szCs w:val="22"/>
        </w:rPr>
      </w:pPr>
      <w:r w:rsidRPr="008014F7">
        <w:rPr>
          <w:rStyle w:val="FontStyle101"/>
          <w:rFonts w:ascii="Arial Narrow" w:hAnsi="Arial Narrow"/>
          <w:sz w:val="22"/>
          <w:szCs w:val="22"/>
        </w:rPr>
        <w:t>Pri navrhovaných výsadbách verejnej zelene použiť autochtónne (domáce) druhy drevín a rastlín.</w:t>
      </w:r>
    </w:p>
    <w:p w14:paraId="250F89A9" w14:textId="4C2CC22C" w:rsidR="00E27B07" w:rsidRPr="009C3A35" w:rsidRDefault="00E27B07" w:rsidP="009C3A35">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V rámci predprojektovej a projektovej prípravy a územného konania v súvislosti s plánovanou výstavbou rekreačných obje</w:t>
      </w:r>
      <w:r w:rsidRPr="009C3A35">
        <w:rPr>
          <w:rStyle w:val="FontStyle101"/>
          <w:rFonts w:ascii="Arial Narrow" w:hAnsi="Arial Narrow"/>
          <w:sz w:val="22"/>
          <w:szCs w:val="22"/>
        </w:rPr>
        <w:t>ktov a zariadení navrhovaných v katastrálnom území obce v priestoroch s dotykom LPF je nutné :</w:t>
      </w:r>
    </w:p>
    <w:p w14:paraId="6020CC8B" w14:textId="77777777" w:rsidR="00E27B07" w:rsidRPr="008014F7" w:rsidRDefault="00E27B07" w:rsidP="00E27B07">
      <w:pPr>
        <w:rPr>
          <w:rFonts w:ascii="Arial Narrow" w:hAnsi="Arial Narrow"/>
          <w:sz w:val="22"/>
          <w:szCs w:val="22"/>
        </w:rPr>
      </w:pPr>
    </w:p>
    <w:p w14:paraId="6553DA85"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lastRenderedPageBreak/>
        <w:t>Rešpektovať ustanovenia §5 Zákona č. 326/2005 Z.z. o lesoch, ktorý zdôrazňuje ochranu LPF a lesných porastov a ich prístupnosť.</w:t>
      </w:r>
    </w:p>
    <w:p w14:paraId="5CF2FAFA"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t>Riešiť problém užívania lesa, hospodárenia v lese a vstupy na LPF vo vzťahu k navrhovaným rekreačným objektom a zariadeniam ICHR.</w:t>
      </w:r>
    </w:p>
    <w:p w14:paraId="709340C7" w14:textId="77777777" w:rsidR="00E27B07" w:rsidRPr="008014F7" w:rsidRDefault="00E27B07" w:rsidP="00E47045">
      <w:pPr>
        <w:pStyle w:val="Style74"/>
        <w:widowControl/>
        <w:numPr>
          <w:ilvl w:val="0"/>
          <w:numId w:val="19"/>
        </w:numPr>
        <w:tabs>
          <w:tab w:val="left" w:pos="1128"/>
        </w:tabs>
        <w:spacing w:line="226" w:lineRule="exact"/>
        <w:ind w:left="562" w:firstLine="0"/>
        <w:jc w:val="left"/>
        <w:rPr>
          <w:rStyle w:val="FontStyle101"/>
          <w:rFonts w:ascii="Arial Narrow" w:hAnsi="Arial Narrow"/>
          <w:sz w:val="22"/>
          <w:szCs w:val="22"/>
        </w:rPr>
      </w:pPr>
      <w:r w:rsidRPr="008014F7">
        <w:rPr>
          <w:rStyle w:val="FontStyle101"/>
          <w:rFonts w:ascii="Arial Narrow" w:hAnsi="Arial Narrow"/>
          <w:sz w:val="22"/>
          <w:szCs w:val="22"/>
        </w:rPr>
        <w:t>Rekreačné objekty navrhovať tak, aby neobmedzovali hospodárenie v lese.</w:t>
      </w:r>
    </w:p>
    <w:p w14:paraId="5C290B13"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t>Rešpektovať    ochranné    pásmo    50    m    od    okraja    lesa    v súvislosti s umiestňovaním rekreačných objektov, pokiaľ príslušný lesný úrad nerozhodne inak.</w:t>
      </w:r>
    </w:p>
    <w:p w14:paraId="2D9AD09D"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t>Neuvažovať s umiestnením cykloturistických trás mimo existujúcu a navrhovanú sieť verejných a účelových komunikácií.</w:t>
      </w:r>
    </w:p>
    <w:p w14:paraId="2741E26A" w14:textId="58E53278" w:rsidR="00E27B07" w:rsidRPr="0018522B" w:rsidRDefault="00E27B07" w:rsidP="00E27B07">
      <w:pPr>
        <w:pStyle w:val="Style74"/>
        <w:widowControl/>
        <w:tabs>
          <w:tab w:val="left" w:pos="557"/>
        </w:tabs>
        <w:spacing w:line="226" w:lineRule="exact"/>
        <w:ind w:left="557" w:hanging="557"/>
        <w:rPr>
          <w:rStyle w:val="FontStyle101"/>
          <w:rFonts w:ascii="Arial Narrow" w:hAnsi="Arial Narrow"/>
          <w:sz w:val="22"/>
          <w:szCs w:val="22"/>
        </w:rPr>
      </w:pPr>
      <w:r w:rsidRPr="008014F7">
        <w:rPr>
          <w:rStyle w:val="FontStyle99"/>
          <w:rFonts w:ascii="Arial Narrow" w:hAnsi="Arial Narrow"/>
          <w:sz w:val="22"/>
          <w:szCs w:val="22"/>
        </w:rPr>
        <w:t>(1</w:t>
      </w:r>
      <w:r w:rsidR="009C38EC" w:rsidRPr="008014F7">
        <w:rPr>
          <w:rStyle w:val="FontStyle99"/>
          <w:rFonts w:ascii="Arial Narrow" w:hAnsi="Arial Narrow"/>
          <w:sz w:val="22"/>
          <w:szCs w:val="22"/>
        </w:rPr>
        <w:t>7</w:t>
      </w:r>
      <w:r w:rsidRPr="008014F7">
        <w:rPr>
          <w:rStyle w:val="FontStyle99"/>
          <w:rFonts w:ascii="Arial Narrow" w:hAnsi="Arial Narrow"/>
          <w:sz w:val="22"/>
          <w:szCs w:val="22"/>
        </w:rPr>
        <w:t>)</w:t>
      </w:r>
      <w:r w:rsidRPr="008014F7">
        <w:rPr>
          <w:rStyle w:val="FontStyle99"/>
          <w:rFonts w:ascii="Arial Narrow" w:hAnsi="Arial Narrow" w:cs="Times New Roman"/>
          <w:sz w:val="22"/>
          <w:szCs w:val="22"/>
        </w:rPr>
        <w:tab/>
      </w:r>
      <w:r w:rsidRPr="008014F7">
        <w:rPr>
          <w:rStyle w:val="FontStyle101"/>
          <w:rFonts w:ascii="Arial Narrow" w:hAnsi="Arial Narrow"/>
          <w:sz w:val="22"/>
          <w:szCs w:val="22"/>
        </w:rPr>
        <w:t>Zachovať kvalitnú štruktúru lokálnych hydricko-terestrických biokoridorov pozdĺž miestnych</w:t>
      </w:r>
      <w:r w:rsidRPr="008014F7">
        <w:rPr>
          <w:rStyle w:val="FontStyle101"/>
          <w:rFonts w:ascii="Arial Narrow" w:hAnsi="Arial Narrow"/>
          <w:sz w:val="22"/>
          <w:szCs w:val="22"/>
        </w:rPr>
        <w:br/>
        <w:t>tokov v zastavanom území obce, zachovať a doplniť brehové porasty, ktoré sú refúgiami</w:t>
      </w:r>
      <w:r w:rsidRPr="008014F7">
        <w:rPr>
          <w:rStyle w:val="FontStyle101"/>
          <w:rFonts w:ascii="Arial Narrow" w:hAnsi="Arial Narrow"/>
          <w:sz w:val="22"/>
          <w:szCs w:val="22"/>
        </w:rPr>
        <w:br/>
        <w:t>chránených druhov živočíchov. Pozd</w:t>
      </w:r>
      <w:r w:rsidR="007A279F">
        <w:rPr>
          <w:rStyle w:val="FontStyle101"/>
          <w:rFonts w:ascii="Arial Narrow" w:hAnsi="Arial Narrow"/>
          <w:sz w:val="22"/>
          <w:szCs w:val="22"/>
        </w:rPr>
        <w:t>ĺ</w:t>
      </w:r>
      <w:r w:rsidRPr="008014F7">
        <w:rPr>
          <w:rStyle w:val="FontStyle101"/>
          <w:rFonts w:ascii="Arial Narrow" w:hAnsi="Arial Narrow"/>
          <w:sz w:val="22"/>
          <w:szCs w:val="22"/>
        </w:rPr>
        <w:t>ž vodných tokov ponechať manipulačný pás pre opravy</w:t>
      </w:r>
      <w:r w:rsidRPr="008014F7">
        <w:rPr>
          <w:rStyle w:val="FontStyle101"/>
          <w:rFonts w:ascii="Arial Narrow" w:hAnsi="Arial Narrow"/>
          <w:sz w:val="22"/>
          <w:szCs w:val="22"/>
        </w:rPr>
        <w:br/>
        <w:t xml:space="preserve">údržbu a povodňovú aktivitu v min. </w:t>
      </w:r>
      <w:r w:rsidRPr="0018522B">
        <w:rPr>
          <w:rStyle w:val="FontStyle101"/>
          <w:rFonts w:ascii="Arial Narrow" w:hAnsi="Arial Narrow"/>
          <w:sz w:val="22"/>
          <w:szCs w:val="22"/>
        </w:rPr>
        <w:t xml:space="preserve">šírke </w:t>
      </w:r>
      <w:r w:rsidR="001C6A29" w:rsidRPr="0018522B">
        <w:rPr>
          <w:rStyle w:val="FontStyle101"/>
          <w:rFonts w:ascii="Arial Narrow" w:hAnsi="Arial Narrow"/>
          <w:sz w:val="22"/>
          <w:szCs w:val="22"/>
        </w:rPr>
        <w:t>10</w:t>
      </w:r>
      <w:r w:rsidRPr="0018522B">
        <w:rPr>
          <w:rStyle w:val="FontStyle101"/>
          <w:rFonts w:ascii="Arial Narrow" w:hAnsi="Arial Narrow"/>
          <w:sz w:val="22"/>
          <w:szCs w:val="22"/>
        </w:rPr>
        <w:t>,0 m od brehovej čiary pre vodohospodársky</w:t>
      </w:r>
      <w:r w:rsidRPr="0018522B">
        <w:rPr>
          <w:rStyle w:val="FontStyle101"/>
          <w:rFonts w:ascii="Arial Narrow" w:hAnsi="Arial Narrow"/>
          <w:sz w:val="22"/>
          <w:szCs w:val="22"/>
        </w:rPr>
        <w:br/>
        <w:t>významné toky.</w:t>
      </w:r>
    </w:p>
    <w:p w14:paraId="2597CC02" w14:textId="77777777" w:rsidR="00E27B07" w:rsidRPr="0018522B" w:rsidRDefault="00E27B07" w:rsidP="00E47045">
      <w:pPr>
        <w:pStyle w:val="Style74"/>
        <w:widowControl/>
        <w:numPr>
          <w:ilvl w:val="0"/>
          <w:numId w:val="20"/>
        </w:numPr>
        <w:tabs>
          <w:tab w:val="left" w:pos="557"/>
        </w:tabs>
        <w:spacing w:before="48" w:line="230" w:lineRule="exact"/>
        <w:ind w:left="557" w:hanging="557"/>
        <w:rPr>
          <w:rStyle w:val="FontStyle99"/>
          <w:rFonts w:ascii="Arial Narrow" w:hAnsi="Arial Narrow"/>
          <w:sz w:val="22"/>
          <w:szCs w:val="22"/>
        </w:rPr>
      </w:pPr>
      <w:r w:rsidRPr="0018522B">
        <w:rPr>
          <w:rStyle w:val="FontStyle101"/>
          <w:rFonts w:ascii="Arial Narrow" w:hAnsi="Arial Narrow"/>
          <w:sz w:val="22"/>
          <w:szCs w:val="22"/>
        </w:rPr>
        <w:t>Zachovať a rešpektovať kompaktné lesné porasty, alúviá potokov a ich prítokov, a tiež mimolesnú stromovú vegetáciu. V prípade návrhu úprav korýt miestnych tokov zohľadniť ekologické hľadiská. Akúkoľvek investorskú činnosť a výsadbu porastov v dotyku s vodnými tokmi odsúhlasiť so správcom toku.</w:t>
      </w:r>
    </w:p>
    <w:p w14:paraId="4B7A37DA" w14:textId="77777777" w:rsidR="00E27B07" w:rsidRPr="0018522B" w:rsidRDefault="00E27B07" w:rsidP="00E47045">
      <w:pPr>
        <w:pStyle w:val="Style74"/>
        <w:widowControl/>
        <w:numPr>
          <w:ilvl w:val="0"/>
          <w:numId w:val="20"/>
        </w:numPr>
        <w:tabs>
          <w:tab w:val="left" w:pos="557"/>
        </w:tabs>
        <w:spacing w:line="230" w:lineRule="exact"/>
        <w:ind w:left="557" w:hanging="557"/>
        <w:rPr>
          <w:rStyle w:val="FontStyle99"/>
          <w:rFonts w:ascii="Arial Narrow" w:hAnsi="Arial Narrow"/>
          <w:sz w:val="22"/>
          <w:szCs w:val="22"/>
        </w:rPr>
      </w:pPr>
      <w:r w:rsidRPr="0018522B">
        <w:rPr>
          <w:rStyle w:val="FontStyle101"/>
          <w:rFonts w:ascii="Arial Narrow" w:hAnsi="Arial Narrow"/>
          <w:sz w:val="22"/>
          <w:szCs w:val="22"/>
        </w:rPr>
        <w:t>Podporovať a dopĺňať mimolesnú drevinovú vegetáciu a rovnomerne ju rozmiestňovať v krajine tak, aby umožňovala prepojenie jednotlivých významných krajinných prvkov (lesy, lúky, rieky a i.) a aby umožňovala migráciu medzi nimi. Súčasnú drevinovú vegetáciu zakomponovať do budúceho rozvoja obce.</w:t>
      </w:r>
    </w:p>
    <w:p w14:paraId="2ABD78D8" w14:textId="46C3E08F" w:rsidR="00E27B07" w:rsidRPr="0018522B" w:rsidRDefault="00E27B07" w:rsidP="00E47045">
      <w:pPr>
        <w:pStyle w:val="Style74"/>
        <w:widowControl/>
        <w:numPr>
          <w:ilvl w:val="0"/>
          <w:numId w:val="20"/>
        </w:numPr>
        <w:tabs>
          <w:tab w:val="left" w:pos="557"/>
        </w:tabs>
        <w:spacing w:line="230" w:lineRule="exact"/>
        <w:ind w:left="557" w:hanging="557"/>
        <w:rPr>
          <w:rStyle w:val="FontStyle99"/>
          <w:rFonts w:ascii="Arial Narrow" w:hAnsi="Arial Narrow"/>
          <w:sz w:val="22"/>
          <w:szCs w:val="22"/>
        </w:rPr>
      </w:pPr>
      <w:r w:rsidRPr="0018522B">
        <w:rPr>
          <w:rStyle w:val="FontStyle101"/>
          <w:rFonts w:ascii="Arial Narrow" w:hAnsi="Arial Narrow"/>
          <w:sz w:val="22"/>
          <w:szCs w:val="22"/>
        </w:rPr>
        <w:t>Doplniť brehovú vegetáciu tok</w:t>
      </w:r>
      <w:r w:rsidR="00995EFD" w:rsidRPr="0018522B">
        <w:rPr>
          <w:rStyle w:val="FontStyle101"/>
          <w:rFonts w:ascii="Arial Narrow" w:hAnsi="Arial Narrow"/>
          <w:sz w:val="22"/>
          <w:szCs w:val="22"/>
        </w:rPr>
        <w:t xml:space="preserve">ov </w:t>
      </w:r>
      <w:r w:rsidRPr="0018522B">
        <w:rPr>
          <w:rStyle w:val="FontStyle101"/>
          <w:rFonts w:ascii="Arial Narrow" w:hAnsi="Arial Narrow"/>
          <w:sz w:val="22"/>
          <w:szCs w:val="22"/>
        </w:rPr>
        <w:t>mimo zastavané územie obce, pôvodnými druhmi drevín, ponechať min. 6,0 m nezastavaný pás po obidvoch stranách potoka, z dôvodu umožnenia ľahšej migrácie živočíchov viažúcich svoju existenciu na vodné prostredie, ako aj umožnenia prirodzenej obnovy brehového porastu</w:t>
      </w:r>
    </w:p>
    <w:p w14:paraId="25740370" w14:textId="78832F00" w:rsidR="00C80C2F" w:rsidRPr="0018522B" w:rsidRDefault="00C80C2F" w:rsidP="00E47045">
      <w:pPr>
        <w:pStyle w:val="Style74"/>
        <w:widowControl/>
        <w:numPr>
          <w:ilvl w:val="0"/>
          <w:numId w:val="20"/>
        </w:numPr>
        <w:tabs>
          <w:tab w:val="left" w:pos="557"/>
        </w:tabs>
        <w:spacing w:line="230" w:lineRule="exact"/>
        <w:ind w:left="557" w:hanging="557"/>
        <w:rPr>
          <w:rStyle w:val="FontStyle101"/>
          <w:rFonts w:ascii="Arial Narrow" w:hAnsi="Arial Narrow"/>
          <w:sz w:val="22"/>
          <w:szCs w:val="22"/>
        </w:rPr>
      </w:pPr>
      <w:r w:rsidRPr="0018522B">
        <w:rPr>
          <w:rStyle w:val="FontStyle101"/>
          <w:rFonts w:ascii="Arial Narrow" w:hAnsi="Arial Narrow"/>
          <w:sz w:val="22"/>
          <w:szCs w:val="22"/>
        </w:rPr>
        <w:t>Rešpektovať požiadavky súhlasu, udeleného podľa §13 zákona</w:t>
      </w:r>
      <w:r w:rsidR="00994B42" w:rsidRPr="0018522B">
        <w:rPr>
          <w:rStyle w:val="FontStyle101"/>
          <w:rFonts w:ascii="Arial Narrow" w:hAnsi="Arial Narrow"/>
          <w:sz w:val="22"/>
          <w:szCs w:val="22"/>
        </w:rPr>
        <w:t xml:space="preserve"> č. 220/2004 Z.z. o ochrane a využívaní poľnohospodárskej pôdy</w:t>
      </w:r>
      <w:r w:rsidR="00994B42" w:rsidRPr="0018522B">
        <w:rPr>
          <w:rFonts w:ascii="Arial Narrow" w:hAnsi="Arial Narrow"/>
          <w:sz w:val="22"/>
          <w:szCs w:val="22"/>
        </w:rPr>
        <w:t xml:space="preserve"> a o zmene zákona č. 245/2003 Z. z. o integrovanej prevencii a kontrole znečisťovania životného prostredia a o zmene a doplnení niektorých zákonov v znení neskorších predpisov</w:t>
      </w:r>
      <w:r w:rsidR="00994B42" w:rsidRPr="0018522B">
        <w:rPr>
          <w:rStyle w:val="FontStyle101"/>
          <w:rFonts w:ascii="Arial Narrow" w:hAnsi="Arial Narrow"/>
          <w:sz w:val="22"/>
          <w:szCs w:val="22"/>
        </w:rPr>
        <w:t xml:space="preserve"> </w:t>
      </w:r>
      <w:r w:rsidR="00994B42" w:rsidRPr="0018522B">
        <w:rPr>
          <w:rFonts w:ascii="Arial Narrow" w:hAnsi="Arial Narrow"/>
          <w:sz w:val="22"/>
          <w:szCs w:val="22"/>
        </w:rPr>
        <w:t>(ďalej len „zákona“)</w:t>
      </w:r>
      <w:r w:rsidRPr="0018522B">
        <w:rPr>
          <w:rStyle w:val="FontStyle101"/>
          <w:rFonts w:ascii="Arial Narrow" w:hAnsi="Arial Narrow"/>
          <w:sz w:val="22"/>
          <w:szCs w:val="22"/>
        </w:rPr>
        <w:t xml:space="preserve">, s budúcim možným použitím poľnohospodárskej pôdy (ďalej len „PP“) na stavebné a iné zámery v katastrálnom území </w:t>
      </w:r>
      <w:r w:rsidR="00FD4DC0" w:rsidRPr="0018522B">
        <w:rPr>
          <w:rStyle w:val="FontStyle101"/>
          <w:rFonts w:ascii="Arial Narrow" w:hAnsi="Arial Narrow"/>
          <w:sz w:val="22"/>
          <w:szCs w:val="22"/>
        </w:rPr>
        <w:t>Olešná</w:t>
      </w:r>
      <w:r w:rsidRPr="0018522B">
        <w:rPr>
          <w:rStyle w:val="FontStyle101"/>
          <w:rFonts w:ascii="Arial Narrow" w:hAnsi="Arial Narrow"/>
          <w:sz w:val="22"/>
          <w:szCs w:val="22"/>
        </w:rPr>
        <w:t>, nasledovne:</w:t>
      </w:r>
    </w:p>
    <w:p w14:paraId="6EB4B04F" w14:textId="77777777" w:rsidR="00C80C2F" w:rsidRPr="0018522B" w:rsidRDefault="00C80C2F"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 xml:space="preserve">a./ Odnímanie PP zosúladiť tak, aby sa jej odňatie uskutočnilo len v nevyhnutných prípadoch  v odôvodnenom rozsahu,  a po zbere úrody. </w:t>
      </w:r>
    </w:p>
    <w:p w14:paraId="24DCB1A0" w14:textId="77777777" w:rsidR="00C80C2F" w:rsidRPr="0018522B" w:rsidRDefault="00C80C2F"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b./   Užívateľovi predmetnej PP včas oznámiť termín zahájenia výstavby.</w:t>
      </w:r>
    </w:p>
    <w:p w14:paraId="41970265" w14:textId="77777777" w:rsidR="00C80C2F"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c</w:t>
      </w:r>
      <w:r w:rsidR="00C80C2F" w:rsidRPr="0018522B">
        <w:rPr>
          <w:rFonts w:ascii="Arial Narrow" w:hAnsi="Arial Narrow" w:cs="Arial"/>
          <w:sz w:val="22"/>
          <w:szCs w:val="22"/>
        </w:rPr>
        <w:t xml:space="preserve">./  Zabezpečiť, aby sa s výstavbou jednotlivých stavieb začalo v tesnej blízkosti skutočného zastavaného územia, čím sa zamedzí narušovaniu ucelenosti honu a  sťažovaniu obhospodarovania PP. </w:t>
      </w:r>
    </w:p>
    <w:p w14:paraId="5943AA2B" w14:textId="77777777" w:rsidR="00C80C2F"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d</w:t>
      </w:r>
      <w:r w:rsidR="00C80C2F" w:rsidRPr="0018522B">
        <w:rPr>
          <w:rFonts w:ascii="Arial Narrow" w:hAnsi="Arial Narrow" w:cs="Arial"/>
          <w:sz w:val="22"/>
          <w:szCs w:val="22"/>
        </w:rPr>
        <w:t xml:space="preserve">./ V prípade rozdelenia honov zabezpečiť prístup na neprístupné hony vybudovaním účelových poľných ciest.  </w:t>
      </w:r>
    </w:p>
    <w:p w14:paraId="13E4066B" w14:textId="77777777" w:rsidR="00C80C2F"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e</w:t>
      </w:r>
      <w:r w:rsidR="00C80C2F" w:rsidRPr="0018522B">
        <w:rPr>
          <w:rFonts w:ascii="Arial Narrow" w:hAnsi="Arial Narrow" w:cs="Arial"/>
          <w:sz w:val="22"/>
          <w:szCs w:val="22"/>
        </w:rPr>
        <w:t>./ Zabezpečiť, aby realizáciou investičného zámeru nedošlo k zhoršeniu prirodzených  vlastností priľahlej PP.</w:t>
      </w:r>
    </w:p>
    <w:p w14:paraId="2DD705B2" w14:textId="77777777" w:rsidR="001159FB"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f</w:t>
      </w:r>
      <w:r w:rsidR="00C80C2F" w:rsidRPr="0018522B">
        <w:rPr>
          <w:rFonts w:ascii="Arial Narrow" w:hAnsi="Arial Narrow" w:cs="Arial"/>
          <w:sz w:val="22"/>
          <w:szCs w:val="22"/>
        </w:rPr>
        <w:t xml:space="preserve">./   Prípadne poškodenú priľahlú PP uviesť do pôvodného stavu na náklady investorov. </w:t>
      </w:r>
    </w:p>
    <w:p w14:paraId="2D025ACD" w14:textId="77777777" w:rsidR="001159FB"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g</w:t>
      </w:r>
      <w:r w:rsidR="00C80C2F" w:rsidRPr="0018522B">
        <w:rPr>
          <w:rFonts w:ascii="Arial Narrow" w:hAnsi="Arial Narrow" w:cs="Arial"/>
          <w:sz w:val="22"/>
          <w:szCs w:val="22"/>
        </w:rPr>
        <w:t xml:space="preserve">./  V prípade poškodenia hydromelioračných zariadení tieto uviesť do funkčného stavu na náklady investorov. </w:t>
      </w:r>
    </w:p>
    <w:p w14:paraId="4E623BD8" w14:textId="77777777" w:rsidR="001159FB"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h</w:t>
      </w:r>
      <w:r w:rsidR="00C80C2F" w:rsidRPr="0018522B">
        <w:rPr>
          <w:rFonts w:ascii="Arial Narrow" w:hAnsi="Arial Narrow" w:cs="Arial"/>
          <w:sz w:val="22"/>
          <w:szCs w:val="22"/>
        </w:rPr>
        <w:t xml:space="preserve">./   Vypracovať bilanciu skrývky humusového horizontu PP trvale odnímanej. </w:t>
      </w:r>
    </w:p>
    <w:p w14:paraId="299EB15A" w14:textId="77777777" w:rsidR="001159FB"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i</w:t>
      </w:r>
      <w:r w:rsidR="00C80C2F" w:rsidRPr="0018522B">
        <w:rPr>
          <w:rFonts w:ascii="Arial Narrow" w:hAnsi="Arial Narrow" w:cs="Arial"/>
          <w:sz w:val="22"/>
          <w:szCs w:val="22"/>
        </w:rPr>
        <w:t>./   Vykonať skrývku humusového horizontu  trvale odnímanej PP.</w:t>
      </w:r>
    </w:p>
    <w:p w14:paraId="4806820B" w14:textId="4EA8358E" w:rsidR="001159FB"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j</w:t>
      </w:r>
      <w:r w:rsidR="00C80C2F" w:rsidRPr="0018522B">
        <w:rPr>
          <w:rFonts w:ascii="Arial Narrow" w:hAnsi="Arial Narrow" w:cs="Arial"/>
          <w:sz w:val="22"/>
          <w:szCs w:val="22"/>
        </w:rPr>
        <w:t xml:space="preserve">./ Investori stavieb sú povinní požiadať Okresný úrad </w:t>
      </w:r>
      <w:r w:rsidR="00E77689" w:rsidRPr="0018522B">
        <w:rPr>
          <w:rFonts w:ascii="Arial Narrow" w:hAnsi="Arial Narrow" w:cs="Arial"/>
          <w:sz w:val="22"/>
          <w:szCs w:val="22"/>
        </w:rPr>
        <w:t>Čadca</w:t>
      </w:r>
      <w:r w:rsidR="00C80C2F" w:rsidRPr="0018522B">
        <w:rPr>
          <w:rFonts w:ascii="Arial Narrow" w:hAnsi="Arial Narrow" w:cs="Arial"/>
          <w:sz w:val="22"/>
          <w:szCs w:val="22"/>
        </w:rPr>
        <w:t>, pozemkový a lesný odbor (ďalej len „OÚ, PLO“) o vydanie rozhodnutia podľa § 17 zákona.</w:t>
      </w:r>
    </w:p>
    <w:p w14:paraId="3CB7AA40" w14:textId="77777777" w:rsidR="001159FB"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k</w:t>
      </w:r>
      <w:r w:rsidR="00C80C2F" w:rsidRPr="0018522B">
        <w:rPr>
          <w:rFonts w:ascii="Arial Narrow" w:hAnsi="Arial Narrow" w:cs="Arial"/>
          <w:sz w:val="22"/>
          <w:szCs w:val="22"/>
        </w:rPr>
        <w:t xml:space="preserve">./ OÚ, PLO </w:t>
      </w:r>
      <w:r w:rsidR="00E97BEB" w:rsidRPr="0018522B">
        <w:rPr>
          <w:rFonts w:ascii="Arial Narrow" w:hAnsi="Arial Narrow" w:cs="Arial"/>
          <w:sz w:val="22"/>
          <w:szCs w:val="22"/>
        </w:rPr>
        <w:t>uprení</w:t>
      </w:r>
      <w:r w:rsidR="00C80C2F" w:rsidRPr="0018522B">
        <w:rPr>
          <w:rFonts w:ascii="Arial Narrow" w:hAnsi="Arial Narrow" w:cs="Arial"/>
          <w:sz w:val="22"/>
          <w:szCs w:val="22"/>
        </w:rPr>
        <w:t xml:space="preserve"> podmienky, určené v tomto súhlase, ktoré sú investori stavieb povinní dodržať, a určí ďalšie povinnosti vyplývajúce z jednotlivých ustanovení zákona.</w:t>
      </w:r>
    </w:p>
    <w:p w14:paraId="6D0B3350" w14:textId="77777777" w:rsidR="00C80C2F" w:rsidRPr="0018522B" w:rsidRDefault="001159FB" w:rsidP="004033EC">
      <w:pPr>
        <w:pStyle w:val="Odsekzoznamu"/>
        <w:spacing w:beforeLines="60" w:before="144"/>
        <w:ind w:left="851" w:right="57" w:hanging="284"/>
        <w:rPr>
          <w:rFonts w:ascii="Arial Narrow" w:hAnsi="Arial Narrow" w:cs="Arial"/>
          <w:sz w:val="22"/>
          <w:szCs w:val="22"/>
        </w:rPr>
      </w:pPr>
      <w:r w:rsidRPr="0018522B">
        <w:rPr>
          <w:rFonts w:ascii="Arial Narrow" w:hAnsi="Arial Narrow" w:cs="Arial"/>
          <w:sz w:val="22"/>
          <w:szCs w:val="22"/>
        </w:rPr>
        <w:t>l</w:t>
      </w:r>
      <w:r w:rsidR="00C80C2F" w:rsidRPr="0018522B">
        <w:rPr>
          <w:rFonts w:ascii="Arial Narrow" w:hAnsi="Arial Narrow" w:cs="Arial"/>
          <w:sz w:val="22"/>
          <w:szCs w:val="22"/>
        </w:rPr>
        <w:t>./  PP použiť na účely výstavby len na základe právoplatného rozhodnutia OÚ, PLO podľa § 17 zákona.</w:t>
      </w:r>
    </w:p>
    <w:p w14:paraId="61BC6AA3" w14:textId="77777777" w:rsidR="00E97BEB" w:rsidRPr="0018522B" w:rsidRDefault="00E97BEB" w:rsidP="004033EC">
      <w:pPr>
        <w:pStyle w:val="Odsekzoznamu"/>
        <w:spacing w:beforeLines="60" w:before="144"/>
        <w:ind w:left="567" w:right="57" w:hanging="567"/>
        <w:rPr>
          <w:rFonts w:ascii="Arial Narrow" w:hAnsi="Arial Narrow" w:cs="Arial"/>
          <w:sz w:val="22"/>
          <w:szCs w:val="22"/>
        </w:rPr>
      </w:pPr>
      <w:r w:rsidRPr="0018522B">
        <w:rPr>
          <w:rFonts w:ascii="Arial Narrow" w:hAnsi="Arial Narrow" w:cs="Arial"/>
          <w:sz w:val="22"/>
          <w:szCs w:val="22"/>
        </w:rPr>
        <w:t>(23)</w:t>
      </w:r>
      <w:r w:rsidRPr="0018522B">
        <w:rPr>
          <w:rFonts w:ascii="Arial Narrow" w:hAnsi="Arial Narrow" w:cs="Arial"/>
          <w:sz w:val="22"/>
          <w:szCs w:val="22"/>
        </w:rPr>
        <w:tab/>
        <w:t>v prípade likvidácie azbestocementových materiálov zo stavieb (rodinné domy, hospodárske budovy a iné objekty) je potrebné túto likvidáciu zabezpečiť prostredníctvom oprávnenej organizácie (§41 zák. č. 355/2007 Z.z.)</w:t>
      </w:r>
    </w:p>
    <w:p w14:paraId="1453E2AF" w14:textId="7EC47D85" w:rsidR="00C80C2F" w:rsidRDefault="00C80C2F" w:rsidP="00C80C2F">
      <w:pPr>
        <w:pStyle w:val="Style74"/>
        <w:widowControl/>
        <w:tabs>
          <w:tab w:val="left" w:pos="557"/>
        </w:tabs>
        <w:spacing w:line="230" w:lineRule="exact"/>
        <w:ind w:left="557" w:firstLine="0"/>
        <w:rPr>
          <w:rStyle w:val="FontStyle99"/>
          <w:rFonts w:ascii="Arial Narrow" w:hAnsi="Arial Narrow"/>
          <w:sz w:val="22"/>
          <w:szCs w:val="22"/>
        </w:rPr>
      </w:pPr>
    </w:p>
    <w:p w14:paraId="6B7C8703" w14:textId="77777777" w:rsidR="0018522B" w:rsidRDefault="0018522B" w:rsidP="00C80C2F">
      <w:pPr>
        <w:pStyle w:val="Style74"/>
        <w:widowControl/>
        <w:tabs>
          <w:tab w:val="left" w:pos="557"/>
        </w:tabs>
        <w:spacing w:line="230" w:lineRule="exact"/>
        <w:ind w:left="557" w:firstLine="0"/>
        <w:rPr>
          <w:rStyle w:val="FontStyle99"/>
          <w:rFonts w:ascii="Arial Narrow" w:hAnsi="Arial Narrow"/>
          <w:sz w:val="22"/>
          <w:szCs w:val="22"/>
        </w:rPr>
      </w:pPr>
    </w:p>
    <w:p w14:paraId="7BA78314" w14:textId="77777777" w:rsidR="0018522B" w:rsidRDefault="0018522B" w:rsidP="00C80C2F">
      <w:pPr>
        <w:pStyle w:val="Style74"/>
        <w:widowControl/>
        <w:tabs>
          <w:tab w:val="left" w:pos="557"/>
        </w:tabs>
        <w:spacing w:line="230" w:lineRule="exact"/>
        <w:ind w:left="557" w:firstLine="0"/>
        <w:rPr>
          <w:rStyle w:val="FontStyle99"/>
          <w:rFonts w:ascii="Arial Narrow" w:hAnsi="Arial Narrow"/>
          <w:sz w:val="22"/>
          <w:szCs w:val="22"/>
        </w:rPr>
      </w:pPr>
    </w:p>
    <w:p w14:paraId="4C450B1A" w14:textId="77777777" w:rsidR="0018522B" w:rsidRDefault="0018522B" w:rsidP="00C80C2F">
      <w:pPr>
        <w:pStyle w:val="Style74"/>
        <w:widowControl/>
        <w:tabs>
          <w:tab w:val="left" w:pos="557"/>
        </w:tabs>
        <w:spacing w:line="230" w:lineRule="exact"/>
        <w:ind w:left="557" w:firstLine="0"/>
        <w:rPr>
          <w:rStyle w:val="FontStyle99"/>
          <w:rFonts w:ascii="Arial Narrow" w:hAnsi="Arial Narrow"/>
          <w:sz w:val="22"/>
          <w:szCs w:val="22"/>
        </w:rPr>
      </w:pPr>
    </w:p>
    <w:p w14:paraId="7AF5FE0B" w14:textId="77777777" w:rsidR="0018522B" w:rsidRPr="0018522B" w:rsidRDefault="0018522B" w:rsidP="00C80C2F">
      <w:pPr>
        <w:pStyle w:val="Style74"/>
        <w:widowControl/>
        <w:tabs>
          <w:tab w:val="left" w:pos="557"/>
        </w:tabs>
        <w:spacing w:line="230" w:lineRule="exact"/>
        <w:ind w:left="557" w:firstLine="0"/>
        <w:rPr>
          <w:rStyle w:val="FontStyle99"/>
          <w:rFonts w:ascii="Arial Narrow" w:hAnsi="Arial Narrow"/>
          <w:sz w:val="22"/>
          <w:szCs w:val="22"/>
        </w:rPr>
      </w:pPr>
    </w:p>
    <w:p w14:paraId="53105EB6" w14:textId="360E4EA6" w:rsidR="008C3CCE" w:rsidRPr="0018522B"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12FB2B03" w14:textId="77777777" w:rsidR="001159FB" w:rsidRPr="0018522B" w:rsidRDefault="001159FB" w:rsidP="00E27B07">
      <w:pPr>
        <w:pStyle w:val="Bezriadkovania"/>
        <w:jc w:val="center"/>
        <w:rPr>
          <w:rStyle w:val="FontStyle99"/>
          <w:rFonts w:ascii="Arial Narrow" w:hAnsi="Arial Narrow"/>
          <w:b/>
          <w:color w:val="auto"/>
          <w:sz w:val="24"/>
          <w:szCs w:val="24"/>
        </w:rPr>
      </w:pPr>
    </w:p>
    <w:p w14:paraId="48ADCF62" w14:textId="77777777" w:rsidR="00E27B07" w:rsidRPr="0018522B" w:rsidRDefault="00E27B07" w:rsidP="00E27B07">
      <w:pPr>
        <w:pStyle w:val="Bezriadkovania"/>
        <w:jc w:val="center"/>
        <w:rPr>
          <w:rStyle w:val="FontStyle99"/>
          <w:rFonts w:ascii="Arial Narrow" w:hAnsi="Arial Narrow"/>
          <w:b/>
          <w:color w:val="auto"/>
          <w:sz w:val="24"/>
          <w:szCs w:val="24"/>
        </w:rPr>
      </w:pPr>
      <w:r w:rsidRPr="0018522B">
        <w:rPr>
          <w:rStyle w:val="FontStyle99"/>
          <w:rFonts w:ascii="Arial Narrow" w:hAnsi="Arial Narrow"/>
          <w:b/>
          <w:color w:val="auto"/>
          <w:sz w:val="24"/>
          <w:szCs w:val="24"/>
        </w:rPr>
        <w:lastRenderedPageBreak/>
        <w:t>Článok 9</w:t>
      </w:r>
    </w:p>
    <w:p w14:paraId="4EF9AC68" w14:textId="77777777" w:rsidR="00E27B07" w:rsidRPr="0018522B" w:rsidRDefault="00E27B07" w:rsidP="00E27B07">
      <w:pPr>
        <w:pStyle w:val="Bezriadkovania"/>
        <w:jc w:val="center"/>
        <w:rPr>
          <w:rStyle w:val="FontStyle97"/>
          <w:rFonts w:ascii="Arial Narrow" w:hAnsi="Arial Narrow"/>
          <w:b/>
          <w:color w:val="auto"/>
          <w:sz w:val="24"/>
          <w:szCs w:val="24"/>
        </w:rPr>
      </w:pPr>
      <w:r w:rsidRPr="0018522B">
        <w:rPr>
          <w:rStyle w:val="FontStyle97"/>
          <w:rFonts w:ascii="Arial Narrow" w:hAnsi="Arial Narrow"/>
          <w:b/>
          <w:color w:val="auto"/>
          <w:sz w:val="24"/>
          <w:szCs w:val="24"/>
        </w:rPr>
        <w:t>Zásady a regulatívy starostlivosti o životné prostredie</w:t>
      </w:r>
    </w:p>
    <w:p w14:paraId="2439312B" w14:textId="77777777" w:rsidR="00117DCB" w:rsidRPr="0018522B" w:rsidRDefault="00117DCB" w:rsidP="00117DCB">
      <w:pPr>
        <w:pStyle w:val="Bezriadkovania"/>
        <w:jc w:val="both"/>
        <w:rPr>
          <w:rFonts w:ascii="Arial Narrow" w:hAnsi="Arial Narrow"/>
          <w:sz w:val="22"/>
          <w:szCs w:val="22"/>
        </w:rPr>
      </w:pPr>
      <w:r w:rsidRPr="0018522B">
        <w:rPr>
          <w:rFonts w:ascii="Arial Narrow" w:hAnsi="Arial Narrow"/>
          <w:sz w:val="22"/>
          <w:szCs w:val="22"/>
        </w:rPr>
        <w:t xml:space="preserve">1. Ochrana ovzdušia </w:t>
      </w:r>
    </w:p>
    <w:p w14:paraId="41200E45" w14:textId="77777777" w:rsidR="00117DCB" w:rsidRPr="0018522B" w:rsidRDefault="00117DCB" w:rsidP="00117DCB">
      <w:pPr>
        <w:pStyle w:val="Bezriadkovania"/>
        <w:ind w:left="709" w:hanging="142"/>
        <w:jc w:val="both"/>
        <w:rPr>
          <w:rFonts w:ascii="Arial Narrow" w:hAnsi="Arial Narrow"/>
          <w:sz w:val="22"/>
          <w:szCs w:val="22"/>
        </w:rPr>
      </w:pPr>
      <w:r w:rsidRPr="0018522B">
        <w:rPr>
          <w:rFonts w:ascii="Arial Narrow" w:hAnsi="Arial Narrow"/>
          <w:sz w:val="22"/>
          <w:szCs w:val="22"/>
        </w:rPr>
        <w:t xml:space="preserve">a)kontrolovať dodržiavanie povolených limitov na vypúšťanie znečisťujúcich látok do ovzdušia pre evidované zdroje znečisťovania ovzdušia, </w:t>
      </w:r>
    </w:p>
    <w:p w14:paraId="05D04A22" w14:textId="77777777" w:rsidR="00117DCB" w:rsidRPr="0018522B" w:rsidRDefault="00117DCB" w:rsidP="00117DCB">
      <w:pPr>
        <w:pStyle w:val="Bezriadkovania"/>
        <w:ind w:left="709" w:hanging="142"/>
        <w:jc w:val="both"/>
        <w:rPr>
          <w:rFonts w:ascii="Arial Narrow" w:hAnsi="Arial Narrow"/>
          <w:sz w:val="22"/>
          <w:szCs w:val="22"/>
        </w:rPr>
      </w:pPr>
      <w:r w:rsidRPr="0018522B">
        <w:rPr>
          <w:rFonts w:ascii="Arial Narrow" w:hAnsi="Arial Narrow"/>
          <w:sz w:val="22"/>
          <w:szCs w:val="22"/>
        </w:rPr>
        <w:t xml:space="preserve">b)uvažovať o plyne ako o hlavnom vykurovacom médií v obci, riešiť rozšírenie plynofikácie na navrhované rozvojové plochy, </w:t>
      </w:r>
    </w:p>
    <w:p w14:paraId="22B89E65" w14:textId="77777777" w:rsidR="00117DCB" w:rsidRPr="0018522B" w:rsidRDefault="00117DCB" w:rsidP="00117DCB">
      <w:pPr>
        <w:pStyle w:val="Bezriadkovania"/>
        <w:ind w:left="709" w:hanging="142"/>
        <w:jc w:val="both"/>
        <w:rPr>
          <w:rFonts w:ascii="Arial Narrow" w:hAnsi="Arial Narrow"/>
          <w:sz w:val="22"/>
          <w:szCs w:val="22"/>
        </w:rPr>
      </w:pPr>
      <w:r w:rsidRPr="0018522B">
        <w:rPr>
          <w:rFonts w:ascii="Arial Narrow" w:hAnsi="Arial Narrow"/>
          <w:sz w:val="22"/>
          <w:szCs w:val="22"/>
        </w:rPr>
        <w:t xml:space="preserve">c)všetky existujúce a navrhované komunikácie v zastavanom území riešiť so spevneným, bezprašným povrchom, </w:t>
      </w:r>
    </w:p>
    <w:p w14:paraId="1FA14A55" w14:textId="77777777" w:rsidR="00117DCB" w:rsidRPr="0018522B" w:rsidRDefault="00117DCB" w:rsidP="00117DCB">
      <w:pPr>
        <w:pStyle w:val="Bezriadkovania"/>
        <w:ind w:left="709" w:hanging="142"/>
        <w:jc w:val="both"/>
        <w:rPr>
          <w:rFonts w:ascii="Arial Narrow" w:hAnsi="Arial Narrow"/>
          <w:sz w:val="22"/>
          <w:szCs w:val="22"/>
        </w:rPr>
      </w:pPr>
      <w:r w:rsidRPr="0018522B">
        <w:rPr>
          <w:rFonts w:ascii="Arial Narrow" w:hAnsi="Arial Narrow"/>
          <w:sz w:val="22"/>
          <w:szCs w:val="22"/>
        </w:rPr>
        <w:t xml:space="preserve">d)stavebné práce na území obce vykonávať s použitím všetkých dostupných prostriedkov a technológií na zamedzenie zvýšenia sekundárnej prašnosti počas realizácie prác (zakrytie sypkých materiálov, zákaz spaľovania materiálov). </w:t>
      </w:r>
    </w:p>
    <w:p w14:paraId="09AD56DB" w14:textId="77777777" w:rsidR="00117DCB" w:rsidRPr="0018522B" w:rsidRDefault="00117DCB" w:rsidP="00117DCB">
      <w:pPr>
        <w:pStyle w:val="Bezriadkovania"/>
        <w:jc w:val="both"/>
        <w:rPr>
          <w:rFonts w:ascii="Arial Narrow" w:hAnsi="Arial Narrow"/>
          <w:sz w:val="22"/>
          <w:szCs w:val="22"/>
        </w:rPr>
      </w:pPr>
      <w:r w:rsidRPr="0018522B">
        <w:rPr>
          <w:rFonts w:ascii="Arial Narrow" w:hAnsi="Arial Narrow"/>
          <w:sz w:val="22"/>
          <w:szCs w:val="22"/>
        </w:rPr>
        <w:t xml:space="preserve">2. Ochrana podzemných a povrchových vôd </w:t>
      </w:r>
    </w:p>
    <w:p w14:paraId="59E9B6F8"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a)rešpektovať územie Chránenej vodohospodárskej oblasti Beskydy-Javorníky, vrátane stanovených opatrení a obmedzení, </w:t>
      </w:r>
    </w:p>
    <w:p w14:paraId="761D36C3"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b)dobudovať navrhovanú kanalizačnú sieť ako súčasť skupinovej kanalizácie s čistením odpadových vôd na ČOV Čadca, </w:t>
      </w:r>
    </w:p>
    <w:p w14:paraId="59CABB8B"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c)súčasne s realizáciou splaškovej kanalizácie riešiť ekologicky a technicky vyhovujúce odvádzanie vôd z povrchového odtoku, </w:t>
      </w:r>
    </w:p>
    <w:p w14:paraId="5189A221" w14:textId="1D45F148"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d)na území obce lokalizovať iba environmentálne nezávadné prevádzky a činnosti, </w:t>
      </w:r>
    </w:p>
    <w:p w14:paraId="281DB5A4"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e)v projekte pre stavebné povolenie riešiť technické zabezpečenie nepriepustnosti plôch určených na manipuláciu s nebezpečnými látkami a zabezpečiť ich tak, aby nedochádzalo k ich úniku do podzemných vôd územia, </w:t>
      </w:r>
    </w:p>
    <w:p w14:paraId="16CE0C67"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f)udržiavať prípadne realizovať protipovodňové opatrenia na povrchových tokoch v zmysle platnej legislatívy, </w:t>
      </w:r>
    </w:p>
    <w:p w14:paraId="59EA3832"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g)revitalizovať korytá a brehy miestnych potokov, </w:t>
      </w:r>
    </w:p>
    <w:p w14:paraId="097AB720"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h)riešiť vhodnými stavebnými a ekologickými opatreniami stabilitu dna a brehov miestnych potokov v zastavanom území, </w:t>
      </w:r>
    </w:p>
    <w:p w14:paraId="43CFFBC0"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i)nepripustiť na území pobrežných pozemkov orbu, stavanie objektov, zmenu reliéfu ťažbou, navážkami, manipuláciu s látkami škodiacimi vodám, výstavbu súbežných inžinierskych sietí, </w:t>
      </w:r>
    </w:p>
    <w:p w14:paraId="1CF9C646" w14:textId="77777777"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j)zachovať prístup mechanizácie správcu vodného toku k pobrežným pozemkom z hľadiska realizácie opráv, údržby a povodňovej aktivity, </w:t>
      </w:r>
    </w:p>
    <w:p w14:paraId="353836E2" w14:textId="06AB0CCF" w:rsidR="00117DCB" w:rsidRPr="0018522B"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 xml:space="preserve">k)ponechať manipulačný pás pre opravy, údržbu a povodňovú aktivitu pozdĺž vodného toku Kysuca v min. šírke 10,0 m od brehovej čiary resp. vzdušnej päty hrádze, </w:t>
      </w:r>
      <w:r w:rsidR="00C722D6" w:rsidRPr="0018522B">
        <w:rPr>
          <w:rFonts w:ascii="Arial Narrow" w:hAnsi="Arial Narrow"/>
          <w:sz w:val="22"/>
          <w:szCs w:val="22"/>
        </w:rPr>
        <w:t>10</w:t>
      </w:r>
      <w:r w:rsidRPr="0018522B">
        <w:rPr>
          <w:rFonts w:ascii="Arial Narrow" w:hAnsi="Arial Narrow"/>
          <w:sz w:val="22"/>
          <w:szCs w:val="22"/>
        </w:rPr>
        <w:t xml:space="preserve">,0 m od brehovej čiary toku Olešnianka a </w:t>
      </w:r>
      <w:r w:rsidR="00C722D6" w:rsidRPr="0018522B">
        <w:rPr>
          <w:rFonts w:ascii="Arial Narrow" w:hAnsi="Arial Narrow"/>
          <w:sz w:val="22"/>
          <w:szCs w:val="22"/>
        </w:rPr>
        <w:t>5</w:t>
      </w:r>
      <w:r w:rsidRPr="0018522B">
        <w:rPr>
          <w:rFonts w:ascii="Arial Narrow" w:hAnsi="Arial Narrow"/>
          <w:sz w:val="22"/>
          <w:szCs w:val="22"/>
        </w:rPr>
        <w:t xml:space="preserve">,0 m od brehovej čiary ostatných tokov, </w:t>
      </w:r>
    </w:p>
    <w:p w14:paraId="489E5292" w14:textId="6C23462D" w:rsidR="00117DCB" w:rsidRPr="00B859BA" w:rsidRDefault="00117DCB" w:rsidP="00117DCB">
      <w:pPr>
        <w:pStyle w:val="Bezriadkovania"/>
        <w:ind w:left="567" w:hanging="142"/>
        <w:jc w:val="both"/>
        <w:rPr>
          <w:rFonts w:ascii="Arial Narrow" w:hAnsi="Arial Narrow"/>
          <w:sz w:val="22"/>
          <w:szCs w:val="22"/>
        </w:rPr>
      </w:pPr>
      <w:r w:rsidRPr="0018522B">
        <w:rPr>
          <w:rFonts w:ascii="Arial Narrow" w:hAnsi="Arial Narrow"/>
          <w:sz w:val="22"/>
          <w:szCs w:val="22"/>
        </w:rPr>
        <w:t>l)odsúhlasiť akúkoľvek investorskú činnosť a výsadbu porastov v dotyku</w:t>
      </w:r>
      <w:r w:rsidRPr="00B859BA">
        <w:rPr>
          <w:rFonts w:ascii="Arial Narrow" w:hAnsi="Arial Narrow"/>
          <w:sz w:val="22"/>
          <w:szCs w:val="22"/>
        </w:rPr>
        <w:t xml:space="preserve"> s vodnými tokmi so správcom toku. </w:t>
      </w:r>
    </w:p>
    <w:p w14:paraId="204812ED" w14:textId="4CF39659" w:rsidR="002B6246" w:rsidRDefault="002B6246" w:rsidP="00117DCB">
      <w:pPr>
        <w:pStyle w:val="Bezriadkovania"/>
        <w:ind w:left="567" w:hanging="142"/>
        <w:jc w:val="both"/>
        <w:rPr>
          <w:rFonts w:ascii="Arial Narrow" w:hAnsi="Arial Narrow"/>
          <w:sz w:val="22"/>
          <w:szCs w:val="22"/>
        </w:rPr>
      </w:pPr>
      <w:r w:rsidRPr="00B859BA">
        <w:rPr>
          <w:rFonts w:ascii="Arial Narrow" w:hAnsi="Arial Narrow"/>
          <w:sz w:val="22"/>
          <w:szCs w:val="22"/>
        </w:rPr>
        <w:t>m)priestor 10m od toku musí zostať bez zástavby kvôli zachovaniu brehových porastov</w:t>
      </w:r>
    </w:p>
    <w:p w14:paraId="7CD2760A" w14:textId="2DC5986C" w:rsidR="00117DCB" w:rsidRPr="00B859BA" w:rsidRDefault="00117DCB" w:rsidP="00117DCB">
      <w:pPr>
        <w:pStyle w:val="Bezriadkovania"/>
        <w:jc w:val="both"/>
        <w:rPr>
          <w:rFonts w:ascii="Arial Narrow" w:hAnsi="Arial Narrow"/>
          <w:sz w:val="22"/>
          <w:szCs w:val="22"/>
        </w:rPr>
      </w:pPr>
      <w:r w:rsidRPr="00B859BA">
        <w:rPr>
          <w:rFonts w:ascii="Arial Narrow" w:hAnsi="Arial Narrow"/>
          <w:sz w:val="22"/>
          <w:szCs w:val="22"/>
        </w:rPr>
        <w:t xml:space="preserve">3. Ochrana poľnohospodárskej pôdy </w:t>
      </w:r>
    </w:p>
    <w:p w14:paraId="31075705" w14:textId="77777777" w:rsidR="00117DCB" w:rsidRPr="00B859BA" w:rsidRDefault="00117DCB" w:rsidP="00117DCB">
      <w:pPr>
        <w:pStyle w:val="Bezriadkovania"/>
        <w:ind w:left="567" w:hanging="141"/>
        <w:jc w:val="both"/>
        <w:rPr>
          <w:rFonts w:ascii="Arial Narrow" w:hAnsi="Arial Narrow"/>
          <w:sz w:val="22"/>
          <w:szCs w:val="22"/>
        </w:rPr>
      </w:pPr>
      <w:r w:rsidRPr="00B859BA">
        <w:rPr>
          <w:rFonts w:ascii="Arial Narrow" w:hAnsi="Arial Narrow"/>
          <w:sz w:val="22"/>
          <w:szCs w:val="22"/>
        </w:rPr>
        <w:t xml:space="preserve">a)rešpektovať platnú legislatívu (zákon NR SR č. 220/2004 Z.z. o ochrane a využívaní poľnohospodárskej pôdy, </w:t>
      </w:r>
    </w:p>
    <w:p w14:paraId="01A21830" w14:textId="77777777" w:rsidR="00117DCB" w:rsidRPr="00B859BA" w:rsidRDefault="00117DCB" w:rsidP="00117DCB">
      <w:pPr>
        <w:pStyle w:val="Bezriadkovania"/>
        <w:ind w:left="567" w:hanging="141"/>
        <w:jc w:val="both"/>
        <w:rPr>
          <w:rFonts w:ascii="Arial Narrow" w:hAnsi="Arial Narrow"/>
          <w:sz w:val="22"/>
          <w:szCs w:val="22"/>
        </w:rPr>
      </w:pPr>
      <w:r w:rsidRPr="00B859BA">
        <w:rPr>
          <w:rFonts w:ascii="Arial Narrow" w:hAnsi="Arial Narrow"/>
          <w:sz w:val="22"/>
          <w:szCs w:val="22"/>
        </w:rPr>
        <w:t xml:space="preserve">b)realizovať trvalé vyňatie z poľnohospodárskej pôdy iba na plochách odsúhlasených trvalých záberov poľnohospodárskej pôdy postupne podľa záujmu o výstavbu, </w:t>
      </w:r>
    </w:p>
    <w:p w14:paraId="428693D9" w14:textId="77777777" w:rsidR="00117DCB" w:rsidRPr="00B859BA" w:rsidRDefault="00117DCB" w:rsidP="00117DCB">
      <w:pPr>
        <w:pStyle w:val="Bezriadkovania"/>
        <w:ind w:left="567" w:hanging="141"/>
        <w:jc w:val="both"/>
        <w:rPr>
          <w:rFonts w:ascii="Arial Narrow" w:hAnsi="Arial Narrow"/>
          <w:sz w:val="22"/>
          <w:szCs w:val="22"/>
        </w:rPr>
      </w:pPr>
      <w:r w:rsidRPr="00B859BA">
        <w:rPr>
          <w:rFonts w:ascii="Arial Narrow" w:hAnsi="Arial Narrow"/>
          <w:sz w:val="22"/>
          <w:szCs w:val="22"/>
        </w:rPr>
        <w:t xml:space="preserve">c)na plochách dočasných záberov poľnohospodárskej pôdy realizovať dočasné vyňatie z poľnohospodárskej pôdy, následne ich rekultiváciu, </w:t>
      </w:r>
    </w:p>
    <w:p w14:paraId="3FE2BE54" w14:textId="77777777" w:rsidR="00117DCB" w:rsidRPr="00B859BA" w:rsidRDefault="00117DCB" w:rsidP="00117DCB">
      <w:pPr>
        <w:pStyle w:val="Bezriadkovania"/>
        <w:ind w:left="567" w:hanging="141"/>
        <w:jc w:val="both"/>
        <w:rPr>
          <w:rFonts w:ascii="Arial Narrow" w:hAnsi="Arial Narrow"/>
          <w:sz w:val="22"/>
          <w:szCs w:val="22"/>
        </w:rPr>
      </w:pPr>
      <w:r w:rsidRPr="00B859BA">
        <w:rPr>
          <w:rFonts w:ascii="Arial Narrow" w:hAnsi="Arial Narrow"/>
          <w:sz w:val="22"/>
          <w:szCs w:val="22"/>
        </w:rPr>
        <w:t xml:space="preserve">d)pôdy trvalého záberu odhumusovať a vrchnú humusovú vrstvu pôdy použiť na rekultivácie plôch na území obce, </w:t>
      </w:r>
    </w:p>
    <w:p w14:paraId="78AC814B" w14:textId="77777777" w:rsidR="00117DCB" w:rsidRPr="00B859BA" w:rsidRDefault="00117DCB" w:rsidP="00117DCB">
      <w:pPr>
        <w:pStyle w:val="Bezriadkovania"/>
        <w:ind w:left="567" w:hanging="141"/>
        <w:jc w:val="both"/>
        <w:rPr>
          <w:rFonts w:ascii="Arial Narrow" w:hAnsi="Arial Narrow"/>
          <w:sz w:val="22"/>
          <w:szCs w:val="22"/>
        </w:rPr>
      </w:pPr>
      <w:r w:rsidRPr="00B859BA">
        <w:rPr>
          <w:rFonts w:ascii="Arial Narrow" w:hAnsi="Arial Narrow"/>
          <w:sz w:val="22"/>
          <w:szCs w:val="22"/>
        </w:rPr>
        <w:t xml:space="preserve">e)po stavebných prácach zabezpečiť rekultiváciu územia, po ukončení terénnych a stavebných prác realizovať terénne úpravy s následným zatrávnením voľných nezastavaných plôch a doplnením vyššej vegetácie. </w:t>
      </w:r>
    </w:p>
    <w:p w14:paraId="0CE8FFDA" w14:textId="77777777" w:rsidR="00117DCB" w:rsidRPr="00B859BA" w:rsidRDefault="00117DCB" w:rsidP="00117DCB">
      <w:pPr>
        <w:pStyle w:val="Bezriadkovania"/>
        <w:jc w:val="both"/>
        <w:rPr>
          <w:rFonts w:ascii="Arial Narrow" w:hAnsi="Arial Narrow"/>
          <w:sz w:val="22"/>
          <w:szCs w:val="22"/>
        </w:rPr>
      </w:pPr>
      <w:r w:rsidRPr="00B859BA">
        <w:rPr>
          <w:rFonts w:ascii="Arial Narrow" w:hAnsi="Arial Narrow"/>
          <w:sz w:val="22"/>
          <w:szCs w:val="22"/>
        </w:rPr>
        <w:t xml:space="preserve">4. Ochrana pred hlukom a vibráciami </w:t>
      </w:r>
    </w:p>
    <w:p w14:paraId="61AC0D5C"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a)pri riešení jednotlivých investičných zámerov v území naplniť požiadavky na ochranu obyvateľstva pred účinkami hluku a vibrácií vyplývajúce z Vyhlášky MZ SR č. 237/2009 Z.z., ktorou sa dopĺňa Vyhláška MZ SR č. 549/2007 Z.z. ustanovujúca podrobnosti o prípustných hodnotách hluku, infrazvuku a vibrácií a o požiadavkách na objektivizáciu hluku, infrazvuku a vibrácií v životnom prostredí; dodržiavať legislatívne stanovené prípustné hodnoty hluku, </w:t>
      </w:r>
    </w:p>
    <w:p w14:paraId="208960FC"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lastRenderedPageBreak/>
        <w:t xml:space="preserve">b)nenavrhovať obytnú a rekreačnú výstavbu na plochách zaťažených nadmerným hlukom z cestnej a železničnej dopravy, </w:t>
      </w:r>
    </w:p>
    <w:p w14:paraId="515A5FDD"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c)neumožniť v obytnom a rekreačnom území budovanie prevádzok produkujúcich nadmerný hluk a vibrácie, </w:t>
      </w:r>
    </w:p>
    <w:p w14:paraId="131C8398"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d)realizovať protihlukové opatrenia na minimalizáciu existujúcej hlukovej záťaže za účelom dodržiavania prípustných hodnôt podľa vyššie uvedenej legislatívy (kontakt obytnej zóny s cestou </w:t>
      </w:r>
    </w:p>
    <w:p w14:paraId="47F11DAF"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II. triedy a železničnou traťou č. 128) formou protihlukových bariér resp. formou iných vhodných technických opatrení. </w:t>
      </w:r>
    </w:p>
    <w:p w14:paraId="080C96A6" w14:textId="77777777" w:rsidR="00117DCB" w:rsidRPr="00B859BA" w:rsidRDefault="00117DCB" w:rsidP="00117DCB">
      <w:pPr>
        <w:pStyle w:val="Bezriadkovania"/>
        <w:jc w:val="both"/>
        <w:rPr>
          <w:rFonts w:ascii="Arial Narrow" w:hAnsi="Arial Narrow"/>
          <w:sz w:val="22"/>
          <w:szCs w:val="22"/>
        </w:rPr>
      </w:pPr>
      <w:r w:rsidRPr="00B859BA">
        <w:rPr>
          <w:rFonts w:ascii="Arial Narrow" w:hAnsi="Arial Narrow"/>
          <w:sz w:val="22"/>
          <w:szCs w:val="22"/>
        </w:rPr>
        <w:t xml:space="preserve">5. Ochrana pred účinkami zápachu </w:t>
      </w:r>
    </w:p>
    <w:p w14:paraId="65FC0A23"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a)na území obce neuvažovať o lokalizácii nových prevádzok produkujúcich obťažujúci zápach, </w:t>
      </w:r>
    </w:p>
    <w:p w14:paraId="111DC486" w14:textId="2ACD4C78"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b)v ochranných pásmach farmy v Olešnej nepripustiť výstavbu obytných a rekreačných objektov, </w:t>
      </w:r>
    </w:p>
    <w:p w14:paraId="3E08FA0F"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c)v riešenom území vo väzbe na obytné a rekreačné územie nebudovať poľné hnojiská ani iné prevádzky a zariadenia, ktoré by zápachom obťažovali obytné a rekreačné územia. </w:t>
      </w:r>
    </w:p>
    <w:p w14:paraId="796DDFD2" w14:textId="77777777" w:rsidR="00117DCB" w:rsidRPr="00B859BA" w:rsidRDefault="00117DCB" w:rsidP="00117DCB">
      <w:pPr>
        <w:pStyle w:val="Bezriadkovania"/>
        <w:jc w:val="both"/>
        <w:rPr>
          <w:rFonts w:ascii="Arial Narrow" w:hAnsi="Arial Narrow"/>
          <w:sz w:val="22"/>
          <w:szCs w:val="22"/>
        </w:rPr>
      </w:pPr>
      <w:r w:rsidRPr="00B859BA">
        <w:rPr>
          <w:rFonts w:ascii="Arial Narrow" w:hAnsi="Arial Narrow"/>
          <w:sz w:val="22"/>
          <w:szCs w:val="22"/>
        </w:rPr>
        <w:t xml:space="preserve">6. Odpady </w:t>
      </w:r>
    </w:p>
    <w:p w14:paraId="07307B58"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a)rešpektovať ustanovenia zákona 223/2001 Z. z. o odpadoch v znení neskorších predpisov, </w:t>
      </w:r>
    </w:p>
    <w:p w14:paraId="69F8A2C7"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b)naďalej uvažovať o pravidelnom odvoze a zneškodňovaní TKO a stavebných odpadov vyprodukovaných na území obce na riadenú skládku mimo jej územia, </w:t>
      </w:r>
    </w:p>
    <w:p w14:paraId="028994E6"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c)v riešenom území neuvažovať o vytváraní skládok odpadu, </w:t>
      </w:r>
    </w:p>
    <w:p w14:paraId="7321DE8B" w14:textId="77777777" w:rsidR="00117DCB" w:rsidRPr="00B859BA" w:rsidRDefault="00117DCB" w:rsidP="00C16F6F">
      <w:pPr>
        <w:pStyle w:val="Bezriadkovania"/>
        <w:ind w:left="567" w:hanging="141"/>
        <w:jc w:val="both"/>
        <w:rPr>
          <w:rFonts w:ascii="Arial Narrow" w:hAnsi="Arial Narrow"/>
          <w:sz w:val="22"/>
          <w:szCs w:val="22"/>
        </w:rPr>
      </w:pPr>
      <w:r w:rsidRPr="00B859BA">
        <w:rPr>
          <w:rFonts w:ascii="Arial Narrow" w:hAnsi="Arial Narrow"/>
          <w:sz w:val="22"/>
          <w:szCs w:val="22"/>
        </w:rPr>
        <w:t xml:space="preserve">d)na miestach kde sa v minulosti nachádzali skládky odpadov posúdiť nezávadnosť životného prostredia, </w:t>
      </w:r>
    </w:p>
    <w:p w14:paraId="6A2EBD98" w14:textId="78AA2BF7" w:rsidR="007163F1" w:rsidRPr="00086CB0" w:rsidRDefault="00117DCB" w:rsidP="00086CB0">
      <w:pPr>
        <w:pStyle w:val="Bezriadkovania"/>
        <w:ind w:left="567" w:hanging="141"/>
        <w:jc w:val="both"/>
        <w:rPr>
          <w:rStyle w:val="FontStyle97"/>
          <w:rFonts w:ascii="Arial Narrow" w:hAnsi="Arial Narrow" w:cs="Tahoma"/>
          <w:sz w:val="22"/>
          <w:szCs w:val="22"/>
        </w:rPr>
      </w:pPr>
      <w:r w:rsidRPr="00B859BA">
        <w:rPr>
          <w:rFonts w:ascii="Arial Narrow" w:hAnsi="Arial Narrow"/>
          <w:sz w:val="22"/>
          <w:szCs w:val="22"/>
        </w:rPr>
        <w:t>e)doriešiť problematiku separovania komunálneho odpadu zriadením zberného dvora pre odovzdávanie oddelených zložiek komunálnych odpadov, pre zhromažďovanie nebezpečných odpadov a elekroodpadov z domácností v areáli Obecného technického podniku</w:t>
      </w:r>
      <w:r w:rsidR="00C16F6F" w:rsidRPr="00B859BA">
        <w:rPr>
          <w:rFonts w:ascii="Arial Narrow" w:hAnsi="Arial Narrow"/>
          <w:sz w:val="22"/>
          <w:szCs w:val="22"/>
        </w:rPr>
        <w:t>.</w:t>
      </w:r>
    </w:p>
    <w:p w14:paraId="5360C3C3" w14:textId="77777777" w:rsidR="00C16F6F" w:rsidRPr="00B859BA" w:rsidRDefault="00C16F6F" w:rsidP="00C16F6F">
      <w:pPr>
        <w:pStyle w:val="Bezriadkovania"/>
        <w:jc w:val="both"/>
        <w:rPr>
          <w:rFonts w:ascii="Arial Narrow" w:hAnsi="Arial Narrow"/>
          <w:sz w:val="22"/>
          <w:szCs w:val="22"/>
        </w:rPr>
      </w:pPr>
      <w:r w:rsidRPr="00B859BA">
        <w:rPr>
          <w:rFonts w:ascii="Arial Narrow" w:hAnsi="Arial Narrow"/>
          <w:sz w:val="22"/>
          <w:szCs w:val="22"/>
        </w:rPr>
        <w:t xml:space="preserve">7. Prírodná rádioaktivita </w:t>
      </w:r>
    </w:p>
    <w:p w14:paraId="37349E50" w14:textId="336598D2" w:rsidR="00086CB0" w:rsidRPr="00B859BA" w:rsidRDefault="00C16F6F" w:rsidP="00086CB0">
      <w:pPr>
        <w:pStyle w:val="Bezriadkovania"/>
        <w:ind w:left="426" w:hanging="142"/>
        <w:jc w:val="both"/>
        <w:rPr>
          <w:rFonts w:ascii="Arial Narrow" w:hAnsi="Arial Narrow"/>
          <w:sz w:val="22"/>
          <w:szCs w:val="22"/>
        </w:rPr>
      </w:pPr>
      <w:r w:rsidRPr="00B859BA">
        <w:rPr>
          <w:rFonts w:ascii="Arial Narrow" w:hAnsi="Arial Narrow"/>
          <w:sz w:val="22"/>
          <w:szCs w:val="22"/>
        </w:rPr>
        <w:t xml:space="preserve">a)Vhodnosť a podmienky stavebného využitia územia s výskytom stredného radónového rizika je potrebné posúdiť podľa zákona č. 355/2007 Z. z. o ochrane, podpore a rozvoji verejného zdravia a o zmene a doplnení niektorých zákonov v znení neskorších predpisov a vyhlášky MZ SR č. 528/2007 Z.z., ktorou sa ustanovujú podrobnosti o požiadavkách na obmedzenie ožiarenia z prírodného žiarenia. </w:t>
      </w:r>
    </w:p>
    <w:p w14:paraId="1F6CC2F5" w14:textId="77777777" w:rsidR="00C16F6F" w:rsidRPr="00B859BA" w:rsidRDefault="00C16F6F" w:rsidP="00C16F6F">
      <w:pPr>
        <w:pStyle w:val="Bezriadkovania"/>
        <w:jc w:val="both"/>
        <w:rPr>
          <w:rFonts w:ascii="Arial Narrow" w:hAnsi="Arial Narrow"/>
          <w:sz w:val="22"/>
          <w:szCs w:val="22"/>
        </w:rPr>
      </w:pPr>
      <w:r w:rsidRPr="00B859BA">
        <w:rPr>
          <w:rFonts w:ascii="Arial Narrow" w:hAnsi="Arial Narrow"/>
          <w:sz w:val="22"/>
          <w:szCs w:val="22"/>
        </w:rPr>
        <w:t xml:space="preserve">8. Opatrenia zo Stratégie adaptácie SR na nepriaznivé dôsledky zmeny klímy </w:t>
      </w:r>
    </w:p>
    <w:p w14:paraId="2A7FFD95"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a)Opatrenia voči častejším a intenzívnejším vlnám horúčav:</w:t>
      </w:r>
      <w:r w:rsidRPr="00B859BA">
        <w:rPr>
          <w:rFonts w:ascii="Arial Narrow" w:hAnsi="Arial Narrow"/>
          <w:b/>
          <w:bCs/>
          <w:sz w:val="22"/>
          <w:szCs w:val="22"/>
        </w:rPr>
        <w:t xml:space="preserve"> </w:t>
      </w:r>
    </w:p>
    <w:p w14:paraId="0B300909"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-koncipovať urbanistickú štruktúru tak, aby umožňovala lepšiu cirkuláciu vzduchu, -zabezpečiť zvyšovanie podielu vegetácie a vodných prvkov v sídlach, osobitne v zastavaných </w:t>
      </w:r>
    </w:p>
    <w:p w14:paraId="4CD751D2"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centrách miest, </w:t>
      </w:r>
    </w:p>
    <w:p w14:paraId="7B6ABDED"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a podporovať zamedzovanie prílišného prehrievania stavieb, napríklad vhodnou orientáciou stavby k svetovým stranám, tepelnou izoláciou, tienením transparentných výplní, </w:t>
      </w:r>
    </w:p>
    <w:p w14:paraId="490528BB"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-podporovať a využívať vegetáciu, svetlé a odrazové povrchy na budovách a v dopravnej infraštruktúre, </w:t>
      </w:r>
    </w:p>
    <w:p w14:paraId="65F85CAE"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a podporovať, aby boli dopravné a energetické technológie, materiály a infraštruktúra prispôsobené meniacim sa klimatickým podmienkam, </w:t>
      </w:r>
    </w:p>
    <w:p w14:paraId="7D7447B7" w14:textId="4941D595"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-vytvárať a podporovať vhodnú mikroklímu pre chodcova cyklistov v mestách</w:t>
      </w:r>
    </w:p>
    <w:p w14:paraId="04087BBF" w14:textId="476056A1"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 zabezpečiť a podporovať ochranu funkčných brehových porastov v sídlach, </w:t>
      </w:r>
    </w:p>
    <w:p w14:paraId="547FFD84"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prispôsobenie výberu drevín pre výsadbu v sídlach meniacim sa klimatickým podmienkam, </w:t>
      </w:r>
    </w:p>
    <w:p w14:paraId="4D2D9475"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-vytvárať komplexný systém plôch zelene v sídle v prepojení do kontaktných hraníc sídla a do priľahlej krajiny. </w:t>
      </w:r>
    </w:p>
    <w:p w14:paraId="68A52EBC"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b) Opatrenia voči častejšiemu výskytu silných vetrov a víchric: </w:t>
      </w:r>
    </w:p>
    <w:p w14:paraId="23FEC128"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a podporovať výsadbu lesa, alebo spoločenstiev drevín v extravilánoch miest a obcí, </w:t>
      </w:r>
    </w:p>
    <w:p w14:paraId="1346D208" w14:textId="23E6A9EE"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udržiavanie dobrého stavu, statickej a ekologickej stability stromovej vegetácie, -zabezpečiť dostatočnú odstupnú vzdialenosť v blízkosti elektrického vedenia, -zabezpečiť a podporovať implementáciu opatrení proti veternej erózii, napríklad výsadbu vetrolamov, živých plotov, aplikáciu prenosných zábran. </w:t>
      </w:r>
    </w:p>
    <w:p w14:paraId="1EF43DDF"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c) Opatrenia voči častejšiemu výskytu sucha: </w:t>
      </w:r>
    </w:p>
    <w:p w14:paraId="1AF659FF"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-podporovať a zabezpečiť opätovné využívanie dažďovej a odpadovej vody, </w:t>
      </w:r>
    </w:p>
    <w:p w14:paraId="77E75823"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minimalizáciu strát vody v rozvodných sieťach, </w:t>
      </w:r>
    </w:p>
    <w:p w14:paraId="012D2204"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-v menších obciach podporovať výstavbu domových čistiarní odpadových vôd, </w:t>
      </w:r>
    </w:p>
    <w:p w14:paraId="3B7EAB20"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-v prípade, že samospráva je vlastníkom lesov, zabezpečiť opatrenia voči riziku lesných požiarov, </w:t>
      </w:r>
    </w:p>
    <w:p w14:paraId="0577C2E5"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-samosprávy by mali podporovať a pokiaľ možno zabezpečiť zvýšené využívanie lokálnych vodných plôch a dostupnosť záložných vodných zdrojov. </w:t>
      </w:r>
    </w:p>
    <w:p w14:paraId="5E7C8915"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d) Opatrenia voči častejšiemu výskytu intenzívnych zrážok: </w:t>
      </w:r>
    </w:p>
    <w:p w14:paraId="6AA3C5D0"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-v prípade že samospráva je vlastníkom lesov, zabezpečiť udržiavanie a rozširovanie plochy prírode blízkych lesov, resp. prirodzených lesov, </w:t>
      </w:r>
    </w:p>
    <w:p w14:paraId="27E8BEF1"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lastRenderedPageBreak/>
        <w:t xml:space="preserve">-zabezpečiť a podporovať zvýšenie retenčnej kapacity územia pomocou hydrotechnických opatrení, navrhnutých ohľaduplne k životnému prostrediu, ak opatrenia zelenej infraštruktúry nepostačujú, </w:t>
      </w:r>
    </w:p>
    <w:p w14:paraId="26F1D920"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a podporovať zvýšenie infiltračnej kapacity územia diverzifikovaním štruktúry krajinnej pokrývky s výrazným zastúpením vsakovacích prvkov v extraviláne a minimalizovaním podielu nepriepustných povrchov a vytvárania nových nepriepustných plôch na urbanizovaných pôdach v intraviláne obcí, </w:t>
      </w:r>
    </w:p>
    <w:p w14:paraId="27237598"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a podporovať zvyšovanie podielu vegetácie pre zadržiavanie a infiltráciu dažďových vôd v sídlach, osobitne v zastavaných centrách miest, </w:t>
      </w:r>
    </w:p>
    <w:p w14:paraId="16632150"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-zabezpečiť a podporovať renaturáciu a ochranu tokov a mokradí, </w:t>
      </w:r>
    </w:p>
    <w:p w14:paraId="7401AC69"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-v prípade, že samospráva vlastní lesy, zabezpečiť udržiavanie siete lesných ciest s účinnou protipovodňovou ochranou a rozrušovať nepotrebné lesné cesty, </w:t>
      </w:r>
    </w:p>
    <w:p w14:paraId="7F403ABE" w14:textId="77777777" w:rsidR="00C16F6F" w:rsidRPr="00B859BA" w:rsidRDefault="00C16F6F" w:rsidP="00C16F6F">
      <w:pPr>
        <w:pStyle w:val="Bezriadkovania"/>
        <w:ind w:left="426" w:hanging="142"/>
        <w:jc w:val="both"/>
        <w:rPr>
          <w:rFonts w:ascii="Arial Narrow" w:hAnsi="Arial Narrow"/>
          <w:sz w:val="22"/>
          <w:szCs w:val="22"/>
        </w:rPr>
      </w:pPr>
      <w:r w:rsidRPr="00B859BA">
        <w:rPr>
          <w:rFonts w:ascii="Arial Narrow" w:hAnsi="Arial Narrow"/>
          <w:sz w:val="22"/>
          <w:szCs w:val="22"/>
        </w:rPr>
        <w:t xml:space="preserve">-usmernenie odtoku pomocou drobných hydrotechnických opatrení, -zabezpečiť a podporovať opatrenia proti vodnej erózii, zosuvom pôdy. </w:t>
      </w:r>
    </w:p>
    <w:p w14:paraId="7A5417F2" w14:textId="77777777" w:rsidR="00C16F6F" w:rsidRPr="00B859BA" w:rsidRDefault="00C16F6F" w:rsidP="00C16F6F">
      <w:pPr>
        <w:pStyle w:val="Bezriadkovania"/>
        <w:jc w:val="both"/>
        <w:rPr>
          <w:rFonts w:ascii="Arial Narrow" w:hAnsi="Arial Narrow"/>
          <w:sz w:val="22"/>
          <w:szCs w:val="22"/>
        </w:rPr>
      </w:pPr>
      <w:r w:rsidRPr="00B859BA">
        <w:rPr>
          <w:rFonts w:ascii="Arial Narrow" w:hAnsi="Arial Narrow"/>
          <w:sz w:val="22"/>
          <w:szCs w:val="22"/>
        </w:rPr>
        <w:t xml:space="preserve">9. Zosuvy </w:t>
      </w:r>
    </w:p>
    <w:p w14:paraId="07278858" w14:textId="77777777" w:rsidR="00C16F6F" w:rsidRPr="00B859BA" w:rsidRDefault="00C16F6F" w:rsidP="00C16F6F">
      <w:pPr>
        <w:pStyle w:val="Bezriadkovania"/>
        <w:ind w:left="284" w:hanging="142"/>
        <w:jc w:val="both"/>
        <w:rPr>
          <w:rFonts w:ascii="Arial Narrow" w:hAnsi="Arial Narrow"/>
          <w:sz w:val="22"/>
          <w:szCs w:val="22"/>
        </w:rPr>
      </w:pPr>
      <w:r w:rsidRPr="00B859BA">
        <w:rPr>
          <w:rFonts w:ascii="Arial Narrow" w:hAnsi="Arial Narrow"/>
          <w:sz w:val="22"/>
          <w:szCs w:val="22"/>
        </w:rPr>
        <w:t xml:space="preserve">a)Vhodnosť a podmienky stavebného využitia územia s výskytom potenciálnych a stabilizovaných zosuvov je potrebné posúdiť a overiť inžinierskogeologickým prieskumom. Územia s výskytom aktívnych svahových deformácií nie sú vhodné pre stavebné účely. </w:t>
      </w:r>
    </w:p>
    <w:p w14:paraId="2E04F2D6" w14:textId="77777777" w:rsidR="008C3CCE" w:rsidRPr="00B859BA" w:rsidRDefault="008C3CCE" w:rsidP="00E27B07">
      <w:pPr>
        <w:pStyle w:val="Style3"/>
        <w:widowControl/>
        <w:spacing w:before="134" w:line="341" w:lineRule="exact"/>
        <w:ind w:left="2736" w:right="2750"/>
        <w:rPr>
          <w:rStyle w:val="FontStyle97"/>
          <w:rFonts w:ascii="Arial Narrow" w:hAnsi="Arial Narrow"/>
          <w:sz w:val="22"/>
          <w:szCs w:val="22"/>
        </w:rPr>
      </w:pPr>
    </w:p>
    <w:p w14:paraId="5CA8CDBD" w14:textId="77777777" w:rsidR="00E27B07" w:rsidRPr="008014F7" w:rsidRDefault="00E27B07" w:rsidP="00E27B07">
      <w:pPr>
        <w:pStyle w:val="Bezriadkovania"/>
        <w:jc w:val="center"/>
        <w:rPr>
          <w:rStyle w:val="FontStyle97"/>
          <w:rFonts w:ascii="Arial Narrow" w:hAnsi="Arial Narrow"/>
          <w:b/>
          <w:color w:val="auto"/>
          <w:sz w:val="24"/>
          <w:szCs w:val="24"/>
        </w:rPr>
      </w:pPr>
      <w:r w:rsidRPr="008014F7">
        <w:rPr>
          <w:rStyle w:val="FontStyle97"/>
          <w:rFonts w:ascii="Arial Narrow" w:hAnsi="Arial Narrow"/>
          <w:b/>
          <w:color w:val="auto"/>
          <w:sz w:val="24"/>
          <w:szCs w:val="24"/>
        </w:rPr>
        <w:t>Článok 10</w:t>
      </w:r>
    </w:p>
    <w:p w14:paraId="52E9A5F3" w14:textId="77777777" w:rsidR="00E27B07" w:rsidRPr="008014F7" w:rsidRDefault="00E27B07" w:rsidP="00E27B07">
      <w:pPr>
        <w:pStyle w:val="Bezriadkovania"/>
        <w:jc w:val="center"/>
        <w:rPr>
          <w:rStyle w:val="FontStyle97"/>
          <w:rFonts w:ascii="Arial Narrow" w:hAnsi="Arial Narrow"/>
          <w:b/>
          <w:color w:val="auto"/>
          <w:sz w:val="24"/>
          <w:szCs w:val="24"/>
        </w:rPr>
      </w:pPr>
      <w:r w:rsidRPr="008014F7">
        <w:rPr>
          <w:rStyle w:val="FontStyle97"/>
          <w:rFonts w:ascii="Arial Narrow" w:hAnsi="Arial Narrow"/>
          <w:b/>
          <w:color w:val="auto"/>
          <w:sz w:val="24"/>
          <w:szCs w:val="24"/>
        </w:rPr>
        <w:t>Vymedzenie zastavaného územia</w:t>
      </w:r>
    </w:p>
    <w:p w14:paraId="15A7FBE1" w14:textId="77777777" w:rsidR="00C16F6F" w:rsidRDefault="00C16F6F" w:rsidP="00C16F6F">
      <w:pPr>
        <w:pStyle w:val="Bezriadkovania"/>
        <w:jc w:val="both"/>
        <w:rPr>
          <w:rFonts w:ascii="Arial Narrow" w:hAnsi="Arial Narrow"/>
        </w:rPr>
      </w:pPr>
    </w:p>
    <w:p w14:paraId="71D8CB0C" w14:textId="583DC392" w:rsidR="00C16F6F" w:rsidRPr="00C16F6F" w:rsidRDefault="00C16F6F" w:rsidP="00C16F6F">
      <w:pPr>
        <w:pStyle w:val="Bezriadkovania"/>
        <w:numPr>
          <w:ilvl w:val="0"/>
          <w:numId w:val="141"/>
        </w:numPr>
        <w:jc w:val="both"/>
        <w:rPr>
          <w:rFonts w:ascii="Arial Narrow" w:hAnsi="Arial Narrow"/>
        </w:rPr>
      </w:pPr>
      <w:r w:rsidRPr="00C16F6F">
        <w:rPr>
          <w:rFonts w:ascii="Arial Narrow" w:hAnsi="Arial Narrow"/>
        </w:rPr>
        <w:t>Územný plán navrhuje do roku 20</w:t>
      </w:r>
      <w:r>
        <w:rPr>
          <w:rFonts w:ascii="Arial Narrow" w:hAnsi="Arial Narrow"/>
        </w:rPr>
        <w:t xml:space="preserve">36 </w:t>
      </w:r>
      <w:r w:rsidRPr="00C16F6F">
        <w:rPr>
          <w:rFonts w:ascii="Arial Narrow" w:hAnsi="Arial Narrow"/>
        </w:rPr>
        <w:t>rozšírenie zastavaného územia o navrhované plochy individuálnej bytovej výstavby a výroby v nadväznosti na súčasné zastavané územie obce. Zastavané územie do roku 203</w:t>
      </w:r>
      <w:r>
        <w:rPr>
          <w:rFonts w:ascii="Arial Narrow" w:hAnsi="Arial Narrow"/>
        </w:rPr>
        <w:t>6</w:t>
      </w:r>
      <w:r w:rsidRPr="00C16F6F">
        <w:rPr>
          <w:rFonts w:ascii="Arial Narrow" w:hAnsi="Arial Narrow"/>
        </w:rPr>
        <w:t xml:space="preserve"> sú na výkresoch vymedzené plnými a zvislo šrafovanými plochami.</w:t>
      </w:r>
    </w:p>
    <w:p w14:paraId="3AC560B5" w14:textId="77777777" w:rsidR="00E27B07" w:rsidRPr="008014F7" w:rsidRDefault="00E27B07" w:rsidP="00E27B07">
      <w:pPr>
        <w:pStyle w:val="Style3"/>
        <w:widowControl/>
        <w:spacing w:before="216"/>
        <w:rPr>
          <w:rStyle w:val="FontStyle97"/>
          <w:rFonts w:ascii="Arial Narrow" w:hAnsi="Arial Narrow"/>
          <w:b/>
          <w:sz w:val="24"/>
          <w:szCs w:val="24"/>
        </w:rPr>
      </w:pPr>
      <w:r w:rsidRPr="008014F7">
        <w:rPr>
          <w:rStyle w:val="FontStyle97"/>
          <w:rFonts w:ascii="Arial Narrow" w:hAnsi="Arial Narrow"/>
          <w:b/>
          <w:sz w:val="24"/>
          <w:szCs w:val="24"/>
        </w:rPr>
        <w:t>Článok 11</w:t>
      </w:r>
    </w:p>
    <w:p w14:paraId="411BC344" w14:textId="77777777" w:rsidR="00E27B07" w:rsidRPr="008014F7" w:rsidRDefault="00E27B07" w:rsidP="00E27B07">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Vymedzenie ochranných pásiem a chránených území podľa osobitných predpisov</w:t>
      </w:r>
    </w:p>
    <w:p w14:paraId="611ED46E" w14:textId="77777777" w:rsidR="00722FAC" w:rsidRPr="008014F7" w:rsidRDefault="00722FAC" w:rsidP="00E27B07">
      <w:pPr>
        <w:pStyle w:val="Style29"/>
        <w:widowControl/>
        <w:spacing w:before="130"/>
        <w:jc w:val="center"/>
        <w:rPr>
          <w:rStyle w:val="FontStyle97"/>
          <w:rFonts w:ascii="Arial Narrow" w:hAnsi="Arial Narrow"/>
          <w:b/>
          <w:sz w:val="24"/>
          <w:szCs w:val="24"/>
        </w:rPr>
      </w:pPr>
    </w:p>
    <w:p w14:paraId="76C859CC" w14:textId="77777777" w:rsidR="00E27B07" w:rsidRPr="008014F7" w:rsidRDefault="00E27B07" w:rsidP="00B859BA">
      <w:pPr>
        <w:pStyle w:val="Bezriadkovania"/>
        <w:ind w:left="567" w:hanging="567"/>
        <w:jc w:val="both"/>
        <w:rPr>
          <w:rStyle w:val="FontStyle101"/>
          <w:rFonts w:ascii="Arial Narrow" w:hAnsi="Arial Narrow"/>
          <w:color w:val="auto"/>
          <w:sz w:val="22"/>
          <w:szCs w:val="22"/>
        </w:rPr>
      </w:pPr>
      <w:r w:rsidRPr="008014F7">
        <w:rPr>
          <w:rStyle w:val="FontStyle97"/>
          <w:rFonts w:ascii="Arial Narrow" w:hAnsi="Arial Narrow"/>
          <w:color w:val="auto"/>
          <w:sz w:val="22"/>
          <w:szCs w:val="22"/>
        </w:rPr>
        <w:t>(1)</w:t>
      </w:r>
      <w:r w:rsidRPr="008014F7">
        <w:rPr>
          <w:rStyle w:val="FontStyle97"/>
          <w:rFonts w:ascii="Arial Narrow" w:hAnsi="Arial Narrow"/>
          <w:color w:val="auto"/>
          <w:sz w:val="22"/>
          <w:szCs w:val="22"/>
        </w:rPr>
        <w:tab/>
      </w:r>
      <w:r w:rsidRPr="008014F7">
        <w:rPr>
          <w:rStyle w:val="FontStyle101"/>
          <w:rFonts w:ascii="Arial Narrow" w:hAnsi="Arial Narrow"/>
          <w:color w:val="auto"/>
          <w:sz w:val="22"/>
          <w:szCs w:val="22"/>
        </w:rPr>
        <w:t xml:space="preserve">Chránené územia a genofondové lokality v súlade s označením vo výkrese č.2 </w:t>
      </w:r>
      <w:r w:rsidRPr="008014F7">
        <w:rPr>
          <w:rFonts w:ascii="Arial Narrow" w:hAnsi="Arial Narrow"/>
          <w:color w:val="auto"/>
          <w:sz w:val="22"/>
          <w:szCs w:val="22"/>
        </w:rPr>
        <w:t xml:space="preserve">– </w:t>
      </w:r>
      <w:r w:rsidRPr="008014F7">
        <w:rPr>
          <w:rFonts w:ascii="Arial Narrow" w:hAnsi="Arial Narrow" w:cs="Arial"/>
          <w:color w:val="auto"/>
          <w:sz w:val="22"/>
          <w:szCs w:val="22"/>
        </w:rPr>
        <w:t>Komplexný urbanistický návrh katastrálneho územia obce - návrh tvorby krajiny, ochrany prírody a územného systému ekologickej stability</w:t>
      </w:r>
      <w:r w:rsidRPr="008014F7">
        <w:rPr>
          <w:rFonts w:ascii="Arial Narrow" w:hAnsi="Arial Narrow"/>
          <w:color w:val="auto"/>
          <w:sz w:val="22"/>
          <w:szCs w:val="22"/>
        </w:rPr>
        <w:t xml:space="preserve"> v M 1:10 000</w:t>
      </w:r>
      <w:r w:rsidRPr="008014F7">
        <w:rPr>
          <w:rStyle w:val="FontStyle101"/>
          <w:rFonts w:ascii="Arial Narrow" w:hAnsi="Arial Narrow"/>
          <w:color w:val="auto"/>
          <w:sz w:val="22"/>
          <w:szCs w:val="22"/>
        </w:rPr>
        <w:t xml:space="preserve"> a výkres č. 3 – K</w:t>
      </w:r>
      <w:r w:rsidRPr="008014F7">
        <w:rPr>
          <w:rFonts w:ascii="Arial Narrow" w:hAnsi="Arial Narrow" w:cs="Arial"/>
          <w:color w:val="auto"/>
          <w:sz w:val="22"/>
          <w:szCs w:val="22"/>
        </w:rPr>
        <w:t xml:space="preserve">omplexný urbanistický návrh rozvoja obce  </w:t>
      </w:r>
      <w:r w:rsidRPr="008014F7">
        <w:rPr>
          <w:rStyle w:val="FontStyle101"/>
          <w:rFonts w:ascii="Arial Narrow" w:hAnsi="Arial Narrow"/>
          <w:color w:val="auto"/>
          <w:sz w:val="22"/>
          <w:szCs w:val="22"/>
        </w:rPr>
        <w:t>v mierke 1:5 000 v nasledovnom členení :</w:t>
      </w:r>
    </w:p>
    <w:p w14:paraId="7F29DF24" w14:textId="77777777" w:rsidR="00E27B07" w:rsidRPr="008014F7" w:rsidRDefault="00E27B07" w:rsidP="00B859BA">
      <w:pPr>
        <w:pStyle w:val="Style74"/>
        <w:widowControl/>
        <w:tabs>
          <w:tab w:val="left" w:pos="1133"/>
        </w:tabs>
        <w:spacing w:line="226" w:lineRule="exact"/>
        <w:ind w:left="1133" w:firstLine="0"/>
        <w:rPr>
          <w:rStyle w:val="FontStyle101"/>
          <w:rFonts w:ascii="Arial Narrow" w:hAnsi="Arial Narrow"/>
          <w:sz w:val="22"/>
          <w:szCs w:val="22"/>
        </w:rPr>
      </w:pPr>
    </w:p>
    <w:p w14:paraId="046267FC" w14:textId="77777777" w:rsidR="00E27B07" w:rsidRPr="008014F7" w:rsidRDefault="00E27B07" w:rsidP="00B859BA">
      <w:pPr>
        <w:pStyle w:val="Style74"/>
        <w:widowControl/>
        <w:numPr>
          <w:ilvl w:val="0"/>
          <w:numId w:val="23"/>
        </w:numPr>
        <w:tabs>
          <w:tab w:val="left" w:pos="1133"/>
        </w:tabs>
        <w:spacing w:line="226" w:lineRule="exact"/>
        <w:ind w:left="1133" w:right="3091" w:hanging="566"/>
        <w:rPr>
          <w:rStyle w:val="FontStyle101"/>
          <w:rFonts w:ascii="Arial Narrow" w:hAnsi="Arial Narrow"/>
          <w:sz w:val="22"/>
          <w:szCs w:val="22"/>
        </w:rPr>
      </w:pPr>
      <w:r w:rsidRPr="008014F7">
        <w:rPr>
          <w:rStyle w:val="FontStyle99"/>
          <w:rFonts w:ascii="Arial Narrow" w:hAnsi="Arial Narrow"/>
          <w:sz w:val="22"/>
          <w:szCs w:val="22"/>
        </w:rPr>
        <w:t>Maloplošné chránené územia</w:t>
      </w:r>
      <w:r w:rsidRPr="008014F7">
        <w:rPr>
          <w:rStyle w:val="FontStyle101"/>
          <w:rFonts w:ascii="Arial Narrow" w:hAnsi="Arial Narrow"/>
          <w:sz w:val="22"/>
          <w:szCs w:val="22"/>
        </w:rPr>
        <w:t xml:space="preserve"> :</w:t>
      </w:r>
    </w:p>
    <w:p w14:paraId="6AB6CDB6" w14:textId="09D33CD0" w:rsidR="00E27B07" w:rsidRPr="008014F7" w:rsidRDefault="00E27B07" w:rsidP="00B859BA">
      <w:pPr>
        <w:pStyle w:val="Style74"/>
        <w:widowControl/>
        <w:numPr>
          <w:ilvl w:val="0"/>
          <w:numId w:val="10"/>
        </w:numPr>
        <w:tabs>
          <w:tab w:val="left" w:pos="1133"/>
        </w:tabs>
        <w:spacing w:line="226" w:lineRule="exact"/>
        <w:ind w:left="1133" w:right="3091" w:firstLine="0"/>
        <w:rPr>
          <w:rFonts w:ascii="Arial Narrow" w:hAnsi="Arial Narrow" w:cs="Arial"/>
          <w:sz w:val="22"/>
          <w:szCs w:val="22"/>
        </w:rPr>
      </w:pPr>
      <w:r w:rsidRPr="008014F7">
        <w:rPr>
          <w:rStyle w:val="FontStyle101"/>
          <w:rFonts w:ascii="Arial Narrow" w:hAnsi="Arial Narrow"/>
          <w:sz w:val="22"/>
          <w:szCs w:val="22"/>
        </w:rPr>
        <w:t xml:space="preserve">   </w:t>
      </w:r>
      <w:r w:rsidRPr="008014F7">
        <w:rPr>
          <w:rFonts w:ascii="Arial Narrow" w:hAnsi="Arial Narrow"/>
          <w:bCs/>
          <w:sz w:val="22"/>
          <w:szCs w:val="22"/>
        </w:rPr>
        <w:t xml:space="preserve">Národná prírodná rezervácia </w:t>
      </w:r>
    </w:p>
    <w:p w14:paraId="07D0BA54" w14:textId="77777777" w:rsidR="00FD4DC0" w:rsidRPr="008014F7" w:rsidRDefault="00FD4DC0" w:rsidP="00B859BA">
      <w:pPr>
        <w:pStyle w:val="Style74"/>
        <w:widowControl/>
        <w:tabs>
          <w:tab w:val="left" w:pos="1133"/>
        </w:tabs>
        <w:spacing w:line="226" w:lineRule="exact"/>
        <w:ind w:left="1133" w:right="3091" w:firstLine="0"/>
        <w:rPr>
          <w:rStyle w:val="FontStyle101"/>
          <w:rFonts w:ascii="Arial Narrow" w:hAnsi="Arial Narrow"/>
          <w:sz w:val="22"/>
          <w:szCs w:val="22"/>
        </w:rPr>
      </w:pPr>
    </w:p>
    <w:p w14:paraId="01FEAE17" w14:textId="77777777" w:rsidR="00E27B07" w:rsidRPr="008014F7" w:rsidRDefault="00E27B07" w:rsidP="00B859BA">
      <w:pPr>
        <w:pStyle w:val="Style74"/>
        <w:widowControl/>
        <w:numPr>
          <w:ilvl w:val="0"/>
          <w:numId w:val="23"/>
        </w:numPr>
        <w:tabs>
          <w:tab w:val="left" w:pos="1133"/>
        </w:tabs>
        <w:spacing w:line="226" w:lineRule="exact"/>
        <w:ind w:left="1133" w:hanging="566"/>
        <w:rPr>
          <w:rStyle w:val="FontStyle101"/>
          <w:rFonts w:ascii="Arial Narrow" w:hAnsi="Arial Narrow"/>
          <w:sz w:val="22"/>
          <w:szCs w:val="22"/>
        </w:rPr>
      </w:pPr>
      <w:r w:rsidRPr="008014F7">
        <w:rPr>
          <w:rStyle w:val="FontStyle99"/>
          <w:rFonts w:ascii="Arial Narrow" w:hAnsi="Arial Narrow"/>
          <w:sz w:val="22"/>
          <w:szCs w:val="22"/>
        </w:rPr>
        <w:t>Územia chránené podľa medzinárodných dohovorov</w:t>
      </w:r>
      <w:r w:rsidRPr="008014F7">
        <w:rPr>
          <w:rStyle w:val="FontStyle101"/>
          <w:rFonts w:ascii="Arial Narrow" w:hAnsi="Arial Narrow"/>
          <w:sz w:val="22"/>
          <w:szCs w:val="22"/>
        </w:rPr>
        <w:t xml:space="preserve"> </w:t>
      </w:r>
      <w:r w:rsidRPr="008014F7">
        <w:rPr>
          <w:rFonts w:ascii="Arial Narrow" w:hAnsi="Arial Narrow"/>
          <w:sz w:val="22"/>
          <w:szCs w:val="22"/>
        </w:rPr>
        <w:t>NATURA 2000</w:t>
      </w:r>
      <w:r w:rsidRPr="008014F7">
        <w:rPr>
          <w:rStyle w:val="FontStyle101"/>
          <w:rFonts w:ascii="Arial Narrow" w:hAnsi="Arial Narrow"/>
          <w:sz w:val="22"/>
          <w:szCs w:val="22"/>
        </w:rPr>
        <w:t>:</w:t>
      </w:r>
    </w:p>
    <w:p w14:paraId="6F73A5A1" w14:textId="77777777" w:rsidR="0000124F" w:rsidRPr="008014F7" w:rsidRDefault="00E27B07" w:rsidP="00B859BA">
      <w:pPr>
        <w:pStyle w:val="tabuky"/>
        <w:numPr>
          <w:ilvl w:val="0"/>
          <w:numId w:val="137"/>
        </w:numPr>
        <w:spacing w:before="0" w:line="240" w:lineRule="auto"/>
        <w:rPr>
          <w:rFonts w:ascii="Arial Narrow" w:hAnsi="Arial Narrow"/>
          <w:bCs/>
          <w:i w:val="0"/>
          <w:sz w:val="24"/>
          <w:szCs w:val="24"/>
          <w:lang w:val="sk-SK"/>
        </w:rPr>
      </w:pPr>
      <w:r w:rsidRPr="008014F7">
        <w:rPr>
          <w:rStyle w:val="FontStyle101"/>
          <w:rFonts w:ascii="Arial Narrow" w:hAnsi="Arial Narrow"/>
          <w:bCs/>
          <w:color w:val="C00000"/>
          <w:sz w:val="22"/>
          <w:szCs w:val="22"/>
          <w:lang w:val="sk-SK"/>
        </w:rPr>
        <w:t xml:space="preserve">   </w:t>
      </w:r>
      <w:r w:rsidR="0000124F" w:rsidRPr="008014F7">
        <w:rPr>
          <w:rFonts w:ascii="Arial Narrow" w:hAnsi="Arial Narrow"/>
          <w:bCs/>
          <w:i w:val="0"/>
          <w:sz w:val="24"/>
          <w:szCs w:val="24"/>
          <w:lang w:val="sk-SK"/>
        </w:rPr>
        <w:t>SKUEV 0657 Malý Polom</w:t>
      </w:r>
    </w:p>
    <w:p w14:paraId="6FC17675" w14:textId="22096A6D" w:rsidR="007D6744" w:rsidRPr="008014F7" w:rsidRDefault="00E27B07" w:rsidP="00B859BA">
      <w:pPr>
        <w:pStyle w:val="tabuky"/>
        <w:numPr>
          <w:ilvl w:val="0"/>
          <w:numId w:val="137"/>
        </w:numPr>
        <w:spacing w:before="0" w:line="240" w:lineRule="auto"/>
        <w:rPr>
          <w:rFonts w:ascii="Arial Narrow" w:hAnsi="Arial Narrow"/>
          <w:bCs/>
          <w:i w:val="0"/>
          <w:sz w:val="24"/>
          <w:szCs w:val="24"/>
          <w:lang w:val="sk-SK"/>
        </w:rPr>
      </w:pPr>
      <w:r w:rsidRPr="008014F7">
        <w:rPr>
          <w:rFonts w:ascii="Arial Narrow" w:hAnsi="Arial Narrow"/>
          <w:bCs/>
          <w:color w:val="C00000"/>
          <w:szCs w:val="22"/>
          <w:lang w:val="sk-SK"/>
        </w:rPr>
        <w:t xml:space="preserve">   </w:t>
      </w:r>
      <w:r w:rsidR="007D6744" w:rsidRPr="008014F7">
        <w:rPr>
          <w:rFonts w:ascii="Arial Narrow" w:hAnsi="Arial Narrow"/>
          <w:bCs/>
          <w:i w:val="0"/>
          <w:sz w:val="24"/>
          <w:szCs w:val="24"/>
          <w:lang w:val="sk-SK"/>
        </w:rPr>
        <w:t>SKUEV 0671 Olešnianske rašeliniská</w:t>
      </w:r>
    </w:p>
    <w:p w14:paraId="77A51091" w14:textId="6BEA4C54" w:rsidR="00E27B07" w:rsidRPr="008014F7" w:rsidRDefault="00E27B07" w:rsidP="00B859BA">
      <w:pPr>
        <w:pStyle w:val="Style74"/>
        <w:widowControl/>
        <w:numPr>
          <w:ilvl w:val="0"/>
          <w:numId w:val="10"/>
        </w:numPr>
        <w:tabs>
          <w:tab w:val="left" w:pos="1133"/>
          <w:tab w:val="left" w:pos="9072"/>
        </w:tabs>
        <w:spacing w:line="226" w:lineRule="exact"/>
        <w:ind w:left="1133" w:right="3091" w:firstLine="0"/>
        <w:rPr>
          <w:rStyle w:val="FontStyle101"/>
          <w:rFonts w:ascii="Arial Narrow" w:hAnsi="Arial Narrow"/>
          <w:sz w:val="22"/>
          <w:szCs w:val="22"/>
        </w:rPr>
      </w:pPr>
    </w:p>
    <w:p w14:paraId="12797813" w14:textId="77777777" w:rsidR="00E27B07" w:rsidRPr="008014F7" w:rsidRDefault="00E27B07" w:rsidP="00B859BA">
      <w:pPr>
        <w:tabs>
          <w:tab w:val="left" w:pos="567"/>
        </w:tabs>
        <w:jc w:val="both"/>
        <w:rPr>
          <w:rFonts w:ascii="Arial Narrow" w:hAnsi="Arial Narrow"/>
          <w:sz w:val="22"/>
          <w:szCs w:val="22"/>
        </w:rPr>
      </w:pPr>
      <w:r w:rsidRPr="008014F7">
        <w:rPr>
          <w:rStyle w:val="FontStyle97"/>
          <w:rFonts w:ascii="Arial Narrow" w:hAnsi="Arial Narrow"/>
          <w:sz w:val="22"/>
          <w:szCs w:val="22"/>
        </w:rPr>
        <w:t>(2)</w:t>
      </w:r>
      <w:r w:rsidRPr="008014F7">
        <w:rPr>
          <w:rStyle w:val="FontStyle97"/>
          <w:rFonts w:ascii="Arial Narrow" w:hAnsi="Arial Narrow"/>
          <w:sz w:val="22"/>
          <w:szCs w:val="22"/>
        </w:rPr>
        <w:tab/>
      </w:r>
      <w:r w:rsidRPr="008014F7">
        <w:rPr>
          <w:rFonts w:ascii="Arial Narrow" w:hAnsi="Arial Narrow"/>
          <w:sz w:val="22"/>
          <w:szCs w:val="22"/>
        </w:rPr>
        <w:t>Ochrana vodných pomerov a vodárenských zdrojov</w:t>
      </w:r>
    </w:p>
    <w:p w14:paraId="1244757A" w14:textId="0429B52E" w:rsidR="00622B8D" w:rsidRPr="008014F7" w:rsidRDefault="00E27B07" w:rsidP="00B859BA">
      <w:pPr>
        <w:pStyle w:val="Style81"/>
        <w:widowControl/>
        <w:tabs>
          <w:tab w:val="left" w:pos="709"/>
        </w:tabs>
        <w:ind w:left="1134" w:hanging="567"/>
        <w:rPr>
          <w:rFonts w:ascii="Arial Narrow" w:hAnsi="Arial Narrow"/>
          <w:b/>
          <w:szCs w:val="22"/>
        </w:rPr>
      </w:pPr>
      <w:r w:rsidRPr="008014F7">
        <w:rPr>
          <w:rFonts w:ascii="Arial Narrow" w:hAnsi="Arial Narrow"/>
          <w:sz w:val="22"/>
          <w:szCs w:val="22"/>
        </w:rPr>
        <w:tab/>
        <w:t>a)</w:t>
      </w:r>
      <w:r w:rsidRPr="008014F7">
        <w:rPr>
          <w:rFonts w:ascii="Arial Narrow" w:hAnsi="Arial Narrow"/>
          <w:sz w:val="22"/>
          <w:szCs w:val="22"/>
        </w:rPr>
        <w:tab/>
      </w:r>
      <w:r w:rsidRPr="008014F7">
        <w:rPr>
          <w:rStyle w:val="FontStyle101"/>
          <w:rFonts w:ascii="Arial Narrow" w:hAnsi="Arial Narrow"/>
          <w:sz w:val="22"/>
          <w:szCs w:val="22"/>
        </w:rPr>
        <w:t xml:space="preserve">V zmysle zákona č.364/2004 Z. z. Vodný zákon je v riešenom území vyhlásené </w:t>
      </w:r>
      <w:r w:rsidRPr="008014F7">
        <w:rPr>
          <w:rFonts w:ascii="Arial Narrow" w:hAnsi="Arial Narrow"/>
          <w:sz w:val="22"/>
          <w:szCs w:val="22"/>
        </w:rPr>
        <w:t xml:space="preserve">ochranné pásmo I. stupňa vymedzené oplotením pozemku, </w:t>
      </w:r>
      <w:r w:rsidRPr="00384AE9">
        <w:rPr>
          <w:rFonts w:ascii="Arial Narrow" w:hAnsi="Arial Narrow"/>
          <w:sz w:val="22"/>
          <w:szCs w:val="22"/>
        </w:rPr>
        <w:t xml:space="preserve">na ktorom je vodný zdroj a pásmo II.stupňa vodného zdroja </w:t>
      </w:r>
    </w:p>
    <w:p w14:paraId="675B8D6E" w14:textId="77777777" w:rsidR="00E27B07" w:rsidRPr="008014F7" w:rsidRDefault="00E27B07" w:rsidP="00E27B07">
      <w:pPr>
        <w:pStyle w:val="Style74"/>
        <w:widowControl/>
        <w:tabs>
          <w:tab w:val="left" w:pos="562"/>
        </w:tabs>
        <w:spacing w:line="226" w:lineRule="exact"/>
        <w:ind w:firstLine="0"/>
        <w:jc w:val="left"/>
        <w:rPr>
          <w:rStyle w:val="FontStyle97"/>
          <w:rFonts w:ascii="Arial Narrow" w:hAnsi="Arial Narrow"/>
          <w:sz w:val="22"/>
          <w:szCs w:val="22"/>
        </w:rPr>
      </w:pPr>
    </w:p>
    <w:p w14:paraId="74215E44" w14:textId="77777777" w:rsidR="00A73BE5" w:rsidRPr="0018522B" w:rsidRDefault="00165034" w:rsidP="00026513">
      <w:pPr>
        <w:pStyle w:val="Style74"/>
        <w:tabs>
          <w:tab w:val="left" w:pos="562"/>
        </w:tabs>
        <w:spacing w:line="226" w:lineRule="exact"/>
        <w:ind w:left="556" w:hanging="830"/>
        <w:rPr>
          <w:rStyle w:val="FontStyle101"/>
          <w:rFonts w:ascii="Arial Narrow" w:hAnsi="Arial Narrow"/>
          <w:sz w:val="22"/>
          <w:szCs w:val="22"/>
        </w:rPr>
      </w:pPr>
      <w:r>
        <w:rPr>
          <w:rStyle w:val="FontStyle101"/>
          <w:rFonts w:ascii="Arial Narrow" w:hAnsi="Arial Narrow"/>
          <w:sz w:val="22"/>
          <w:szCs w:val="22"/>
        </w:rPr>
        <w:t xml:space="preserve">      </w:t>
      </w:r>
      <w:r w:rsidR="00E27B07" w:rsidRPr="008014F7">
        <w:rPr>
          <w:rStyle w:val="FontStyle101"/>
          <w:rFonts w:ascii="Arial Narrow" w:hAnsi="Arial Narrow"/>
          <w:sz w:val="22"/>
          <w:szCs w:val="22"/>
        </w:rPr>
        <w:t>(3)</w:t>
      </w:r>
      <w:r w:rsidR="00E27B07" w:rsidRPr="008014F7">
        <w:rPr>
          <w:rStyle w:val="FontStyle101"/>
          <w:rFonts w:ascii="Arial Narrow" w:hAnsi="Arial Narrow"/>
          <w:sz w:val="22"/>
          <w:szCs w:val="22"/>
        </w:rPr>
        <w:tab/>
      </w:r>
      <w:r w:rsidR="00E27B07" w:rsidRPr="0018522B">
        <w:rPr>
          <w:rStyle w:val="FontStyle101"/>
          <w:rFonts w:ascii="Arial Narrow" w:hAnsi="Arial Narrow"/>
          <w:sz w:val="22"/>
          <w:szCs w:val="22"/>
        </w:rPr>
        <w:t>Pásma ochrany vodohospodárskych zariadení</w:t>
      </w:r>
    </w:p>
    <w:p w14:paraId="3E4D9312" w14:textId="56E0A47D" w:rsidR="00E27B07" w:rsidRPr="0018522B" w:rsidRDefault="00A73BE5" w:rsidP="00A73BE5">
      <w:pPr>
        <w:pStyle w:val="Style74"/>
        <w:tabs>
          <w:tab w:val="left" w:pos="562"/>
        </w:tabs>
        <w:spacing w:line="226" w:lineRule="exact"/>
        <w:ind w:left="708" w:hanging="830"/>
        <w:rPr>
          <w:rStyle w:val="FontStyle101"/>
          <w:rFonts w:ascii="Arial Narrow" w:hAnsi="Arial Narrow"/>
          <w:b/>
          <w:bCs/>
          <w:i/>
          <w:iCs/>
          <w:sz w:val="22"/>
          <w:szCs w:val="22"/>
        </w:rPr>
      </w:pPr>
      <w:r w:rsidRPr="0018522B">
        <w:rPr>
          <w:rStyle w:val="FontStyle101"/>
          <w:rFonts w:ascii="Arial Narrow" w:hAnsi="Arial Narrow"/>
          <w:sz w:val="22"/>
          <w:szCs w:val="22"/>
        </w:rPr>
        <w:tab/>
      </w:r>
      <w:r w:rsidRPr="0018522B">
        <w:rPr>
          <w:rStyle w:val="FontStyle101"/>
          <w:rFonts w:ascii="Arial Narrow" w:hAnsi="Arial Narrow"/>
          <w:sz w:val="22"/>
          <w:szCs w:val="22"/>
        </w:rPr>
        <w:tab/>
      </w:r>
      <w:r w:rsidR="00165034" w:rsidRPr="0018522B">
        <w:rPr>
          <w:rFonts w:ascii="Arial Narrow" w:hAnsi="Arial Narrow" w:cs="Arial"/>
          <w:sz w:val="22"/>
          <w:szCs w:val="22"/>
        </w:rPr>
        <w:t xml:space="preserve">§ 19 </w:t>
      </w:r>
      <w:r w:rsidRPr="0018522B">
        <w:rPr>
          <w:rFonts w:ascii="Arial Narrow" w:hAnsi="Arial Narrow" w:cs="Arial"/>
          <w:sz w:val="22"/>
          <w:szCs w:val="22"/>
        </w:rPr>
        <w:t xml:space="preserve">zákona </w:t>
      </w:r>
      <w:r w:rsidRPr="0018522B">
        <w:rPr>
          <w:rStyle w:val="FontStyle101"/>
          <w:rFonts w:ascii="Arial Narrow" w:hAnsi="Arial Narrow"/>
          <w:sz w:val="22"/>
          <w:szCs w:val="22"/>
        </w:rPr>
        <w:t xml:space="preserve">516/2021 </w:t>
      </w:r>
      <w:r w:rsidR="00165034" w:rsidRPr="0018522B">
        <w:rPr>
          <w:rFonts w:ascii="Arial Narrow" w:hAnsi="Arial Narrow" w:cs="Arial"/>
          <w:sz w:val="22"/>
          <w:szCs w:val="22"/>
        </w:rPr>
        <w:t xml:space="preserve">Pásma ochrany vodovodného potrubia verejného vodovodu alebo potrubia </w:t>
      </w:r>
      <w:r w:rsidRPr="0018522B">
        <w:rPr>
          <w:rFonts w:ascii="Arial Narrow" w:hAnsi="Arial Narrow" w:cs="Arial"/>
          <w:sz w:val="22"/>
          <w:szCs w:val="22"/>
        </w:rPr>
        <w:t xml:space="preserve">  </w:t>
      </w:r>
      <w:r w:rsidR="00165034" w:rsidRPr="0018522B">
        <w:rPr>
          <w:rFonts w:ascii="Arial Narrow" w:hAnsi="Arial Narrow" w:cs="Arial"/>
          <w:sz w:val="22"/>
          <w:szCs w:val="22"/>
        </w:rPr>
        <w:t>stokovej siete verejnej kanalizácie</w:t>
      </w:r>
      <w:r w:rsidR="00165034" w:rsidRPr="0018522B">
        <w:rPr>
          <w:rFonts w:ascii="Arial Narrow" w:hAnsi="Arial Narrow" w:cs="Arial"/>
          <w:b/>
          <w:bCs/>
          <w:i/>
          <w:iCs/>
          <w:sz w:val="22"/>
          <w:szCs w:val="22"/>
        </w:rPr>
        <w:t xml:space="preserve"> </w:t>
      </w:r>
      <w:r w:rsidR="00551CE3" w:rsidRPr="0018522B">
        <w:rPr>
          <w:rStyle w:val="FontStyle101"/>
          <w:rFonts w:ascii="Arial Narrow" w:hAnsi="Arial Narrow"/>
          <w:sz w:val="22"/>
          <w:szCs w:val="22"/>
        </w:rPr>
        <w:t xml:space="preserve"> </w:t>
      </w:r>
    </w:p>
    <w:p w14:paraId="2BDD3B38" w14:textId="77777777" w:rsidR="00165034" w:rsidRPr="0018522B" w:rsidRDefault="00165034" w:rsidP="00026513">
      <w:pPr>
        <w:pStyle w:val="Style74"/>
        <w:widowControl/>
        <w:tabs>
          <w:tab w:val="left" w:pos="562"/>
        </w:tabs>
        <w:spacing w:line="226" w:lineRule="exact"/>
        <w:ind w:firstLine="0"/>
        <w:rPr>
          <w:rStyle w:val="FontStyle101"/>
          <w:rFonts w:ascii="Arial Narrow" w:hAnsi="Arial Narrow"/>
          <w:sz w:val="22"/>
          <w:szCs w:val="22"/>
        </w:rPr>
      </w:pPr>
    </w:p>
    <w:p w14:paraId="410FF8C6" w14:textId="4567D9EF" w:rsidR="0018522B" w:rsidRPr="0018522B" w:rsidRDefault="00E27B07" w:rsidP="0018522B">
      <w:pPr>
        <w:pStyle w:val="Style85"/>
        <w:widowControl/>
        <w:tabs>
          <w:tab w:val="left" w:pos="1090"/>
        </w:tabs>
        <w:spacing w:before="5" w:line="226" w:lineRule="exact"/>
        <w:ind w:left="1090" w:hanging="523"/>
        <w:rPr>
          <w:rStyle w:val="FontStyle101"/>
          <w:rFonts w:ascii="Arial Narrow" w:hAnsi="Arial Narrow"/>
          <w:strike/>
          <w:sz w:val="22"/>
          <w:szCs w:val="22"/>
        </w:rPr>
      </w:pPr>
      <w:r w:rsidRPr="0018522B">
        <w:rPr>
          <w:rStyle w:val="FontStyle101"/>
          <w:rFonts w:ascii="Arial Narrow" w:hAnsi="Arial Narrow"/>
          <w:sz w:val="22"/>
          <w:szCs w:val="22"/>
        </w:rPr>
        <w:t>a)</w:t>
      </w:r>
      <w:r w:rsidRPr="0018522B">
        <w:rPr>
          <w:rStyle w:val="FontStyle101"/>
          <w:rFonts w:ascii="Arial Narrow" w:hAnsi="Arial Narrow"/>
          <w:sz w:val="22"/>
          <w:szCs w:val="22"/>
        </w:rPr>
        <w:tab/>
        <w:t>Verejné vodovody a verejné kanalizácie</w:t>
      </w:r>
    </w:p>
    <w:p w14:paraId="3B229A75" w14:textId="4A1FF1AB" w:rsidR="00B2138A" w:rsidRPr="0018522B" w:rsidRDefault="00551CE3" w:rsidP="00003355">
      <w:pPr>
        <w:pStyle w:val="Style81"/>
        <w:widowControl/>
        <w:numPr>
          <w:ilvl w:val="0"/>
          <w:numId w:val="45"/>
        </w:numPr>
        <w:tabs>
          <w:tab w:val="left" w:pos="898"/>
        </w:tabs>
        <w:rPr>
          <w:rStyle w:val="FontStyle101"/>
          <w:rFonts w:ascii="Arial Narrow" w:hAnsi="Arial Narrow"/>
          <w:strike/>
          <w:sz w:val="22"/>
          <w:szCs w:val="22"/>
        </w:rPr>
      </w:pPr>
      <w:r w:rsidRPr="0018522B">
        <w:rPr>
          <w:rStyle w:val="FontStyle101"/>
          <w:rFonts w:ascii="Arial Narrow" w:hAnsi="Arial Narrow"/>
          <w:strike/>
          <w:sz w:val="22"/>
          <w:szCs w:val="22"/>
        </w:rPr>
        <w:t xml:space="preserve"> </w:t>
      </w:r>
    </w:p>
    <w:p w14:paraId="4F5D9268" w14:textId="77777777" w:rsidR="00551CE3" w:rsidRPr="0018522B" w:rsidRDefault="00551CE3" w:rsidP="00551CE3">
      <w:pPr>
        <w:pStyle w:val="Odsekzoznamu"/>
        <w:suppressAutoHyphens w:val="0"/>
        <w:ind w:left="1138"/>
        <w:jc w:val="both"/>
        <w:rPr>
          <w:rStyle w:val="FontStyle101"/>
          <w:rFonts w:ascii="Arial Narrow" w:eastAsia="Calibri" w:hAnsi="Arial Narrow"/>
          <w:sz w:val="22"/>
          <w:szCs w:val="22"/>
          <w:lang w:eastAsia="en-US"/>
        </w:rPr>
      </w:pPr>
      <w:r w:rsidRPr="0018522B">
        <w:rPr>
          <w:rStyle w:val="FontStyle101"/>
          <w:rFonts w:ascii="Arial Narrow" w:eastAsia="Calibri" w:hAnsi="Arial Narrow"/>
          <w:sz w:val="22"/>
          <w:szCs w:val="22"/>
          <w:lang w:eastAsia="en-US"/>
        </w:rPr>
        <w:t xml:space="preserve">Mimo súvisle zastavaného územia obce alebo územia určeného na zastavanie (ďalej len „zastavané územie“) sa pásma ochrany vymedzujú zvislými plochami vedenými po oboch stranách </w:t>
      </w:r>
      <w:r w:rsidRPr="0018522B">
        <w:rPr>
          <w:rStyle w:val="FontStyle101"/>
          <w:rFonts w:ascii="Arial Narrow" w:eastAsia="Calibri" w:hAnsi="Arial Narrow"/>
          <w:sz w:val="22"/>
          <w:szCs w:val="22"/>
          <w:lang w:eastAsia="en-US"/>
        </w:rPr>
        <w:lastRenderedPageBreak/>
        <w:t>vodovodného potrubia verejného vodovodu alebo potrubia stokovej siete verejnej kanalizácie vedenými od ich osi vo vodorovnej vzdialenosti</w:t>
      </w:r>
    </w:p>
    <w:p w14:paraId="7EADAC05" w14:textId="2D634541" w:rsidR="00551CE3" w:rsidRPr="0018522B" w:rsidRDefault="00551CE3" w:rsidP="00551CE3">
      <w:pPr>
        <w:pStyle w:val="Odsekzoznamu"/>
        <w:suppressAutoHyphens w:val="0"/>
        <w:ind w:left="1138"/>
        <w:jc w:val="both"/>
        <w:rPr>
          <w:rStyle w:val="FontStyle101"/>
          <w:rFonts w:ascii="Arial Narrow" w:eastAsia="Calibri" w:hAnsi="Arial Narrow"/>
          <w:sz w:val="22"/>
          <w:szCs w:val="22"/>
          <w:lang w:eastAsia="en-US"/>
        </w:rPr>
      </w:pPr>
      <w:r w:rsidRPr="0018522B">
        <w:rPr>
          <w:rStyle w:val="FontStyle101"/>
          <w:rFonts w:ascii="Arial Narrow" w:eastAsia="Calibri" w:hAnsi="Arial Narrow"/>
          <w:sz w:val="22"/>
          <w:szCs w:val="22"/>
          <w:lang w:eastAsia="en-US"/>
        </w:rPr>
        <w:t>a) 1,8 m pri verejnom vodovode a verejnej kanalizácii do priemeru 500 mm vrátane,</w:t>
      </w:r>
    </w:p>
    <w:p w14:paraId="79943833" w14:textId="36776C1C" w:rsidR="00551CE3" w:rsidRPr="0018522B" w:rsidRDefault="00551CE3" w:rsidP="00551CE3">
      <w:pPr>
        <w:pStyle w:val="Odsekzoznamu"/>
        <w:suppressAutoHyphens w:val="0"/>
        <w:ind w:left="1138"/>
        <w:jc w:val="both"/>
        <w:rPr>
          <w:rStyle w:val="FontStyle101"/>
          <w:rFonts w:ascii="Arial Narrow" w:eastAsia="Calibri" w:hAnsi="Arial Narrow"/>
          <w:sz w:val="22"/>
          <w:szCs w:val="22"/>
          <w:lang w:eastAsia="en-US"/>
        </w:rPr>
      </w:pPr>
      <w:r w:rsidRPr="0018522B">
        <w:rPr>
          <w:rStyle w:val="FontStyle101"/>
          <w:rFonts w:ascii="Arial Narrow" w:eastAsia="Calibri" w:hAnsi="Arial Narrow"/>
          <w:sz w:val="22"/>
          <w:szCs w:val="22"/>
          <w:lang w:eastAsia="en-US"/>
        </w:rPr>
        <w:t>b) 3,0 m pri verejnom vodovode a verejnej kanalizácii nad priemer 500 mm.</w:t>
      </w:r>
    </w:p>
    <w:p w14:paraId="43FCABCD" w14:textId="77777777" w:rsidR="00551CE3" w:rsidRPr="0018522B" w:rsidRDefault="00551CE3" w:rsidP="00551CE3">
      <w:pPr>
        <w:pStyle w:val="Style81"/>
        <w:widowControl/>
        <w:tabs>
          <w:tab w:val="left" w:pos="898"/>
        </w:tabs>
        <w:ind w:left="1138" w:firstLine="0"/>
        <w:rPr>
          <w:rStyle w:val="FontStyle101"/>
          <w:rFonts w:ascii="Arial Narrow" w:hAnsi="Arial Narrow"/>
          <w:sz w:val="22"/>
          <w:szCs w:val="22"/>
        </w:rPr>
      </w:pPr>
    </w:p>
    <w:p w14:paraId="398C5312" w14:textId="63EB3183" w:rsidR="00B2138A" w:rsidRPr="0018522B" w:rsidRDefault="00E27B07" w:rsidP="00B2138A">
      <w:pPr>
        <w:pStyle w:val="Style81"/>
        <w:widowControl/>
        <w:tabs>
          <w:tab w:val="left" w:pos="898"/>
        </w:tabs>
        <w:ind w:left="567" w:hanging="567"/>
        <w:rPr>
          <w:rFonts w:ascii="Arial Narrow" w:hAnsi="Arial Narrow"/>
          <w:sz w:val="22"/>
          <w:szCs w:val="22"/>
        </w:rPr>
      </w:pPr>
      <w:r w:rsidRPr="0018522B">
        <w:rPr>
          <w:rStyle w:val="FontStyle97"/>
          <w:rFonts w:ascii="Arial Narrow" w:hAnsi="Arial Narrow"/>
          <w:sz w:val="22"/>
          <w:szCs w:val="22"/>
        </w:rPr>
        <w:t>(4)</w:t>
      </w:r>
      <w:r w:rsidRPr="0018522B">
        <w:rPr>
          <w:rStyle w:val="FontStyle97"/>
          <w:rFonts w:ascii="Arial Narrow" w:hAnsi="Arial Narrow"/>
          <w:sz w:val="22"/>
          <w:szCs w:val="22"/>
        </w:rPr>
        <w:tab/>
      </w:r>
      <w:r w:rsidR="00B2138A" w:rsidRPr="0018522B">
        <w:rPr>
          <w:rStyle w:val="FontStyle97"/>
          <w:rFonts w:ascii="Arial Narrow" w:hAnsi="Arial Narrow"/>
          <w:sz w:val="22"/>
          <w:szCs w:val="22"/>
        </w:rPr>
        <w:t>V</w:t>
      </w:r>
      <w:r w:rsidR="00B2138A" w:rsidRPr="0018522B">
        <w:rPr>
          <w:rFonts w:ascii="Arial Narrow" w:hAnsi="Arial Narrow"/>
          <w:sz w:val="22"/>
          <w:szCs w:val="22"/>
        </w:rPr>
        <w:t xml:space="preserve"> zmysle § 49 zákona č, 364/2004 Z.z.( Vodný zákon) a vykonávacej normy STN 75 2102 zachovať ochranné pásmo vodného toku </w:t>
      </w:r>
      <w:r w:rsidR="00384AE9" w:rsidRPr="0018522B">
        <w:rPr>
          <w:rFonts w:ascii="Arial Narrow" w:hAnsi="Arial Narrow"/>
          <w:sz w:val="22"/>
          <w:szCs w:val="22"/>
        </w:rPr>
        <w:t>Kysuca</w:t>
      </w:r>
      <w:r w:rsidR="00B2138A" w:rsidRPr="0018522B">
        <w:rPr>
          <w:rFonts w:ascii="Arial Narrow" w:hAnsi="Arial Narrow"/>
          <w:sz w:val="22"/>
          <w:szCs w:val="22"/>
        </w:rPr>
        <w:t xml:space="preserve"> v šírke </w:t>
      </w:r>
      <w:r w:rsidR="00B859BA" w:rsidRPr="0018522B">
        <w:rPr>
          <w:rFonts w:ascii="Arial Narrow" w:hAnsi="Arial Narrow"/>
          <w:sz w:val="22"/>
          <w:szCs w:val="22"/>
        </w:rPr>
        <w:t>10</w:t>
      </w:r>
      <w:r w:rsidR="00B2138A" w:rsidRPr="0018522B">
        <w:rPr>
          <w:rFonts w:ascii="Arial Narrow" w:hAnsi="Arial Narrow"/>
          <w:sz w:val="22"/>
          <w:szCs w:val="22"/>
        </w:rPr>
        <w:t xml:space="preserve"> m od brehovej čiary a </w:t>
      </w:r>
      <w:r w:rsidR="00B859BA" w:rsidRPr="0018522B">
        <w:rPr>
          <w:rFonts w:ascii="Arial Narrow" w:hAnsi="Arial Narrow"/>
          <w:sz w:val="22"/>
          <w:szCs w:val="22"/>
        </w:rPr>
        <w:t>5</w:t>
      </w:r>
      <w:r w:rsidR="00B2138A" w:rsidRPr="0018522B">
        <w:rPr>
          <w:rFonts w:ascii="Arial Narrow" w:hAnsi="Arial Narrow"/>
          <w:sz w:val="22"/>
          <w:szCs w:val="22"/>
        </w:rPr>
        <w:t xml:space="preserve"> m od brehovej čiary ostatných vodných tokov obojstranne,</w:t>
      </w:r>
      <w:r w:rsidR="009051F9" w:rsidRPr="0018522B">
        <w:rPr>
          <w:sz w:val="20"/>
          <w:szCs w:val="20"/>
          <w:shd w:val="clear" w:color="auto" w:fill="FFFFFF"/>
          <w:lang w:eastAsia="ar-SA"/>
        </w:rPr>
        <w:t xml:space="preserve"> </w:t>
      </w:r>
      <w:r w:rsidR="009051F9" w:rsidRPr="0018522B">
        <w:rPr>
          <w:rFonts w:ascii="Arial Narrow" w:hAnsi="Arial Narrow"/>
          <w:sz w:val="22"/>
          <w:szCs w:val="22"/>
        </w:rPr>
        <w:t>Pri výkone správy vodného toku a správy vodných stavieb alebo zariadení môže správca vodného toku užívať pobrežné pozemky. Pobrežnými pozemkami v závislosti od druhu opevnenia brehu a druhu vegetácie pri vodohospodársky významnom vodnom toku sú pozemky do 10 m od brehovej čiary a pri drobných vodných tokoch do 5 m od brehovej čiary; pri ochrannej hrádzi vodného toku do 10 m od vzdušnej a návodnej päty hrádze.</w:t>
      </w:r>
    </w:p>
    <w:p w14:paraId="575BA7D7" w14:textId="037B9ADD" w:rsidR="00B2138A" w:rsidRPr="0018522B" w:rsidRDefault="00B2138A" w:rsidP="00B2138A">
      <w:pPr>
        <w:pStyle w:val="Style81"/>
        <w:widowControl/>
        <w:tabs>
          <w:tab w:val="left" w:pos="898"/>
        </w:tabs>
        <w:ind w:left="567" w:hanging="567"/>
        <w:rPr>
          <w:rFonts w:ascii="Arial Narrow" w:hAnsi="Arial Narrow"/>
          <w:sz w:val="22"/>
          <w:szCs w:val="22"/>
        </w:rPr>
      </w:pPr>
      <w:r w:rsidRPr="0018522B">
        <w:rPr>
          <w:rFonts w:ascii="Arial Narrow" w:hAnsi="Arial Narrow"/>
          <w:sz w:val="22"/>
          <w:szCs w:val="22"/>
        </w:rPr>
        <w:t>(5)</w:t>
      </w:r>
      <w:r w:rsidRPr="0018522B">
        <w:rPr>
          <w:rFonts w:ascii="Arial Narrow" w:hAnsi="Arial Narrow"/>
          <w:sz w:val="22"/>
          <w:szCs w:val="22"/>
        </w:rPr>
        <w:tab/>
      </w:r>
    </w:p>
    <w:p w14:paraId="7242B5D3" w14:textId="77777777" w:rsidR="00B2138A" w:rsidRPr="0018522B" w:rsidRDefault="00B2138A" w:rsidP="00003355">
      <w:pPr>
        <w:pStyle w:val="Bezriadkovania"/>
        <w:numPr>
          <w:ilvl w:val="0"/>
          <w:numId w:val="45"/>
        </w:numPr>
        <w:ind w:left="1134" w:hanging="567"/>
        <w:jc w:val="both"/>
        <w:rPr>
          <w:rFonts w:ascii="Arial Narrow" w:hAnsi="Arial Narrow"/>
          <w:color w:val="auto"/>
          <w:sz w:val="22"/>
          <w:szCs w:val="22"/>
        </w:rPr>
      </w:pPr>
      <w:r w:rsidRPr="0018522B">
        <w:rPr>
          <w:rFonts w:ascii="Arial Narrow" w:hAnsi="Arial Narrow"/>
          <w:color w:val="auto"/>
          <w:sz w:val="22"/>
          <w:szCs w:val="22"/>
        </w:rPr>
        <w:t>v ochrannom pásme nie je prípustná orba, stavanie objektov, zmena reliéfu ťažbou, navážkami, manipulácia s látkami škodiacimi vodám, výstavba súbežných inžinierskych sietí,</w:t>
      </w:r>
    </w:p>
    <w:p w14:paraId="04464DE0" w14:textId="77777777" w:rsidR="00B2138A" w:rsidRPr="0018522B" w:rsidRDefault="00B2138A" w:rsidP="00003355">
      <w:pPr>
        <w:pStyle w:val="Bezriadkovania"/>
        <w:numPr>
          <w:ilvl w:val="0"/>
          <w:numId w:val="45"/>
        </w:numPr>
        <w:ind w:left="1134" w:hanging="567"/>
        <w:jc w:val="both"/>
        <w:rPr>
          <w:rFonts w:ascii="Arial Narrow" w:hAnsi="Arial Narrow"/>
          <w:color w:val="auto"/>
          <w:sz w:val="22"/>
          <w:szCs w:val="22"/>
        </w:rPr>
      </w:pPr>
      <w:r w:rsidRPr="0018522B">
        <w:rPr>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18264559" w14:textId="77777777" w:rsidR="00E27B07" w:rsidRPr="0018522B" w:rsidRDefault="00E27B07" w:rsidP="00E27B07">
      <w:pPr>
        <w:pStyle w:val="Style85"/>
        <w:widowControl/>
        <w:tabs>
          <w:tab w:val="left" w:pos="562"/>
        </w:tabs>
        <w:spacing w:line="226" w:lineRule="exact"/>
        <w:ind w:left="562" w:hanging="562"/>
        <w:rPr>
          <w:rStyle w:val="FontStyle101"/>
          <w:rFonts w:ascii="Arial Narrow" w:hAnsi="Arial Narrow"/>
          <w:sz w:val="22"/>
          <w:szCs w:val="22"/>
        </w:rPr>
      </w:pPr>
    </w:p>
    <w:p w14:paraId="0F3F18F0" w14:textId="77777777" w:rsidR="00E27B07" w:rsidRPr="0018522B" w:rsidRDefault="00E27B07" w:rsidP="00E27B07">
      <w:pPr>
        <w:tabs>
          <w:tab w:val="left" w:pos="567"/>
        </w:tabs>
        <w:ind w:left="567" w:hanging="567"/>
        <w:jc w:val="both"/>
        <w:rPr>
          <w:rFonts w:ascii="Arial Narrow" w:hAnsi="Arial Narrow"/>
          <w:sz w:val="22"/>
          <w:szCs w:val="22"/>
        </w:rPr>
      </w:pPr>
      <w:r w:rsidRPr="0018522B">
        <w:rPr>
          <w:rStyle w:val="FontStyle97"/>
          <w:rFonts w:ascii="Arial Narrow" w:hAnsi="Arial Narrow"/>
          <w:sz w:val="22"/>
          <w:szCs w:val="22"/>
        </w:rPr>
        <w:t>(</w:t>
      </w:r>
      <w:r w:rsidR="00B2138A" w:rsidRPr="0018522B">
        <w:rPr>
          <w:rStyle w:val="FontStyle97"/>
          <w:rFonts w:ascii="Arial Narrow" w:hAnsi="Arial Narrow"/>
          <w:sz w:val="22"/>
          <w:szCs w:val="22"/>
        </w:rPr>
        <w:t>6</w:t>
      </w:r>
      <w:r w:rsidRPr="0018522B">
        <w:rPr>
          <w:rStyle w:val="FontStyle97"/>
          <w:rFonts w:ascii="Arial Narrow" w:hAnsi="Arial Narrow"/>
          <w:sz w:val="22"/>
          <w:szCs w:val="22"/>
        </w:rPr>
        <w:t>)</w:t>
      </w:r>
      <w:r w:rsidRPr="0018522B">
        <w:rPr>
          <w:rStyle w:val="FontStyle97"/>
          <w:rFonts w:ascii="Arial Narrow" w:hAnsi="Arial Narrow"/>
          <w:sz w:val="22"/>
          <w:szCs w:val="22"/>
        </w:rPr>
        <w:tab/>
      </w:r>
      <w:r w:rsidRPr="0018522B">
        <w:rPr>
          <w:rFonts w:ascii="Arial Narrow" w:hAnsi="Arial Narrow"/>
          <w:sz w:val="22"/>
          <w:szCs w:val="22"/>
        </w:rPr>
        <w:t>V zmysle zákona č. 251/2012</w:t>
      </w:r>
      <w:r w:rsidR="00722FAC" w:rsidRPr="0018522B">
        <w:rPr>
          <w:rFonts w:ascii="Arial Narrow" w:hAnsi="Arial Narrow"/>
          <w:sz w:val="22"/>
          <w:szCs w:val="22"/>
        </w:rPr>
        <w:t xml:space="preserve"> </w:t>
      </w:r>
      <w:r w:rsidRPr="0018522B">
        <w:rPr>
          <w:rFonts w:ascii="Arial Narrow" w:hAnsi="Arial Narrow"/>
          <w:sz w:val="22"/>
          <w:szCs w:val="22"/>
        </w:rPr>
        <w:t>je potrebné rešpektovať ochranné pásma elektrických vedení od krajných vodičov na každú stranu, resp. od zariadení  :</w:t>
      </w:r>
    </w:p>
    <w:p w14:paraId="02AC6C1C" w14:textId="77777777" w:rsidR="00E27B07" w:rsidRPr="0018522B" w:rsidRDefault="00E27B07" w:rsidP="00E27B07">
      <w:pPr>
        <w:tabs>
          <w:tab w:val="left" w:pos="567"/>
          <w:tab w:val="left" w:pos="1134"/>
        </w:tabs>
        <w:jc w:val="both"/>
        <w:rPr>
          <w:rFonts w:ascii="Arial Narrow" w:hAnsi="Arial Narrow"/>
          <w:sz w:val="22"/>
          <w:szCs w:val="22"/>
        </w:rPr>
      </w:pPr>
      <w:r w:rsidRPr="0018522B">
        <w:rPr>
          <w:rFonts w:ascii="Arial Narrow" w:hAnsi="Arial Narrow"/>
          <w:sz w:val="22"/>
          <w:szCs w:val="22"/>
        </w:rPr>
        <w:tab/>
        <w:t>a)</w:t>
      </w:r>
      <w:r w:rsidRPr="0018522B">
        <w:rPr>
          <w:rFonts w:ascii="Arial Narrow" w:hAnsi="Arial Narrow"/>
          <w:sz w:val="22"/>
          <w:szCs w:val="22"/>
        </w:rPr>
        <w:tab/>
        <w:t>§ 36, odsek (2) pre vodiče od 1 kV do 35 kV vrátane</w:t>
      </w:r>
    </w:p>
    <w:p w14:paraId="2BBC1523" w14:textId="77777777" w:rsidR="00E27B07" w:rsidRPr="0018522B" w:rsidRDefault="00E27B07" w:rsidP="00E27B07">
      <w:pPr>
        <w:tabs>
          <w:tab w:val="left" w:pos="1134"/>
          <w:tab w:val="left" w:pos="1701"/>
        </w:tabs>
        <w:ind w:left="774"/>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pre vodiče bez izolácie 10 m,  v súvislých lesných priesekoch  7 m</w:t>
      </w:r>
    </w:p>
    <w:p w14:paraId="6983A493" w14:textId="77777777" w:rsidR="00E27B07" w:rsidRPr="0018522B" w:rsidRDefault="00E27B07" w:rsidP="00E27B07">
      <w:pPr>
        <w:tabs>
          <w:tab w:val="left" w:pos="1134"/>
          <w:tab w:val="left" w:pos="1701"/>
        </w:tabs>
        <w:ind w:left="774"/>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pre vodiče so základnou izoláciou  4 m,  v súvislých lesných priesekoch  2 m</w:t>
      </w:r>
    </w:p>
    <w:p w14:paraId="7A4D8978" w14:textId="77777777" w:rsidR="00E27B07" w:rsidRPr="0018522B" w:rsidRDefault="00E27B07" w:rsidP="00E27B07">
      <w:pPr>
        <w:tabs>
          <w:tab w:val="left" w:pos="1134"/>
          <w:tab w:val="left" w:pos="1701"/>
        </w:tabs>
        <w:ind w:left="774"/>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pre zavesené káblové vedenie  1 m</w:t>
      </w:r>
    </w:p>
    <w:p w14:paraId="0B9FBA48" w14:textId="77777777" w:rsidR="00E27B07" w:rsidRPr="0018522B" w:rsidRDefault="00E27B07" w:rsidP="00E27B07">
      <w:pPr>
        <w:tabs>
          <w:tab w:val="left" w:pos="1134"/>
          <w:tab w:val="left" w:pos="1701"/>
        </w:tabs>
        <w:ind w:left="774"/>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pre 110 kV vedenie  15 m</w:t>
      </w:r>
    </w:p>
    <w:p w14:paraId="09BA0F09" w14:textId="77777777" w:rsidR="00E27B07" w:rsidRPr="0018522B" w:rsidRDefault="00E27B07" w:rsidP="00E27B07">
      <w:pPr>
        <w:tabs>
          <w:tab w:val="left" w:pos="1134"/>
          <w:tab w:val="left" w:pos="1701"/>
        </w:tabs>
        <w:ind w:left="567"/>
        <w:jc w:val="both"/>
        <w:rPr>
          <w:rFonts w:ascii="Arial Narrow" w:hAnsi="Arial Narrow"/>
          <w:sz w:val="22"/>
          <w:szCs w:val="22"/>
        </w:rPr>
      </w:pPr>
      <w:r w:rsidRPr="0018522B">
        <w:rPr>
          <w:rFonts w:ascii="Arial Narrow" w:hAnsi="Arial Narrow"/>
          <w:sz w:val="22"/>
          <w:szCs w:val="22"/>
        </w:rPr>
        <w:t>b)</w:t>
      </w:r>
      <w:r w:rsidRPr="0018522B">
        <w:rPr>
          <w:rFonts w:ascii="Arial Narrow" w:hAnsi="Arial Narrow"/>
          <w:sz w:val="22"/>
          <w:szCs w:val="22"/>
        </w:rPr>
        <w:tab/>
        <w:t>§ 36, odsek (9) pre elektrické stanice vonkajšieho prevedenia</w:t>
      </w:r>
    </w:p>
    <w:p w14:paraId="41DF8C8F" w14:textId="77777777" w:rsidR="00E27B07" w:rsidRPr="0018522B" w:rsidRDefault="00E27B07" w:rsidP="00E27B07">
      <w:pPr>
        <w:tabs>
          <w:tab w:val="left" w:pos="1134"/>
          <w:tab w:val="left" w:pos="1701"/>
        </w:tabs>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pre trafostanicu 22/0,4 kV 10 m od konštrukcie</w:t>
      </w:r>
    </w:p>
    <w:p w14:paraId="38201DF2" w14:textId="77777777" w:rsidR="00E27B07" w:rsidRPr="0018522B" w:rsidRDefault="00E27B07" w:rsidP="00E27B07">
      <w:pPr>
        <w:tabs>
          <w:tab w:val="left" w:pos="567"/>
          <w:tab w:val="left" w:pos="1134"/>
          <w:tab w:val="left" w:pos="1701"/>
        </w:tabs>
        <w:jc w:val="both"/>
        <w:rPr>
          <w:rFonts w:ascii="Arial Narrow" w:hAnsi="Arial Narrow"/>
          <w:sz w:val="22"/>
          <w:szCs w:val="22"/>
        </w:rPr>
      </w:pPr>
      <w:r w:rsidRPr="0018522B">
        <w:rPr>
          <w:rFonts w:ascii="Arial Narrow" w:hAnsi="Arial Narrow"/>
          <w:sz w:val="22"/>
          <w:szCs w:val="22"/>
        </w:rPr>
        <w:tab/>
        <w:t>c)</w:t>
      </w:r>
      <w:r w:rsidRPr="0018522B">
        <w:rPr>
          <w:rFonts w:ascii="Arial Narrow" w:hAnsi="Arial Narrow"/>
          <w:sz w:val="22"/>
          <w:szCs w:val="22"/>
        </w:rPr>
        <w:tab/>
        <w:t>§ 36, odsek (4) – v ochrannom pásme a pod vedením je zakázané</w:t>
      </w:r>
    </w:p>
    <w:p w14:paraId="43299824" w14:textId="77777777" w:rsidR="00E27B07" w:rsidRPr="0018522B" w:rsidRDefault="00E27B07" w:rsidP="00E27B07">
      <w:pPr>
        <w:tabs>
          <w:tab w:val="left" w:pos="567"/>
          <w:tab w:val="left" w:pos="1134"/>
          <w:tab w:val="left" w:pos="1701"/>
        </w:tabs>
        <w:jc w:val="both"/>
        <w:rPr>
          <w:rFonts w:ascii="Arial Narrow" w:hAnsi="Arial Narrow"/>
          <w:sz w:val="22"/>
          <w:szCs w:val="22"/>
        </w:rPr>
      </w:pPr>
      <w:r w:rsidRPr="0018522B">
        <w:rPr>
          <w:rFonts w:ascii="Arial Narrow" w:hAnsi="Arial Narrow"/>
          <w:sz w:val="22"/>
          <w:szCs w:val="22"/>
        </w:rPr>
        <w:tab/>
      </w:r>
      <w:r w:rsidRPr="0018522B">
        <w:rPr>
          <w:rFonts w:ascii="Arial Narrow" w:hAnsi="Arial Narrow"/>
          <w:sz w:val="22"/>
          <w:szCs w:val="22"/>
        </w:rPr>
        <w:tab/>
        <w:t>-</w:t>
      </w:r>
      <w:r w:rsidRPr="0018522B">
        <w:rPr>
          <w:rFonts w:ascii="Arial Narrow" w:hAnsi="Arial Narrow"/>
          <w:sz w:val="22"/>
          <w:szCs w:val="22"/>
        </w:rPr>
        <w:tab/>
        <w:t>zriaďovať stavby, konštrukcie a skládky</w:t>
      </w:r>
    </w:p>
    <w:p w14:paraId="2DBE8501" w14:textId="77777777" w:rsidR="00E27B07" w:rsidRPr="0018522B" w:rsidRDefault="00E27B07" w:rsidP="00E27B07">
      <w:pPr>
        <w:tabs>
          <w:tab w:val="left" w:pos="567"/>
          <w:tab w:val="left" w:pos="1134"/>
          <w:tab w:val="left" w:pos="1701"/>
        </w:tabs>
        <w:ind w:left="1695" w:hanging="1695"/>
        <w:jc w:val="both"/>
        <w:rPr>
          <w:rFonts w:ascii="Arial Narrow" w:hAnsi="Arial Narrow"/>
          <w:sz w:val="22"/>
          <w:szCs w:val="22"/>
        </w:rPr>
      </w:pPr>
      <w:r w:rsidRPr="0018522B">
        <w:rPr>
          <w:rFonts w:ascii="Arial Narrow" w:hAnsi="Arial Narrow"/>
          <w:sz w:val="22"/>
          <w:szCs w:val="22"/>
        </w:rPr>
        <w:tab/>
      </w:r>
      <w:r w:rsidRPr="0018522B">
        <w:rPr>
          <w:rFonts w:ascii="Arial Narrow" w:hAnsi="Arial Narrow"/>
          <w:sz w:val="22"/>
          <w:szCs w:val="22"/>
        </w:rPr>
        <w:tab/>
        <w:t>-</w:t>
      </w:r>
      <w:r w:rsidRPr="0018522B">
        <w:rPr>
          <w:rFonts w:ascii="Arial Narrow" w:hAnsi="Arial Narrow"/>
          <w:sz w:val="22"/>
          <w:szCs w:val="22"/>
        </w:rPr>
        <w:tab/>
        <w:t>pestovať porasty s výškou presahujúcou  3 m vo vzdialenosti do 2 m od krajného vodiča</w:t>
      </w:r>
    </w:p>
    <w:p w14:paraId="01014EBC" w14:textId="77777777" w:rsidR="00E27B07" w:rsidRPr="0018522B" w:rsidRDefault="00E27B07" w:rsidP="00E27B07">
      <w:pPr>
        <w:tabs>
          <w:tab w:val="left" w:pos="567"/>
          <w:tab w:val="left" w:pos="1134"/>
          <w:tab w:val="left" w:pos="1701"/>
        </w:tabs>
        <w:ind w:left="1695" w:hanging="1695"/>
        <w:jc w:val="both"/>
        <w:rPr>
          <w:rFonts w:ascii="Arial Narrow" w:hAnsi="Arial Narrow"/>
          <w:sz w:val="22"/>
          <w:szCs w:val="22"/>
        </w:rPr>
      </w:pPr>
      <w:r w:rsidRPr="0018522B">
        <w:rPr>
          <w:rFonts w:ascii="Arial Narrow" w:hAnsi="Arial Narrow"/>
          <w:sz w:val="22"/>
          <w:szCs w:val="22"/>
        </w:rPr>
        <w:tab/>
      </w:r>
      <w:r w:rsidRPr="0018522B">
        <w:rPr>
          <w:rFonts w:ascii="Arial Narrow" w:hAnsi="Arial Narrow"/>
          <w:sz w:val="22"/>
          <w:szCs w:val="22"/>
        </w:rPr>
        <w:tab/>
        <w:t>-</w:t>
      </w:r>
      <w:r w:rsidRPr="0018522B">
        <w:rPr>
          <w:rFonts w:ascii="Arial Narrow" w:hAnsi="Arial Narrow"/>
          <w:sz w:val="22"/>
          <w:szCs w:val="22"/>
        </w:rPr>
        <w:tab/>
        <w:t>uskladňovať ľahko výbušné a horľavé látky</w:t>
      </w:r>
    </w:p>
    <w:p w14:paraId="2A362DD5" w14:textId="77777777" w:rsidR="00E27B07" w:rsidRPr="0018522B" w:rsidRDefault="00E27B07" w:rsidP="00E27B07">
      <w:pPr>
        <w:tabs>
          <w:tab w:val="left" w:pos="567"/>
          <w:tab w:val="left" w:pos="1134"/>
          <w:tab w:val="left" w:pos="1701"/>
        </w:tabs>
        <w:ind w:left="1695" w:hanging="1695"/>
        <w:jc w:val="both"/>
        <w:rPr>
          <w:rFonts w:ascii="Arial Narrow" w:hAnsi="Arial Narrow"/>
          <w:sz w:val="22"/>
          <w:szCs w:val="22"/>
        </w:rPr>
      </w:pPr>
      <w:r w:rsidRPr="0018522B">
        <w:rPr>
          <w:rFonts w:ascii="Arial Narrow" w:hAnsi="Arial Narrow"/>
          <w:sz w:val="22"/>
          <w:szCs w:val="22"/>
        </w:rPr>
        <w:tab/>
      </w:r>
      <w:r w:rsidRPr="0018522B">
        <w:rPr>
          <w:rFonts w:ascii="Arial Narrow" w:hAnsi="Arial Narrow"/>
          <w:sz w:val="22"/>
          <w:szCs w:val="22"/>
        </w:rPr>
        <w:tab/>
        <w:t>-</w:t>
      </w:r>
      <w:r w:rsidRPr="0018522B">
        <w:rPr>
          <w:rFonts w:ascii="Arial Narrow" w:hAnsi="Arial Narrow"/>
          <w:sz w:val="22"/>
          <w:szCs w:val="22"/>
        </w:rPr>
        <w:tab/>
        <w:t>vykonávať  činnosti ohrozujúce bezpečnosť osôb, majetku, elektrické vedenie a bezpečnosť a spoľahlivosť prevádzky sústavy</w:t>
      </w:r>
    </w:p>
    <w:p w14:paraId="7B890C4F" w14:textId="77777777" w:rsidR="00E27B07" w:rsidRPr="0018522B" w:rsidRDefault="00E27B07" w:rsidP="00E27B07">
      <w:pPr>
        <w:tabs>
          <w:tab w:val="left" w:pos="567"/>
          <w:tab w:val="left" w:pos="1134"/>
          <w:tab w:val="left" w:pos="1701"/>
        </w:tabs>
        <w:ind w:left="1695" w:hanging="1695"/>
        <w:jc w:val="both"/>
        <w:rPr>
          <w:rFonts w:ascii="Arial Narrow" w:hAnsi="Arial Narrow"/>
          <w:sz w:val="22"/>
          <w:szCs w:val="22"/>
        </w:rPr>
      </w:pPr>
    </w:p>
    <w:p w14:paraId="53AA266D" w14:textId="77777777" w:rsidR="00E27B07" w:rsidRPr="0018522B" w:rsidRDefault="00E27B07" w:rsidP="00E27B07">
      <w:pPr>
        <w:pStyle w:val="Obsah2"/>
        <w:tabs>
          <w:tab w:val="left" w:pos="567"/>
        </w:tabs>
        <w:ind w:left="567" w:hanging="567"/>
        <w:rPr>
          <w:rFonts w:ascii="Arial Narrow" w:hAnsi="Arial Narrow"/>
          <w:color w:val="auto"/>
        </w:rPr>
      </w:pPr>
      <w:r w:rsidRPr="0018522B">
        <w:rPr>
          <w:rStyle w:val="FontStyle99"/>
          <w:rFonts w:ascii="Arial Narrow" w:hAnsi="Arial Narrow"/>
          <w:color w:val="auto"/>
          <w:sz w:val="22"/>
          <w:szCs w:val="22"/>
        </w:rPr>
        <w:t xml:space="preserve"> (</w:t>
      </w:r>
      <w:r w:rsidR="00B2138A" w:rsidRPr="0018522B">
        <w:rPr>
          <w:rStyle w:val="FontStyle99"/>
          <w:rFonts w:ascii="Arial Narrow" w:hAnsi="Arial Narrow"/>
          <w:color w:val="auto"/>
          <w:sz w:val="22"/>
          <w:szCs w:val="22"/>
        </w:rPr>
        <w:t>7</w:t>
      </w:r>
      <w:r w:rsidRPr="0018522B">
        <w:rPr>
          <w:rStyle w:val="FontStyle99"/>
          <w:rFonts w:ascii="Arial Narrow" w:hAnsi="Arial Narrow"/>
          <w:color w:val="auto"/>
          <w:sz w:val="22"/>
          <w:szCs w:val="22"/>
        </w:rPr>
        <w:t>)</w:t>
      </w:r>
      <w:r w:rsidRPr="0018522B">
        <w:rPr>
          <w:rStyle w:val="FontStyle99"/>
          <w:rFonts w:ascii="Arial Narrow" w:hAnsi="Arial Narrow" w:cs="Times New Roman"/>
          <w:color w:val="auto"/>
          <w:sz w:val="22"/>
          <w:szCs w:val="22"/>
        </w:rPr>
        <w:tab/>
      </w:r>
      <w:r w:rsidRPr="0018522B">
        <w:rPr>
          <w:rFonts w:ascii="Arial Narrow" w:hAnsi="Arial Narrow"/>
          <w:color w:val="auto"/>
        </w:rPr>
        <w:t>Ochranné a bezpečnostné pásma plynovodov dotknuté v území (podľa zákona 251/2012Zb.z.) :</w:t>
      </w:r>
    </w:p>
    <w:p w14:paraId="4190FF3C" w14:textId="77777777" w:rsidR="00E27B07" w:rsidRPr="0018522B" w:rsidRDefault="00E27B07" w:rsidP="00E27B07">
      <w:pPr>
        <w:tabs>
          <w:tab w:val="left" w:pos="567"/>
          <w:tab w:val="left" w:pos="1134"/>
        </w:tabs>
        <w:ind w:left="1134" w:hanging="1134"/>
        <w:jc w:val="both"/>
        <w:rPr>
          <w:rFonts w:ascii="Arial Narrow" w:hAnsi="Arial Narrow"/>
          <w:sz w:val="22"/>
          <w:szCs w:val="22"/>
        </w:rPr>
      </w:pPr>
      <w:r w:rsidRPr="0018522B">
        <w:rPr>
          <w:rFonts w:ascii="Arial Narrow" w:hAnsi="Arial Narrow"/>
          <w:sz w:val="22"/>
          <w:szCs w:val="22"/>
        </w:rPr>
        <w:tab/>
        <w:t>a)</w:t>
      </w:r>
      <w:r w:rsidRPr="0018522B">
        <w:rPr>
          <w:rFonts w:ascii="Arial Narrow" w:hAnsi="Arial Narrow"/>
          <w:sz w:val="22"/>
          <w:szCs w:val="22"/>
        </w:rPr>
        <w:tab/>
        <w:t>Ochranné pásmo na účely tohto zákona je priestor v bezprostrednej blízkosti priameho plynovodu alebo plynárenského zariadenia vymedzený vodorovnou vzdialenosťou od osi priameho plynovodu alebo od pôdorysu technologickej časti plynárenského zariadenia meraný kolmo na os plynovodu alebo na hranu pôdorysu technologickej časti plynárenského zariadenia. Vzdialenosť na každú stranu od osi plynovodu alebo od pôdorysu technologickej časti plynárenského zariadenia je :</w:t>
      </w:r>
    </w:p>
    <w:p w14:paraId="729C8041" w14:textId="77777777" w:rsidR="00E27B07" w:rsidRPr="0018522B" w:rsidRDefault="00E27B07" w:rsidP="00E27B07">
      <w:pPr>
        <w:tabs>
          <w:tab w:val="left" w:pos="0"/>
          <w:tab w:val="num" w:pos="1134"/>
          <w:tab w:val="left" w:pos="1701"/>
        </w:tabs>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4 m pre plynovod s menovitou svetlosťou do 200 mm,</w:t>
      </w:r>
    </w:p>
    <w:p w14:paraId="78F1272F" w14:textId="77777777" w:rsidR="00E27B07" w:rsidRPr="0018522B" w:rsidRDefault="00E27B07" w:rsidP="00E27B07">
      <w:pPr>
        <w:tabs>
          <w:tab w:val="left" w:pos="0"/>
          <w:tab w:val="num" w:pos="1134"/>
          <w:tab w:val="left" w:pos="1701"/>
        </w:tabs>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8 m pre plynovod s menovitou svetlosťou od 201mm do 500 mm</w:t>
      </w:r>
    </w:p>
    <w:p w14:paraId="567933BA" w14:textId="77777777" w:rsidR="00E27B07" w:rsidRPr="0018522B" w:rsidRDefault="00E27B07" w:rsidP="00E27B07">
      <w:pPr>
        <w:tabs>
          <w:tab w:val="left" w:pos="0"/>
          <w:tab w:val="num" w:pos="1134"/>
          <w:tab w:val="left" w:pos="1701"/>
        </w:tabs>
        <w:ind w:left="1695" w:hanging="1695"/>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1 m pre plynovod, ktorým sa rozvádza plyn na zastavanom území obce                  s prevádzkovaným tlakom nižším ako 0,4 MPa,</w:t>
      </w:r>
    </w:p>
    <w:p w14:paraId="02C257F1" w14:textId="77777777" w:rsidR="00E27B07" w:rsidRPr="0018522B" w:rsidRDefault="00E27B07" w:rsidP="00E27B07">
      <w:pPr>
        <w:tabs>
          <w:tab w:val="left" w:pos="0"/>
          <w:tab w:val="num" w:pos="1134"/>
          <w:tab w:val="left" w:pos="1701"/>
        </w:tabs>
        <w:ind w:left="1695" w:hanging="1695"/>
        <w:jc w:val="both"/>
        <w:rPr>
          <w:rFonts w:ascii="Arial Narrow" w:hAnsi="Arial Narrow"/>
          <w:sz w:val="22"/>
          <w:szCs w:val="22"/>
        </w:rPr>
      </w:pPr>
      <w:r w:rsidRPr="0018522B">
        <w:rPr>
          <w:rFonts w:ascii="Arial Narrow" w:hAnsi="Arial Narrow"/>
          <w:sz w:val="22"/>
          <w:szCs w:val="22"/>
        </w:rPr>
        <w:tab/>
        <w:t>-</w:t>
      </w:r>
      <w:r w:rsidRPr="0018522B">
        <w:rPr>
          <w:rFonts w:ascii="Arial Narrow" w:hAnsi="Arial Narrow"/>
          <w:sz w:val="22"/>
          <w:szCs w:val="22"/>
        </w:rPr>
        <w:tab/>
        <w:t>8 m pre technologické objekty</w:t>
      </w:r>
    </w:p>
    <w:p w14:paraId="74B46535" w14:textId="77777777" w:rsidR="00E27B07" w:rsidRPr="0018522B" w:rsidRDefault="00E27B07" w:rsidP="00E27B07">
      <w:pPr>
        <w:tabs>
          <w:tab w:val="left" w:pos="0"/>
          <w:tab w:val="left" w:pos="567"/>
          <w:tab w:val="num" w:pos="1134"/>
        </w:tabs>
        <w:ind w:left="1134" w:hanging="1134"/>
        <w:jc w:val="both"/>
        <w:rPr>
          <w:rFonts w:ascii="Arial Narrow" w:hAnsi="Arial Narrow"/>
          <w:sz w:val="22"/>
          <w:szCs w:val="22"/>
        </w:rPr>
      </w:pPr>
      <w:r w:rsidRPr="0018522B">
        <w:rPr>
          <w:rFonts w:ascii="Arial Narrow" w:hAnsi="Arial Narrow"/>
          <w:sz w:val="22"/>
          <w:szCs w:val="22"/>
        </w:rPr>
        <w:tab/>
        <w:t>b)</w:t>
      </w:r>
      <w:r w:rsidRPr="0018522B">
        <w:rPr>
          <w:rFonts w:ascii="Arial Narrow" w:hAnsi="Arial Narrow"/>
          <w:sz w:val="22"/>
          <w:szCs w:val="22"/>
        </w:rPr>
        <w:tab/>
        <w:t>Bezpečnostné pásmo - sa rozumie priestor vymedzený vodorovnou vzdialenosťou od osi plynovodu alebo od pôdorysu plynárenského zariadenia meraný kolmo na os alebo na pôdorys. Vzdialenosť na každú stranu od osi plynovodu alebo od pôdorysu plynárenského zariadenia je :</w:t>
      </w:r>
    </w:p>
    <w:p w14:paraId="479B85FC" w14:textId="77777777" w:rsidR="00E27B07" w:rsidRPr="0018522B" w:rsidRDefault="00E27B07" w:rsidP="00E27B07">
      <w:pPr>
        <w:tabs>
          <w:tab w:val="left" w:pos="0"/>
          <w:tab w:val="left" w:pos="567"/>
          <w:tab w:val="num" w:pos="1134"/>
          <w:tab w:val="left" w:pos="1701"/>
        </w:tabs>
        <w:ind w:left="1695" w:hanging="1695"/>
        <w:jc w:val="both"/>
        <w:rPr>
          <w:rFonts w:ascii="Arial Narrow" w:hAnsi="Arial Narrow"/>
          <w:sz w:val="22"/>
          <w:szCs w:val="22"/>
        </w:rPr>
      </w:pPr>
      <w:r w:rsidRPr="0018522B">
        <w:rPr>
          <w:rFonts w:ascii="Arial Narrow" w:hAnsi="Arial Narrow"/>
          <w:sz w:val="22"/>
          <w:szCs w:val="22"/>
        </w:rPr>
        <w:tab/>
      </w:r>
      <w:r w:rsidRPr="0018522B">
        <w:rPr>
          <w:rFonts w:ascii="Arial Narrow" w:hAnsi="Arial Narrow"/>
          <w:sz w:val="22"/>
          <w:szCs w:val="22"/>
        </w:rPr>
        <w:tab/>
        <w:t>-</w:t>
      </w:r>
      <w:r w:rsidRPr="0018522B">
        <w:rPr>
          <w:rFonts w:ascii="Arial Narrow" w:hAnsi="Arial Narrow"/>
          <w:sz w:val="22"/>
          <w:szCs w:val="22"/>
        </w:rPr>
        <w:tab/>
        <w:t>10 m pri plynovodoch s tlakom nižším ako 0,4 MPa prevádzkovaných na voľnom priestranstve a na nezastavanom území,</w:t>
      </w:r>
    </w:p>
    <w:p w14:paraId="346FFC53" w14:textId="77777777" w:rsidR="00E27B07" w:rsidRPr="0018522B" w:rsidRDefault="00E27B07" w:rsidP="00E27B07">
      <w:pPr>
        <w:tabs>
          <w:tab w:val="left" w:pos="0"/>
          <w:tab w:val="left" w:pos="567"/>
          <w:tab w:val="num" w:pos="1134"/>
          <w:tab w:val="left" w:pos="1701"/>
        </w:tabs>
        <w:ind w:left="1695" w:hanging="1695"/>
        <w:jc w:val="both"/>
        <w:rPr>
          <w:rFonts w:ascii="Arial Narrow" w:hAnsi="Arial Narrow"/>
          <w:sz w:val="22"/>
          <w:szCs w:val="22"/>
        </w:rPr>
      </w:pPr>
      <w:r w:rsidRPr="0018522B">
        <w:rPr>
          <w:rFonts w:ascii="Arial Narrow" w:hAnsi="Arial Narrow"/>
          <w:sz w:val="22"/>
          <w:szCs w:val="22"/>
        </w:rPr>
        <w:tab/>
      </w:r>
      <w:r w:rsidRPr="0018522B">
        <w:rPr>
          <w:rFonts w:ascii="Arial Narrow" w:hAnsi="Arial Narrow"/>
          <w:sz w:val="22"/>
          <w:szCs w:val="22"/>
        </w:rPr>
        <w:tab/>
        <w:t>-</w:t>
      </w:r>
      <w:r w:rsidRPr="0018522B">
        <w:rPr>
          <w:rFonts w:ascii="Arial Narrow" w:hAnsi="Arial Narrow"/>
          <w:sz w:val="22"/>
          <w:szCs w:val="22"/>
        </w:rPr>
        <w:tab/>
        <w:t>20 m pri plynovodoch s tlakom od 0,4 MPa do 4 MPa a s menovitou svetlosťou do 350 mm,</w:t>
      </w:r>
    </w:p>
    <w:p w14:paraId="472FC595" w14:textId="77777777" w:rsidR="00E27B07" w:rsidRPr="0018522B" w:rsidRDefault="00E27B07" w:rsidP="00E27B07">
      <w:pPr>
        <w:tabs>
          <w:tab w:val="left" w:pos="0"/>
          <w:tab w:val="left" w:pos="567"/>
          <w:tab w:val="num" w:pos="1134"/>
          <w:tab w:val="left" w:pos="1701"/>
        </w:tabs>
        <w:ind w:left="1695" w:hanging="1695"/>
        <w:jc w:val="both"/>
        <w:rPr>
          <w:rFonts w:ascii="Arial Narrow" w:hAnsi="Arial Narrow"/>
          <w:sz w:val="22"/>
          <w:szCs w:val="22"/>
        </w:rPr>
      </w:pPr>
      <w:r w:rsidRPr="0018522B">
        <w:rPr>
          <w:rFonts w:ascii="Arial Narrow" w:hAnsi="Arial Narrow"/>
          <w:sz w:val="22"/>
          <w:szCs w:val="22"/>
        </w:rPr>
        <w:tab/>
      </w:r>
      <w:r w:rsidRPr="0018522B">
        <w:rPr>
          <w:rFonts w:ascii="Arial Narrow" w:hAnsi="Arial Narrow"/>
          <w:sz w:val="22"/>
          <w:szCs w:val="22"/>
        </w:rPr>
        <w:tab/>
        <w:t>-</w:t>
      </w:r>
      <w:r w:rsidRPr="0018522B">
        <w:rPr>
          <w:rFonts w:ascii="Arial Narrow" w:hAnsi="Arial Narrow"/>
          <w:sz w:val="22"/>
          <w:szCs w:val="22"/>
        </w:rPr>
        <w:tab/>
        <w:t>150 m pri plynovodoch s tlakom nad  4 MPa a s menovitou svetlosťou do 500 mm,</w:t>
      </w:r>
    </w:p>
    <w:p w14:paraId="0EBBBF45" w14:textId="77777777" w:rsidR="00E27B07" w:rsidRPr="0018522B" w:rsidRDefault="00E27B07" w:rsidP="00E27B07">
      <w:pPr>
        <w:pStyle w:val="Style85"/>
        <w:widowControl/>
        <w:tabs>
          <w:tab w:val="left" w:pos="562"/>
        </w:tabs>
        <w:spacing w:line="226" w:lineRule="exact"/>
        <w:ind w:left="562" w:hanging="562"/>
        <w:jc w:val="both"/>
        <w:rPr>
          <w:rFonts w:ascii="Arial Narrow" w:hAnsi="Arial Narrow"/>
          <w:sz w:val="22"/>
          <w:szCs w:val="22"/>
        </w:rPr>
      </w:pPr>
    </w:p>
    <w:p w14:paraId="53A5813F" w14:textId="77777777" w:rsidR="00E27B07" w:rsidRPr="0018522B" w:rsidRDefault="00E27B07" w:rsidP="00E27B07">
      <w:pPr>
        <w:pStyle w:val="Style74"/>
        <w:widowControl/>
        <w:tabs>
          <w:tab w:val="left" w:pos="562"/>
        </w:tabs>
        <w:spacing w:line="226" w:lineRule="exact"/>
        <w:ind w:left="555" w:hanging="555"/>
        <w:rPr>
          <w:rStyle w:val="FontStyle101"/>
          <w:rFonts w:ascii="Arial Narrow" w:hAnsi="Arial Narrow"/>
          <w:sz w:val="22"/>
          <w:szCs w:val="22"/>
        </w:rPr>
      </w:pPr>
      <w:r w:rsidRPr="0018522B">
        <w:rPr>
          <w:rStyle w:val="FontStyle101"/>
          <w:rFonts w:ascii="Arial Narrow" w:hAnsi="Arial Narrow"/>
          <w:sz w:val="22"/>
          <w:szCs w:val="22"/>
        </w:rPr>
        <w:t>(</w:t>
      </w:r>
      <w:r w:rsidR="00B2138A" w:rsidRPr="0018522B">
        <w:rPr>
          <w:rStyle w:val="FontStyle101"/>
          <w:rFonts w:ascii="Arial Narrow" w:hAnsi="Arial Narrow"/>
          <w:sz w:val="22"/>
          <w:szCs w:val="22"/>
        </w:rPr>
        <w:t>8</w:t>
      </w:r>
      <w:r w:rsidRPr="0018522B">
        <w:rPr>
          <w:rStyle w:val="FontStyle101"/>
          <w:rFonts w:ascii="Arial Narrow" w:hAnsi="Arial Narrow"/>
          <w:sz w:val="22"/>
          <w:szCs w:val="22"/>
        </w:rPr>
        <w:t>)</w:t>
      </w:r>
      <w:r w:rsidRPr="0018522B">
        <w:rPr>
          <w:rStyle w:val="FontStyle101"/>
          <w:rFonts w:ascii="Arial Narrow" w:hAnsi="Arial Narrow"/>
          <w:sz w:val="22"/>
          <w:szCs w:val="22"/>
        </w:rPr>
        <w:tab/>
        <w:t>Pri súbehu viacerých vedení technickej infraštruktúry rešpektovať ustanovenia STN 73 6005 -Priestorová úprava vedení technickej infraštruktúry.</w:t>
      </w:r>
    </w:p>
    <w:p w14:paraId="0F5C3D29" w14:textId="77777777" w:rsidR="00E27B07" w:rsidRPr="0018522B" w:rsidRDefault="00E27B07" w:rsidP="00E27B07">
      <w:pPr>
        <w:pStyle w:val="Style74"/>
        <w:widowControl/>
        <w:tabs>
          <w:tab w:val="left" w:pos="562"/>
        </w:tabs>
        <w:spacing w:line="226" w:lineRule="exact"/>
        <w:ind w:left="555" w:hanging="555"/>
        <w:rPr>
          <w:rStyle w:val="FontStyle101"/>
          <w:rFonts w:ascii="Arial Narrow" w:hAnsi="Arial Narrow"/>
          <w:sz w:val="22"/>
          <w:szCs w:val="22"/>
        </w:rPr>
      </w:pPr>
    </w:p>
    <w:p w14:paraId="60A2F741" w14:textId="77777777" w:rsidR="00E27B07" w:rsidRPr="0018522B" w:rsidRDefault="00E27B07" w:rsidP="00E27B07">
      <w:pPr>
        <w:pStyle w:val="Zarkazkladnhotextu3"/>
        <w:ind w:left="567" w:hanging="567"/>
        <w:jc w:val="both"/>
        <w:rPr>
          <w:rFonts w:ascii="Arial Narrow" w:hAnsi="Arial Narrow"/>
          <w:sz w:val="22"/>
          <w:szCs w:val="22"/>
        </w:rPr>
      </w:pPr>
      <w:r w:rsidRPr="0018522B">
        <w:rPr>
          <w:rStyle w:val="FontStyle101"/>
          <w:rFonts w:ascii="Arial Narrow" w:hAnsi="Arial Narrow"/>
          <w:sz w:val="22"/>
          <w:szCs w:val="22"/>
        </w:rPr>
        <w:t>(</w:t>
      </w:r>
      <w:r w:rsidR="00B2138A" w:rsidRPr="0018522B">
        <w:rPr>
          <w:rStyle w:val="FontStyle101"/>
          <w:rFonts w:ascii="Arial Narrow" w:hAnsi="Arial Narrow"/>
          <w:sz w:val="22"/>
          <w:szCs w:val="22"/>
        </w:rPr>
        <w:t>9</w:t>
      </w:r>
      <w:r w:rsidRPr="0018522B">
        <w:rPr>
          <w:rStyle w:val="FontStyle101"/>
          <w:rFonts w:ascii="Arial Narrow" w:hAnsi="Arial Narrow"/>
          <w:sz w:val="22"/>
          <w:szCs w:val="22"/>
        </w:rPr>
        <w:t>)</w:t>
      </w:r>
      <w:r w:rsidRPr="0018522B">
        <w:rPr>
          <w:rStyle w:val="FontStyle101"/>
          <w:rFonts w:ascii="Arial Narrow" w:hAnsi="Arial Narrow"/>
          <w:sz w:val="22"/>
          <w:szCs w:val="22"/>
        </w:rPr>
        <w:tab/>
      </w:r>
      <w:r w:rsidRPr="0018522B">
        <w:rPr>
          <w:rFonts w:ascii="Arial Narrow" w:hAnsi="Arial Narrow"/>
          <w:sz w:val="22"/>
          <w:szCs w:val="22"/>
        </w:rPr>
        <w:t>Ochranné pásma podľa zákona o pozemných komunikáciách (Cestný zákon) je potrebné  rešpektovať na ochranu ciest a premávky na nich mimo územia zastavaného, alebo územia určeného na súvislé zastavanie :</w:t>
      </w:r>
    </w:p>
    <w:p w14:paraId="66F45CA4" w14:textId="3D147DF2" w:rsidR="00E27B07" w:rsidRPr="0018522B" w:rsidRDefault="00E27B07" w:rsidP="00446D78">
      <w:pPr>
        <w:pStyle w:val="Bezriadkovania"/>
        <w:ind w:left="708" w:hanging="141"/>
        <w:rPr>
          <w:rFonts w:ascii="Arial Narrow" w:hAnsi="Arial Narrow"/>
          <w:color w:val="auto"/>
          <w:sz w:val="22"/>
          <w:szCs w:val="22"/>
        </w:rPr>
      </w:pPr>
      <w:r w:rsidRPr="0018522B">
        <w:rPr>
          <w:rFonts w:ascii="Arial Narrow" w:hAnsi="Arial Narrow"/>
          <w:color w:val="auto"/>
          <w:sz w:val="22"/>
          <w:szCs w:val="22"/>
        </w:rPr>
        <w:t>a)</w:t>
      </w:r>
      <w:r w:rsidRPr="0018522B">
        <w:rPr>
          <w:rFonts w:ascii="Arial Narrow" w:hAnsi="Arial Narrow"/>
          <w:color w:val="auto"/>
          <w:sz w:val="22"/>
          <w:szCs w:val="22"/>
        </w:rPr>
        <w:tab/>
        <w:t>pri cestách III. triedy  20 m od osi vozovky na obe strany cesty</w:t>
      </w:r>
    </w:p>
    <w:p w14:paraId="3290E636" w14:textId="77777777" w:rsidR="00012925" w:rsidRPr="0018522B" w:rsidRDefault="00E27B07" w:rsidP="00446D78">
      <w:pPr>
        <w:ind w:left="1416" w:hanging="849"/>
        <w:jc w:val="both"/>
        <w:rPr>
          <w:rFonts w:ascii="Arial Narrow" w:hAnsi="Arial Narrow"/>
          <w:sz w:val="22"/>
          <w:szCs w:val="22"/>
        </w:rPr>
      </w:pPr>
      <w:r w:rsidRPr="0018522B">
        <w:rPr>
          <w:rFonts w:ascii="Arial Narrow" w:hAnsi="Arial Narrow"/>
          <w:sz w:val="22"/>
          <w:szCs w:val="22"/>
        </w:rPr>
        <w:t>b)</w:t>
      </w:r>
      <w:r w:rsidRPr="0018522B">
        <w:rPr>
          <w:rFonts w:ascii="Arial Narrow" w:hAnsi="Arial Narrow"/>
          <w:sz w:val="22"/>
          <w:szCs w:val="22"/>
        </w:rPr>
        <w:tab/>
        <w:t>pri cestách II. triedy  25 m od osi vozovky na obe strany cesty</w:t>
      </w:r>
      <w:r w:rsidR="00012925" w:rsidRPr="0018522B">
        <w:rPr>
          <w:rFonts w:ascii="Arial Narrow" w:hAnsi="Arial Narrow"/>
          <w:sz w:val="22"/>
          <w:szCs w:val="22"/>
        </w:rPr>
        <w:t xml:space="preserve"> </w:t>
      </w:r>
    </w:p>
    <w:p w14:paraId="51C28353" w14:textId="77777777" w:rsidR="00012925" w:rsidRPr="0018522B" w:rsidRDefault="00012925" w:rsidP="00446D78">
      <w:pPr>
        <w:ind w:left="1416" w:hanging="849"/>
        <w:jc w:val="both"/>
        <w:rPr>
          <w:rFonts w:ascii="Arial Narrow" w:hAnsi="Arial Narrow"/>
          <w:sz w:val="22"/>
          <w:szCs w:val="22"/>
        </w:rPr>
      </w:pPr>
    </w:p>
    <w:p w14:paraId="11CCE454" w14:textId="7BDC6959" w:rsidR="00012925" w:rsidRPr="0018522B" w:rsidRDefault="00012925" w:rsidP="00446D78">
      <w:pPr>
        <w:ind w:left="1134" w:firstLine="282"/>
        <w:jc w:val="both"/>
        <w:rPr>
          <w:rFonts w:ascii="Arial Narrow" w:hAnsi="Arial Narrow"/>
          <w:sz w:val="22"/>
          <w:szCs w:val="22"/>
        </w:rPr>
      </w:pPr>
      <w:r w:rsidRPr="0018522B">
        <w:rPr>
          <w:rFonts w:ascii="Arial Narrow" w:hAnsi="Arial Narrow"/>
          <w:sz w:val="22"/>
          <w:szCs w:val="22"/>
        </w:rPr>
        <w:t xml:space="preserve">V zmysle leteckého zákona </w:t>
      </w:r>
      <w:r w:rsidRPr="0018522B">
        <w:rPr>
          <w:rFonts w:ascii="Arial Narrow" w:hAnsi="Arial Narrow"/>
          <w:b/>
          <w:bCs/>
          <w:sz w:val="22"/>
          <w:szCs w:val="22"/>
        </w:rPr>
        <w:t>č</w:t>
      </w:r>
      <w:r w:rsidRPr="0018522B">
        <w:rPr>
          <w:rFonts w:ascii="Arial Narrow" w:hAnsi="Arial Narrow"/>
          <w:sz w:val="22"/>
          <w:szCs w:val="22"/>
        </w:rPr>
        <w:t>. 143/1998 Z. z. je Dopravný úrad dotknutým orgánom v povoľovacom procese stavieb letísk, osobitných letísk, heliportov a stavieb pre letecké pozemné zariadenia a ďalej uvedených stavieb a využitia územia, pre ktoré sa vyžaduje súhlas Dopravného úradu. Súhlas na zhotovenie, umiestnenie alebo užívanie stavby, zariadenia nestavebnej povahy alebo vykonávanie činností alebo využívanie územia, ktoré by svojimi vlastnosťami mohli ohroziť bezpečnosť leteckej prevádzky, sa vyžaduje, ak:</w:t>
      </w:r>
    </w:p>
    <w:p w14:paraId="7C603691" w14:textId="77777777" w:rsidR="00012925" w:rsidRPr="0018522B" w:rsidRDefault="00012925" w:rsidP="00446D78">
      <w:pPr>
        <w:numPr>
          <w:ilvl w:val="0"/>
          <w:numId w:val="145"/>
        </w:numPr>
        <w:suppressAutoHyphens w:val="0"/>
        <w:spacing w:after="160" w:line="259" w:lineRule="auto"/>
        <w:ind w:left="1134" w:firstLine="0"/>
        <w:jc w:val="both"/>
        <w:rPr>
          <w:rFonts w:ascii="Arial Narrow" w:hAnsi="Arial Narrow"/>
          <w:sz w:val="22"/>
          <w:szCs w:val="22"/>
        </w:rPr>
      </w:pPr>
      <w:r w:rsidRPr="0018522B">
        <w:rPr>
          <w:rFonts w:ascii="Arial Narrow" w:hAnsi="Arial Narrow"/>
          <w:sz w:val="22"/>
          <w:szCs w:val="22"/>
        </w:rPr>
        <w:t>sa ich najvyšší bod nachádza vo výške 40 m a viac nad terénom,</w:t>
      </w:r>
    </w:p>
    <w:p w14:paraId="121A4088" w14:textId="77777777" w:rsidR="00012925" w:rsidRPr="0018522B" w:rsidRDefault="00012925" w:rsidP="00446D78">
      <w:pPr>
        <w:numPr>
          <w:ilvl w:val="0"/>
          <w:numId w:val="145"/>
        </w:numPr>
        <w:suppressAutoHyphens w:val="0"/>
        <w:spacing w:after="160" w:line="259" w:lineRule="auto"/>
        <w:ind w:left="1134" w:firstLine="0"/>
        <w:jc w:val="both"/>
        <w:rPr>
          <w:rFonts w:ascii="Arial Narrow" w:hAnsi="Arial Narrow"/>
          <w:sz w:val="22"/>
          <w:szCs w:val="22"/>
        </w:rPr>
      </w:pPr>
      <w:r w:rsidRPr="0018522B">
        <w:rPr>
          <w:rFonts w:ascii="Arial Narrow" w:hAnsi="Arial Narrow"/>
          <w:sz w:val="22"/>
          <w:szCs w:val="22"/>
        </w:rPr>
        <w:t xml:space="preserve">môžu rušiť funkciu leteckých palubných prístrojov alebo leteckých pozemných zariadení, najmä zariadenia priemyselných podnikov, vedenia veľmi vysokého napätia 110 kV a viac, veterné turbíny, energetické zariadenia alebo vysielacie stanice, </w:t>
      </w:r>
    </w:p>
    <w:p w14:paraId="142A4B98" w14:textId="77777777" w:rsidR="00012925" w:rsidRPr="0018522B" w:rsidRDefault="00012925" w:rsidP="00446D78">
      <w:pPr>
        <w:numPr>
          <w:ilvl w:val="0"/>
          <w:numId w:val="145"/>
        </w:numPr>
        <w:suppressAutoHyphens w:val="0"/>
        <w:spacing w:after="160" w:line="259" w:lineRule="auto"/>
        <w:ind w:left="1134" w:firstLine="0"/>
        <w:jc w:val="both"/>
        <w:rPr>
          <w:rFonts w:ascii="Arial Narrow" w:hAnsi="Arial Narrow"/>
          <w:sz w:val="22"/>
          <w:szCs w:val="22"/>
        </w:rPr>
      </w:pPr>
      <w:r w:rsidRPr="0018522B">
        <w:rPr>
          <w:rFonts w:ascii="Arial Narrow" w:hAnsi="Arial Narrow"/>
          <w:sz w:val="22"/>
          <w:szCs w:val="22"/>
        </w:rPr>
        <w:t>môžu ohroziť let lietadla, najmä zariadenia na generovanie alebo zosilňovanie elektromagnetického žiarenia, klamlivé svetlá alebo silné svetelné zdroje, veterné turbíny a nadzemné elektrické vedenia s napätím viac ako 1000 V vedúce ponad údolia alebo v blízkosti diaľnic, rýchlostných ciest a ciest I. triedy.</w:t>
      </w:r>
      <w:r w:rsidRPr="0018522B">
        <w:rPr>
          <w:rFonts w:ascii="Arial Narrow" w:hAnsi="Arial Narrow"/>
          <w:noProof/>
          <w:sz w:val="22"/>
          <w:szCs w:val="22"/>
        </w:rPr>
        <w:drawing>
          <wp:inline distT="0" distB="0" distL="0" distR="0" wp14:anchorId="42A09ADF" wp14:editId="26623774">
            <wp:extent cx="50800" cy="38100"/>
            <wp:effectExtent l="0" t="0" r="6350" b="0"/>
            <wp:docPr id="1552169890"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800" cy="38100"/>
                    </a:xfrm>
                    <a:prstGeom prst="rect">
                      <a:avLst/>
                    </a:prstGeom>
                    <a:noFill/>
                    <a:ln>
                      <a:noFill/>
                    </a:ln>
                  </pic:spPr>
                </pic:pic>
              </a:graphicData>
            </a:graphic>
          </wp:inline>
        </w:drawing>
      </w:r>
    </w:p>
    <w:p w14:paraId="6A7D2F14" w14:textId="77777777" w:rsidR="00E27B07" w:rsidRPr="008014F7" w:rsidRDefault="00E27B07" w:rsidP="00E27B07">
      <w:pPr>
        <w:pStyle w:val="Style74"/>
        <w:widowControl/>
        <w:tabs>
          <w:tab w:val="left" w:pos="562"/>
        </w:tabs>
        <w:spacing w:line="226" w:lineRule="exact"/>
        <w:ind w:left="555" w:hanging="555"/>
        <w:rPr>
          <w:rStyle w:val="FontStyle101"/>
          <w:rFonts w:ascii="Arial Narrow" w:hAnsi="Arial Narrow"/>
          <w:sz w:val="22"/>
          <w:szCs w:val="22"/>
        </w:rPr>
      </w:pPr>
    </w:p>
    <w:p w14:paraId="5F841371" w14:textId="465F2864" w:rsidR="00E27B07" w:rsidRPr="008014F7" w:rsidRDefault="00E27B07" w:rsidP="00E27B07">
      <w:pPr>
        <w:pStyle w:val="Style74"/>
        <w:widowControl/>
        <w:tabs>
          <w:tab w:val="left" w:pos="562"/>
        </w:tabs>
        <w:spacing w:line="226" w:lineRule="exact"/>
        <w:ind w:left="562" w:hanging="562"/>
        <w:rPr>
          <w:rStyle w:val="FontStyle101"/>
          <w:rFonts w:ascii="Arial Narrow" w:hAnsi="Arial Narrow"/>
          <w:sz w:val="22"/>
          <w:szCs w:val="22"/>
        </w:rPr>
      </w:pPr>
      <w:r w:rsidRPr="008014F7">
        <w:rPr>
          <w:rStyle w:val="FontStyle99"/>
          <w:rFonts w:ascii="Arial Narrow" w:hAnsi="Arial Narrow"/>
          <w:sz w:val="22"/>
          <w:szCs w:val="22"/>
        </w:rPr>
        <w:t>(</w:t>
      </w:r>
      <w:r w:rsidR="00B2138A" w:rsidRPr="008014F7">
        <w:rPr>
          <w:rStyle w:val="FontStyle99"/>
          <w:rFonts w:ascii="Arial Narrow" w:hAnsi="Arial Narrow"/>
          <w:sz w:val="22"/>
          <w:szCs w:val="22"/>
        </w:rPr>
        <w:t>10</w:t>
      </w:r>
      <w:r w:rsidRPr="008014F7">
        <w:rPr>
          <w:rStyle w:val="FontStyle99"/>
          <w:rFonts w:ascii="Arial Narrow" w:hAnsi="Arial Narrow"/>
          <w:sz w:val="22"/>
          <w:szCs w:val="22"/>
        </w:rPr>
        <w:t>)</w:t>
      </w:r>
      <w:r w:rsidRPr="008014F7">
        <w:rPr>
          <w:rStyle w:val="FontStyle99"/>
          <w:rFonts w:ascii="Arial Narrow" w:hAnsi="Arial Narrow" w:cs="Times New Roman"/>
          <w:sz w:val="22"/>
          <w:szCs w:val="22"/>
        </w:rPr>
        <w:tab/>
      </w:r>
      <w:r w:rsidRPr="008014F7">
        <w:rPr>
          <w:rStyle w:val="FontStyle99"/>
          <w:rFonts w:ascii="Arial Narrow" w:hAnsi="Arial Narrow" w:cs="Times New Roman"/>
          <w:sz w:val="22"/>
          <w:szCs w:val="22"/>
        </w:rPr>
        <w:tab/>
      </w:r>
      <w:r w:rsidR="006A5A9C">
        <w:rPr>
          <w:rStyle w:val="FontStyle101"/>
          <w:rFonts w:ascii="Arial Narrow" w:hAnsi="Arial Narrow"/>
          <w:sz w:val="22"/>
          <w:szCs w:val="22"/>
        </w:rPr>
        <w:t>Ď</w:t>
      </w:r>
      <w:r w:rsidRPr="008014F7">
        <w:rPr>
          <w:rStyle w:val="FontStyle101"/>
          <w:rFonts w:ascii="Arial Narrow" w:hAnsi="Arial Narrow"/>
          <w:sz w:val="22"/>
          <w:szCs w:val="22"/>
        </w:rPr>
        <w:t>alšie obmedzenia sú stanovené :</w:t>
      </w:r>
    </w:p>
    <w:p w14:paraId="65F76A94" w14:textId="60835AD5" w:rsidR="007C41A9" w:rsidRPr="0018522B" w:rsidRDefault="006A5A9C" w:rsidP="00446D78">
      <w:pPr>
        <w:pStyle w:val="Style35"/>
        <w:widowControl/>
        <w:numPr>
          <w:ilvl w:val="2"/>
          <w:numId w:val="110"/>
        </w:numPr>
        <w:spacing w:line="226" w:lineRule="exact"/>
        <w:ind w:left="1134" w:hanging="709"/>
        <w:rPr>
          <w:rStyle w:val="ZkladntextChar1"/>
          <w:rFonts w:cs="Arial"/>
          <w:sz w:val="22"/>
          <w:szCs w:val="22"/>
        </w:rPr>
      </w:pPr>
      <w:r w:rsidRPr="0018522B">
        <w:rPr>
          <w:rFonts w:ascii="Arial Narrow" w:hAnsi="Arial Narrow" w:cs="Arial Narrow"/>
          <w:sz w:val="22"/>
          <w:szCs w:val="22"/>
        </w:rPr>
        <w:t xml:space="preserve">Ochranné </w:t>
      </w:r>
      <w:r w:rsidR="0018522B" w:rsidRPr="0018522B">
        <w:rPr>
          <w:rFonts w:ascii="Arial Narrow" w:hAnsi="Arial Narrow" w:cs="Arial Narrow"/>
          <w:sz w:val="22"/>
          <w:szCs w:val="22"/>
        </w:rPr>
        <w:t>pásmo</w:t>
      </w:r>
      <w:r w:rsidRPr="0018522B">
        <w:rPr>
          <w:rFonts w:ascii="Arial Narrow" w:hAnsi="Arial Narrow" w:cs="Arial Narrow"/>
          <w:sz w:val="22"/>
          <w:szCs w:val="22"/>
        </w:rPr>
        <w:t xml:space="preserve"> pohrebiska podľa § 15 ods. 7 v znení účinnom do 31. decembra 2019 zaniká najneskôr 31. marca 2020, ak si obec všeobecne záväzným nariadením neustanoví inú šírku ochranného pásma pohrebiska skôr.</w:t>
      </w:r>
    </w:p>
    <w:p w14:paraId="5FC09A76" w14:textId="77777777" w:rsidR="007C41A9" w:rsidRPr="008014F7" w:rsidRDefault="007C41A9" w:rsidP="00446D78">
      <w:pPr>
        <w:pStyle w:val="Zkladntext"/>
        <w:widowControl w:val="0"/>
        <w:numPr>
          <w:ilvl w:val="0"/>
          <w:numId w:val="110"/>
        </w:numPr>
        <w:tabs>
          <w:tab w:val="left" w:pos="1418"/>
        </w:tabs>
        <w:suppressAutoHyphens w:val="0"/>
        <w:spacing w:after="190" w:line="250" w:lineRule="exact"/>
        <w:ind w:left="1134" w:right="40" w:hanging="709"/>
        <w:jc w:val="both"/>
        <w:rPr>
          <w:rFonts w:ascii="Arial Narrow" w:hAnsi="Arial Narrow"/>
          <w:b w:val="0"/>
          <w:szCs w:val="22"/>
        </w:rPr>
      </w:pPr>
      <w:r w:rsidRPr="008014F7">
        <w:rPr>
          <w:rStyle w:val="ZkladntextChar1"/>
          <w:b w:val="0"/>
          <w:sz w:val="22"/>
          <w:szCs w:val="22"/>
        </w:rPr>
        <w:t>Pri realizácii stavebných objektov a inžinierskych sietí (dôjde ku súbehu resp. križovaniu s existujúcimi sieťami) je potrebné dodržiavať minimálne odstupové vzdialenosti medzi týmito objektmi, ktoré sú dané slovenskou technickou normou STN 73 6005 a ostatnými súvisiacimi normami, zákonmi pre energetiku, pre elektronické komunikácie, pre verejný vodovod, pre verejnú kanalizáciu a vyjadreniami správcov sietí, pri líniových prvkoch je ich ochranné pásmo závislé od druhu, veľkosti a intenzity prenosu</w:t>
      </w:r>
    </w:p>
    <w:p w14:paraId="472017F9" w14:textId="77777777" w:rsidR="00E27B07" w:rsidRPr="008014F7" w:rsidRDefault="00E27B07" w:rsidP="00E27B07">
      <w:pPr>
        <w:pStyle w:val="Style10"/>
        <w:widowControl/>
        <w:spacing w:before="221"/>
        <w:jc w:val="center"/>
        <w:rPr>
          <w:rStyle w:val="FontStyle99"/>
          <w:rFonts w:ascii="Arial Narrow" w:hAnsi="Arial Narrow"/>
          <w:b/>
          <w:sz w:val="24"/>
          <w:szCs w:val="24"/>
        </w:rPr>
      </w:pPr>
      <w:r w:rsidRPr="008014F7">
        <w:rPr>
          <w:rStyle w:val="FontStyle99"/>
          <w:rFonts w:ascii="Arial Narrow" w:hAnsi="Arial Narrow"/>
          <w:b/>
          <w:sz w:val="24"/>
          <w:szCs w:val="24"/>
        </w:rPr>
        <w:t>Článok 12</w:t>
      </w:r>
    </w:p>
    <w:p w14:paraId="35448167" w14:textId="77777777" w:rsidR="00E27B07" w:rsidRPr="008014F7" w:rsidRDefault="00E27B07" w:rsidP="00E27B07">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Plochy pre verejnoprospešné stavby, pre vykonanie delenia a sceľovania pozemkov, pre asanáciu a pre chránené časti krajiny</w:t>
      </w:r>
    </w:p>
    <w:p w14:paraId="20250D02" w14:textId="77777777" w:rsidR="00E27B07" w:rsidRPr="008014F7" w:rsidRDefault="00E27B07" w:rsidP="00E27B07">
      <w:pPr>
        <w:pStyle w:val="Style29"/>
        <w:widowControl/>
        <w:spacing w:before="130"/>
        <w:jc w:val="center"/>
        <w:rPr>
          <w:rStyle w:val="FontStyle97"/>
          <w:rFonts w:ascii="Arial Narrow" w:hAnsi="Arial Narrow"/>
          <w:b/>
          <w:sz w:val="24"/>
          <w:szCs w:val="24"/>
        </w:rPr>
      </w:pPr>
    </w:p>
    <w:p w14:paraId="4870CF3B" w14:textId="6FEBBD9E" w:rsidR="00E27B07" w:rsidRDefault="00E27B07" w:rsidP="0076441F">
      <w:pPr>
        <w:pStyle w:val="Bezriadkovania"/>
        <w:numPr>
          <w:ilvl w:val="0"/>
          <w:numId w:val="146"/>
        </w:numPr>
        <w:ind w:hanging="1134"/>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Verejnoprospešné stavby dodržať v zmysle výkresu č.2 </w:t>
      </w:r>
      <w:r w:rsidRPr="007A627F">
        <w:rPr>
          <w:rFonts w:ascii="Arial Narrow" w:hAnsi="Arial Narrow"/>
          <w:color w:val="auto"/>
          <w:sz w:val="22"/>
          <w:szCs w:val="22"/>
        </w:rPr>
        <w:t xml:space="preserve">– </w:t>
      </w:r>
      <w:r w:rsidR="007A627F">
        <w:rPr>
          <w:rFonts w:ascii="Arial Narrow" w:hAnsi="Arial Narrow" w:cs="Arial"/>
          <w:color w:val="auto"/>
          <w:sz w:val="22"/>
          <w:szCs w:val="22"/>
        </w:rPr>
        <w:t>K</w:t>
      </w:r>
      <w:r w:rsidR="007A627F" w:rsidRPr="007A627F">
        <w:rPr>
          <w:rFonts w:ascii="Arial Narrow" w:hAnsi="Arial Narrow" w:cs="Arial"/>
          <w:color w:val="auto"/>
          <w:sz w:val="22"/>
          <w:szCs w:val="22"/>
        </w:rPr>
        <w:t>omplexný urbanistický návrh katastrálneho územia s vyznačenou záväznou časťou riešenia a vps</w:t>
      </w:r>
      <w:r w:rsidRPr="008014F7">
        <w:rPr>
          <w:rFonts w:ascii="Arial Narrow" w:hAnsi="Arial Narrow"/>
          <w:color w:val="auto"/>
          <w:sz w:val="22"/>
          <w:szCs w:val="22"/>
        </w:rPr>
        <w:t xml:space="preserve"> v M 1:10 000 </w:t>
      </w:r>
      <w:r w:rsidRPr="008014F7">
        <w:rPr>
          <w:rStyle w:val="FontStyle101"/>
          <w:rFonts w:ascii="Arial Narrow" w:hAnsi="Arial Narrow"/>
          <w:color w:val="auto"/>
          <w:sz w:val="22"/>
          <w:szCs w:val="22"/>
        </w:rPr>
        <w:t>a grafickej prílohy regulatívov územného rozvoja - schéma záväzných častí.</w:t>
      </w:r>
    </w:p>
    <w:p w14:paraId="1DBCD2B2" w14:textId="77777777" w:rsidR="003934C1" w:rsidRPr="008014F7" w:rsidRDefault="003934C1" w:rsidP="0076441F">
      <w:pPr>
        <w:pStyle w:val="Bezriadkovania"/>
        <w:ind w:left="1134" w:hanging="1134"/>
        <w:jc w:val="both"/>
        <w:rPr>
          <w:rStyle w:val="FontStyle101"/>
          <w:rFonts w:ascii="Arial Narrow" w:hAnsi="Arial Narrow"/>
          <w:color w:val="auto"/>
          <w:sz w:val="22"/>
          <w:szCs w:val="22"/>
        </w:rPr>
      </w:pPr>
    </w:p>
    <w:p w14:paraId="2ACAEB8B" w14:textId="059787E4" w:rsidR="00E27B07" w:rsidRDefault="00E27B07" w:rsidP="0076441F">
      <w:pPr>
        <w:pStyle w:val="Style74"/>
        <w:widowControl/>
        <w:tabs>
          <w:tab w:val="left" w:pos="562"/>
        </w:tabs>
        <w:spacing w:before="48"/>
        <w:ind w:left="1134" w:hanging="1134"/>
        <w:rPr>
          <w:rStyle w:val="FontStyle101"/>
          <w:rFonts w:ascii="Arial Narrow" w:hAnsi="Arial Narrow"/>
          <w:sz w:val="22"/>
          <w:szCs w:val="22"/>
        </w:rPr>
      </w:pPr>
      <w:r w:rsidRPr="008014F7">
        <w:rPr>
          <w:rStyle w:val="FontStyle99"/>
          <w:rFonts w:ascii="Arial Narrow" w:hAnsi="Arial Narrow"/>
          <w:sz w:val="22"/>
          <w:szCs w:val="22"/>
        </w:rPr>
        <w:t>(2)</w:t>
      </w:r>
      <w:r w:rsidRPr="008014F7">
        <w:rPr>
          <w:rStyle w:val="FontStyle99"/>
          <w:rFonts w:ascii="Arial Narrow" w:hAnsi="Arial Narrow" w:cs="Times New Roman"/>
          <w:sz w:val="22"/>
          <w:szCs w:val="22"/>
        </w:rPr>
        <w:tab/>
      </w:r>
      <w:r w:rsidRPr="008014F7">
        <w:rPr>
          <w:rStyle w:val="FontStyle99"/>
          <w:rFonts w:ascii="Arial Narrow" w:hAnsi="Arial Narrow" w:cs="Times New Roman"/>
          <w:sz w:val="22"/>
          <w:szCs w:val="22"/>
        </w:rPr>
        <w:tab/>
      </w:r>
      <w:r w:rsidRPr="008014F7">
        <w:rPr>
          <w:rStyle w:val="FontStyle101"/>
          <w:rFonts w:ascii="Arial Narrow" w:hAnsi="Arial Narrow"/>
          <w:sz w:val="22"/>
          <w:szCs w:val="22"/>
        </w:rPr>
        <w:t>Navrhovaná koncepcia riešenia vyžaduje projekt a vykonanie delenia a sceľovania pozemkov na navrhovaných plochách územného rozvoja obce</w:t>
      </w:r>
      <w:r w:rsidR="00117DCB">
        <w:rPr>
          <w:rStyle w:val="FontStyle101"/>
          <w:rFonts w:ascii="Arial Narrow" w:hAnsi="Arial Narrow"/>
          <w:sz w:val="22"/>
          <w:szCs w:val="22"/>
        </w:rPr>
        <w:t>.</w:t>
      </w:r>
    </w:p>
    <w:p w14:paraId="41DE42C7" w14:textId="77777777" w:rsidR="00117DCB" w:rsidRPr="008014F7" w:rsidRDefault="00117DCB" w:rsidP="00E27B07">
      <w:pPr>
        <w:pStyle w:val="Style74"/>
        <w:widowControl/>
        <w:tabs>
          <w:tab w:val="left" w:pos="562"/>
        </w:tabs>
        <w:spacing w:before="48"/>
        <w:ind w:left="1134" w:hanging="850"/>
        <w:rPr>
          <w:rStyle w:val="FontStyle101"/>
          <w:rFonts w:ascii="Arial Narrow" w:hAnsi="Arial Narrow"/>
          <w:sz w:val="22"/>
          <w:szCs w:val="22"/>
        </w:rPr>
      </w:pPr>
    </w:p>
    <w:p w14:paraId="708270A3" w14:textId="6B66A14A" w:rsidR="00E47045" w:rsidRPr="00EE1825" w:rsidRDefault="00E47045" w:rsidP="0076441F">
      <w:pPr>
        <w:pStyle w:val="Zhlavie31"/>
        <w:keepNext/>
        <w:keepLines/>
        <w:shd w:val="clear" w:color="auto" w:fill="auto"/>
        <w:tabs>
          <w:tab w:val="left" w:pos="284"/>
          <w:tab w:val="left" w:pos="849"/>
        </w:tabs>
        <w:spacing w:before="0" w:after="0" w:line="250" w:lineRule="exact"/>
        <w:ind w:left="1134" w:hanging="1134"/>
        <w:rPr>
          <w:rStyle w:val="ZkladntextChar1"/>
          <w:sz w:val="22"/>
          <w:szCs w:val="22"/>
          <w:lang w:eastAsia="ar-SA"/>
        </w:rPr>
      </w:pPr>
      <w:bookmarkStart w:id="29" w:name="bookmark84"/>
      <w:r w:rsidRPr="008014F7">
        <w:rPr>
          <w:rStyle w:val="Zhlavie3"/>
          <w:sz w:val="22"/>
          <w:szCs w:val="22"/>
        </w:rPr>
        <w:t>(3)</w:t>
      </w:r>
      <w:r w:rsidRPr="008014F7">
        <w:rPr>
          <w:rStyle w:val="Zhlavie3"/>
          <w:sz w:val="22"/>
          <w:szCs w:val="22"/>
        </w:rPr>
        <w:tab/>
      </w:r>
      <w:r w:rsidR="005E6DEA" w:rsidRPr="008014F7">
        <w:rPr>
          <w:rStyle w:val="Zhlavie3"/>
          <w:sz w:val="22"/>
          <w:szCs w:val="22"/>
        </w:rPr>
        <w:tab/>
      </w:r>
      <w:r w:rsidR="0076441F">
        <w:rPr>
          <w:rStyle w:val="Zhlavie3"/>
          <w:sz w:val="22"/>
          <w:szCs w:val="22"/>
        </w:rPr>
        <w:t xml:space="preserve">    </w:t>
      </w:r>
      <w:r w:rsidRPr="00EE1825">
        <w:rPr>
          <w:rStyle w:val="ZkladntextChar1"/>
          <w:sz w:val="22"/>
          <w:szCs w:val="22"/>
          <w:lang w:eastAsia="ar-SA"/>
        </w:rPr>
        <w:t>Plochy pre verejnoprospešné stavby :</w:t>
      </w:r>
      <w:bookmarkEnd w:id="29"/>
    </w:p>
    <w:p w14:paraId="57280BBC" w14:textId="77777777" w:rsidR="00E47045" w:rsidRPr="008014F7" w:rsidRDefault="00E47045" w:rsidP="00E47045">
      <w:pPr>
        <w:pStyle w:val="Zkladntext"/>
        <w:spacing w:line="250" w:lineRule="exact"/>
        <w:ind w:left="1134" w:right="60"/>
        <w:jc w:val="both"/>
        <w:rPr>
          <w:rStyle w:val="ZkladntextChar1"/>
          <w:b w:val="0"/>
          <w:sz w:val="22"/>
          <w:szCs w:val="22"/>
        </w:rPr>
      </w:pPr>
      <w:r w:rsidRPr="008014F7">
        <w:rPr>
          <w:rStyle w:val="ZkladntextChar1"/>
          <w:b w:val="0"/>
          <w:sz w:val="22"/>
          <w:szCs w:val="22"/>
        </w:rPr>
        <w:t xml:space="preserve">a) Plochy a pozemky pokiaľ nie sú majetkom obce alebo štátu je možné pre vymedzené verejnoprospešné stavby podľa § 108 zákona 50/1976 Zb. o územnom plánovaní a stavebnom poriadku (stavebný zákon) v znení zákona 262/1992 Zb., zákona Národnej rady Slovenskej republiky 199/1995 Z.z., zákona 229/1997 Z.z. a nálezu Ústavného súdu Slovenskej republiky 286/1996 Z.z. pozemky, stavby a práva k nim vyvlastniť alebo vlastnícke práva k pozemkom a </w:t>
      </w:r>
      <w:r w:rsidRPr="008014F7">
        <w:rPr>
          <w:rStyle w:val="ZkladntextChar1"/>
          <w:b w:val="0"/>
          <w:sz w:val="22"/>
          <w:szCs w:val="22"/>
        </w:rPr>
        <w:lastRenderedPageBreak/>
        <w:t>stavbám obmedziť pokiaľ nebude možné riešenie majetkoprávnych vzťahov dosiahnuť dohodou alebo iným spôsobom</w:t>
      </w:r>
    </w:p>
    <w:p w14:paraId="36570224" w14:textId="77777777" w:rsidR="00E47045" w:rsidRPr="008014F7" w:rsidRDefault="00E47045" w:rsidP="00E47045">
      <w:pPr>
        <w:pStyle w:val="Zkladntext"/>
        <w:spacing w:line="250" w:lineRule="exact"/>
        <w:ind w:left="1134" w:right="60"/>
        <w:jc w:val="both"/>
        <w:rPr>
          <w:rFonts w:ascii="Arial Narrow" w:hAnsi="Arial Narrow"/>
          <w:b w:val="0"/>
          <w:szCs w:val="22"/>
        </w:rPr>
      </w:pPr>
    </w:p>
    <w:p w14:paraId="42F9E68F" w14:textId="77777777" w:rsidR="00E47045" w:rsidRPr="008014F7" w:rsidRDefault="00E47045" w:rsidP="00560F5D">
      <w:pPr>
        <w:pStyle w:val="Zkladntext"/>
        <w:widowControl w:val="0"/>
        <w:numPr>
          <w:ilvl w:val="0"/>
          <w:numId w:val="102"/>
        </w:numPr>
        <w:tabs>
          <w:tab w:val="left" w:pos="884"/>
        </w:tabs>
        <w:suppressAutoHyphens w:val="0"/>
        <w:spacing w:line="250" w:lineRule="exact"/>
        <w:ind w:left="1134" w:right="60"/>
        <w:jc w:val="both"/>
        <w:rPr>
          <w:rFonts w:ascii="Arial Narrow" w:hAnsi="Arial Narrow"/>
          <w:b w:val="0"/>
          <w:szCs w:val="22"/>
        </w:rPr>
      </w:pPr>
      <w:r w:rsidRPr="008014F7">
        <w:rPr>
          <w:rStyle w:val="ZkladntextChar1"/>
          <w:b w:val="0"/>
          <w:sz w:val="22"/>
          <w:szCs w:val="22"/>
        </w:rPr>
        <w:t xml:space="preserve">) </w:t>
      </w:r>
      <w:r w:rsidRPr="008014F7">
        <w:rPr>
          <w:rFonts w:ascii="Arial Narrow" w:hAnsi="Arial Narrow"/>
          <w:b w:val="0"/>
          <w:szCs w:val="22"/>
        </w:rPr>
        <w:t>Podľa § 108 zákona č.50/1976 Zb. o územnom plánovaní a stavebnom poriadku v znení neskorších</w:t>
      </w:r>
      <w:r w:rsidRPr="008014F7">
        <w:rPr>
          <w:rStyle w:val="ZkladntextChar1"/>
          <w:b w:val="0"/>
          <w:sz w:val="22"/>
          <w:szCs w:val="22"/>
        </w:rPr>
        <w:t xml:space="preserve"> </w:t>
      </w:r>
      <w:r w:rsidRPr="008014F7">
        <w:rPr>
          <w:rFonts w:ascii="Arial Narrow" w:hAnsi="Arial Narrow"/>
          <w:b w:val="0"/>
          <w:szCs w:val="22"/>
        </w:rPr>
        <w:t>zmien a doplnkov sa za verejnoprospešné stavby pokladajú :</w:t>
      </w:r>
    </w:p>
    <w:p w14:paraId="080EE0BB" w14:textId="77777777" w:rsidR="00E47045" w:rsidRPr="008014F7" w:rsidRDefault="00E47045" w:rsidP="00560F5D">
      <w:pPr>
        <w:pStyle w:val="Zhlavie31"/>
        <w:keepNext/>
        <w:keepLines/>
        <w:numPr>
          <w:ilvl w:val="0"/>
          <w:numId w:val="101"/>
        </w:numPr>
        <w:shd w:val="clear" w:color="auto" w:fill="auto"/>
        <w:tabs>
          <w:tab w:val="left" w:pos="849"/>
        </w:tabs>
        <w:spacing w:before="0" w:after="0" w:line="254" w:lineRule="exact"/>
        <w:ind w:left="1134" w:firstLine="0"/>
        <w:rPr>
          <w:sz w:val="22"/>
          <w:szCs w:val="22"/>
        </w:rPr>
      </w:pPr>
      <w:bookmarkStart w:id="30" w:name="bookmark85"/>
      <w:r w:rsidRPr="008014F7">
        <w:rPr>
          <w:rStyle w:val="Zhlavie3"/>
          <w:sz w:val="22"/>
          <w:szCs w:val="22"/>
        </w:rPr>
        <w:t>Plošné</w:t>
      </w:r>
      <w:bookmarkEnd w:id="30"/>
    </w:p>
    <w:p w14:paraId="3DD0252C"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športu a rekreácie</w:t>
      </w:r>
    </w:p>
    <w:p w14:paraId="752EEE82"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verejnej zelene</w:t>
      </w:r>
    </w:p>
    <w:p w14:paraId="2480F627"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verejných priestranstiev</w:t>
      </w:r>
    </w:p>
    <w:p w14:paraId="026FF2A4" w14:textId="5BC9F86E"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 xml:space="preserve">Plocha pre výstavbu </w:t>
      </w:r>
      <w:r w:rsidR="008C1B23" w:rsidRPr="008014F7">
        <w:rPr>
          <w:rStyle w:val="ZkladntextChar1"/>
          <w:b w:val="0"/>
          <w:sz w:val="22"/>
          <w:szCs w:val="22"/>
        </w:rPr>
        <w:t>vodojemu</w:t>
      </w:r>
    </w:p>
    <w:p w14:paraId="1BBC2119"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určené pre zachovanie a doplnenie biotopov</w:t>
      </w:r>
    </w:p>
    <w:p w14:paraId="1B4E734F" w14:textId="77777777" w:rsidR="00E47045" w:rsidRPr="008014F7" w:rsidRDefault="00E47045" w:rsidP="00560F5D">
      <w:pPr>
        <w:pStyle w:val="Zhlavie31"/>
        <w:keepNext/>
        <w:keepLines/>
        <w:numPr>
          <w:ilvl w:val="0"/>
          <w:numId w:val="101"/>
        </w:numPr>
        <w:shd w:val="clear" w:color="auto" w:fill="auto"/>
        <w:tabs>
          <w:tab w:val="left" w:pos="849"/>
        </w:tabs>
        <w:spacing w:before="0" w:after="0" w:line="254" w:lineRule="exact"/>
        <w:ind w:left="1134" w:firstLine="0"/>
        <w:rPr>
          <w:sz w:val="22"/>
          <w:szCs w:val="22"/>
        </w:rPr>
      </w:pPr>
      <w:bookmarkStart w:id="31" w:name="bookmark86"/>
      <w:r w:rsidRPr="008014F7">
        <w:rPr>
          <w:rStyle w:val="Zhlavie3"/>
          <w:sz w:val="22"/>
          <w:szCs w:val="22"/>
        </w:rPr>
        <w:t>Líniové</w:t>
      </w:r>
      <w:bookmarkEnd w:id="31"/>
    </w:p>
    <w:p w14:paraId="2BAA6329"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Stavby a zariadenia na zásobovanie vodou</w:t>
      </w:r>
    </w:p>
    <w:p w14:paraId="42AADDFB"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Stavby a zariadenia na odvádzanie splaškových a dažďových vôd</w:t>
      </w:r>
    </w:p>
    <w:p w14:paraId="3012C7F7"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Stavby a zariadenia pre energetiku, telekomunikácie, informačné siete</w:t>
      </w:r>
    </w:p>
    <w:p w14:paraId="5B8E2A24" w14:textId="77777777" w:rsidR="00E47045" w:rsidRPr="008014F7" w:rsidRDefault="00E47045" w:rsidP="00560F5D">
      <w:pPr>
        <w:pStyle w:val="Zkladntext"/>
        <w:widowControl w:val="0"/>
        <w:numPr>
          <w:ilvl w:val="0"/>
          <w:numId w:val="103"/>
        </w:numPr>
        <w:tabs>
          <w:tab w:val="left" w:pos="238"/>
        </w:tabs>
        <w:suppressAutoHyphens w:val="0"/>
        <w:spacing w:line="210" w:lineRule="exact"/>
        <w:ind w:left="1560"/>
        <w:jc w:val="both"/>
        <w:rPr>
          <w:rFonts w:ascii="Arial Narrow" w:hAnsi="Arial Narrow"/>
          <w:b w:val="0"/>
          <w:szCs w:val="22"/>
        </w:rPr>
      </w:pPr>
      <w:r w:rsidRPr="008014F7">
        <w:rPr>
          <w:rStyle w:val="ZkladntextChar1"/>
          <w:b w:val="0"/>
          <w:sz w:val="22"/>
          <w:szCs w:val="22"/>
        </w:rPr>
        <w:t>Stavby a zariadenia verejnej dopravy</w:t>
      </w:r>
    </w:p>
    <w:p w14:paraId="77F397FE" w14:textId="77777777" w:rsidR="00E47045" w:rsidRPr="008014F7" w:rsidRDefault="00E47045" w:rsidP="00560F5D">
      <w:pPr>
        <w:pStyle w:val="Zkladntext"/>
        <w:widowControl w:val="0"/>
        <w:numPr>
          <w:ilvl w:val="0"/>
          <w:numId w:val="103"/>
        </w:numPr>
        <w:tabs>
          <w:tab w:val="left" w:pos="246"/>
        </w:tabs>
        <w:suppressAutoHyphens w:val="0"/>
        <w:spacing w:after="98" w:line="210" w:lineRule="exact"/>
        <w:ind w:left="1560"/>
        <w:jc w:val="both"/>
        <w:rPr>
          <w:rFonts w:ascii="Arial Narrow" w:hAnsi="Arial Narrow"/>
          <w:b w:val="0"/>
          <w:szCs w:val="22"/>
        </w:rPr>
      </w:pPr>
      <w:r w:rsidRPr="008014F7">
        <w:rPr>
          <w:rStyle w:val="ZkladntextChar1"/>
          <w:b w:val="0"/>
          <w:sz w:val="22"/>
          <w:szCs w:val="22"/>
        </w:rPr>
        <w:t>Cyklistické komunikácie</w:t>
      </w:r>
    </w:p>
    <w:p w14:paraId="571AE136" w14:textId="6E0B6467" w:rsidR="00E47045" w:rsidRPr="008014F7" w:rsidRDefault="0076441F" w:rsidP="0076441F">
      <w:pPr>
        <w:pStyle w:val="Zkladntext"/>
        <w:widowControl w:val="0"/>
        <w:tabs>
          <w:tab w:val="left" w:pos="850"/>
        </w:tabs>
        <w:suppressAutoHyphens w:val="0"/>
        <w:spacing w:line="254" w:lineRule="exact"/>
        <w:jc w:val="both"/>
        <w:rPr>
          <w:rFonts w:ascii="Arial Narrow" w:hAnsi="Arial Narrow"/>
          <w:b w:val="0"/>
          <w:szCs w:val="22"/>
        </w:rPr>
      </w:pPr>
      <w:r>
        <w:rPr>
          <w:rStyle w:val="ZkladntextChar1"/>
          <w:b w:val="0"/>
          <w:sz w:val="22"/>
          <w:szCs w:val="22"/>
        </w:rPr>
        <w:t xml:space="preserve"> </w:t>
      </w:r>
      <w:r w:rsidR="00E47045" w:rsidRPr="008014F7">
        <w:rPr>
          <w:rStyle w:val="ZkladntextChar1"/>
          <w:b w:val="0"/>
          <w:sz w:val="22"/>
          <w:szCs w:val="22"/>
        </w:rPr>
        <w:t>(4)</w:t>
      </w:r>
      <w:r w:rsidR="00E47045" w:rsidRPr="008014F7">
        <w:rPr>
          <w:rStyle w:val="ZkladntextChar1"/>
          <w:b w:val="0"/>
          <w:sz w:val="22"/>
          <w:szCs w:val="22"/>
        </w:rPr>
        <w:tab/>
      </w:r>
      <w:r w:rsidR="00C74B26">
        <w:rPr>
          <w:rStyle w:val="ZkladntextChar1"/>
          <w:b w:val="0"/>
          <w:sz w:val="22"/>
          <w:szCs w:val="22"/>
        </w:rPr>
        <w:t xml:space="preserve">    </w:t>
      </w:r>
      <w:r w:rsidR="00E47045" w:rsidRPr="008014F7">
        <w:rPr>
          <w:rStyle w:val="ZkladntextChar1"/>
          <w:b w:val="0"/>
          <w:sz w:val="22"/>
          <w:szCs w:val="22"/>
        </w:rPr>
        <w:t>Plochy pre vykonanie delenia a sceľovania pozemkov, pre asanáciu a pre chránené časti krajiny :</w:t>
      </w:r>
    </w:p>
    <w:p w14:paraId="3D3EAADC" w14:textId="34F17F54" w:rsidR="00E27B07" w:rsidRPr="008014F7" w:rsidRDefault="00C74B26" w:rsidP="00C74B26">
      <w:pPr>
        <w:pStyle w:val="Bezriadkovania"/>
        <w:ind w:left="1418" w:hanging="567"/>
        <w:jc w:val="both"/>
        <w:rPr>
          <w:rStyle w:val="ZkladntextChar1"/>
          <w:color w:val="auto"/>
          <w:sz w:val="22"/>
          <w:szCs w:val="22"/>
        </w:rPr>
      </w:pPr>
      <w:r>
        <w:rPr>
          <w:rStyle w:val="ZkladntextChar1"/>
          <w:color w:val="auto"/>
          <w:sz w:val="22"/>
          <w:szCs w:val="22"/>
        </w:rPr>
        <w:t xml:space="preserve">    </w:t>
      </w:r>
      <w:r w:rsidR="00E47045" w:rsidRPr="008014F7">
        <w:rPr>
          <w:rStyle w:val="ZkladntextChar1"/>
          <w:color w:val="auto"/>
          <w:sz w:val="22"/>
          <w:szCs w:val="22"/>
        </w:rPr>
        <w:t>a)</w:t>
      </w:r>
      <w:r w:rsidR="005E6DEA" w:rsidRPr="008014F7">
        <w:rPr>
          <w:rStyle w:val="ZkladntextChar1"/>
          <w:color w:val="auto"/>
          <w:sz w:val="22"/>
          <w:szCs w:val="22"/>
        </w:rPr>
        <w:tab/>
      </w:r>
      <w:r w:rsidR="00E47045" w:rsidRPr="008014F7">
        <w:rPr>
          <w:rStyle w:val="ZkladntextChar1"/>
          <w:color w:val="auto"/>
          <w:sz w:val="22"/>
          <w:szCs w:val="22"/>
        </w:rPr>
        <w:t xml:space="preserve"> Medzi asanačné plochy patria asanácie objektov dotknutých verejnoprospešnými stavbami, ostatné plochy nie sú vymedzené.</w:t>
      </w:r>
    </w:p>
    <w:p w14:paraId="282D9663" w14:textId="77777777" w:rsidR="00314B23" w:rsidRPr="008014F7" w:rsidRDefault="00314B23" w:rsidP="005E6DEA">
      <w:pPr>
        <w:pStyle w:val="Bezriadkovania"/>
        <w:ind w:left="1418" w:hanging="567"/>
        <w:rPr>
          <w:rStyle w:val="ZkladntextChar1"/>
          <w:color w:val="auto"/>
          <w:sz w:val="22"/>
          <w:szCs w:val="22"/>
        </w:rPr>
      </w:pPr>
    </w:p>
    <w:p w14:paraId="77EF0CFB" w14:textId="77777777" w:rsidR="00314B23" w:rsidRPr="008014F7" w:rsidRDefault="00314B23" w:rsidP="005E6DEA">
      <w:pPr>
        <w:pStyle w:val="Bezriadkovania"/>
        <w:ind w:left="1418" w:hanging="567"/>
        <w:rPr>
          <w:rStyle w:val="ZkladntextChar1"/>
          <w:color w:val="auto"/>
          <w:sz w:val="22"/>
          <w:szCs w:val="22"/>
        </w:rPr>
      </w:pPr>
    </w:p>
    <w:p w14:paraId="28D20227" w14:textId="77777777" w:rsidR="00E27B07" w:rsidRPr="008014F7" w:rsidRDefault="00E27B07" w:rsidP="005E6DEA">
      <w:pPr>
        <w:pStyle w:val="Bezriadkovania"/>
        <w:jc w:val="center"/>
        <w:rPr>
          <w:rStyle w:val="FontStyle99"/>
          <w:rFonts w:ascii="Arial Narrow" w:hAnsi="Arial Narrow"/>
          <w:b/>
          <w:color w:val="auto"/>
          <w:sz w:val="24"/>
          <w:szCs w:val="24"/>
        </w:rPr>
      </w:pPr>
      <w:r w:rsidRPr="008014F7">
        <w:rPr>
          <w:rStyle w:val="FontStyle99"/>
          <w:rFonts w:ascii="Arial Narrow" w:hAnsi="Arial Narrow"/>
          <w:b/>
          <w:color w:val="auto"/>
          <w:sz w:val="24"/>
          <w:szCs w:val="24"/>
        </w:rPr>
        <w:t>Článok 13</w:t>
      </w:r>
    </w:p>
    <w:p w14:paraId="1BA96D82" w14:textId="77777777" w:rsidR="00E27B07" w:rsidRPr="008014F7" w:rsidRDefault="00E27B07" w:rsidP="00E27B07">
      <w:pPr>
        <w:pStyle w:val="Style3"/>
        <w:widowControl/>
        <w:spacing w:line="250" w:lineRule="exact"/>
        <w:rPr>
          <w:rStyle w:val="FontStyle97"/>
          <w:rFonts w:ascii="Arial Narrow" w:hAnsi="Arial Narrow"/>
          <w:b/>
          <w:sz w:val="24"/>
          <w:szCs w:val="24"/>
        </w:rPr>
      </w:pPr>
      <w:r w:rsidRPr="008014F7">
        <w:rPr>
          <w:rStyle w:val="FontStyle97"/>
          <w:rFonts w:ascii="Arial Narrow" w:hAnsi="Arial Narrow"/>
          <w:b/>
          <w:sz w:val="24"/>
          <w:szCs w:val="24"/>
        </w:rPr>
        <w:t>Určenie časti obce pre ktoré je potrebné obstarať územný plán zóny</w:t>
      </w:r>
    </w:p>
    <w:p w14:paraId="4DDAD7D0" w14:textId="4D384848" w:rsidR="00E27B07" w:rsidRPr="008014F7" w:rsidRDefault="00E27B07" w:rsidP="00446D78">
      <w:pPr>
        <w:pStyle w:val="Style74"/>
        <w:widowControl/>
        <w:numPr>
          <w:ilvl w:val="0"/>
          <w:numId w:val="147"/>
        </w:numPr>
        <w:tabs>
          <w:tab w:val="left" w:pos="851"/>
        </w:tabs>
        <w:spacing w:before="130" w:line="230" w:lineRule="exact"/>
        <w:ind w:hanging="720"/>
        <w:rPr>
          <w:rStyle w:val="FontStyle99"/>
          <w:rFonts w:ascii="Arial Narrow" w:hAnsi="Arial Narrow"/>
          <w:sz w:val="22"/>
          <w:szCs w:val="22"/>
        </w:rPr>
      </w:pPr>
      <w:r w:rsidRPr="008014F7">
        <w:rPr>
          <w:rStyle w:val="FontStyle101"/>
          <w:rFonts w:ascii="Arial Narrow" w:hAnsi="Arial Narrow"/>
          <w:sz w:val="22"/>
          <w:szCs w:val="22"/>
        </w:rPr>
        <w:t xml:space="preserve">Návrh ÚPN-O je riešený v mierke a podrobnosti navrhovaného </w:t>
      </w:r>
      <w:r w:rsidRPr="007A627F">
        <w:rPr>
          <w:rStyle w:val="FontStyle101"/>
          <w:rFonts w:ascii="Arial Narrow" w:hAnsi="Arial Narrow"/>
          <w:sz w:val="22"/>
          <w:szCs w:val="22"/>
        </w:rPr>
        <w:t>urbanistického riešenia v M 1:</w:t>
      </w:r>
      <w:r w:rsidR="007A627F" w:rsidRPr="007A627F">
        <w:rPr>
          <w:rStyle w:val="FontStyle101"/>
          <w:rFonts w:ascii="Arial Narrow" w:hAnsi="Arial Narrow"/>
          <w:sz w:val="22"/>
          <w:szCs w:val="22"/>
        </w:rPr>
        <w:t>10</w:t>
      </w:r>
      <w:r w:rsidRPr="007A627F">
        <w:rPr>
          <w:rStyle w:val="FontStyle101"/>
          <w:rFonts w:ascii="Arial Narrow" w:hAnsi="Arial Narrow"/>
          <w:sz w:val="22"/>
          <w:szCs w:val="22"/>
        </w:rPr>
        <w:t xml:space="preserve"> 000</w:t>
      </w:r>
      <w:r w:rsidRPr="008014F7">
        <w:rPr>
          <w:rStyle w:val="FontStyle101"/>
          <w:rFonts w:ascii="Arial Narrow" w:hAnsi="Arial Narrow"/>
          <w:sz w:val="22"/>
          <w:szCs w:val="22"/>
        </w:rPr>
        <w:t xml:space="preserve"> pre celý kataster obce. Mimo vyhradených častí územia, hlavne v </w:t>
      </w:r>
      <w:r w:rsidRPr="008014F7">
        <w:rPr>
          <w:rStyle w:val="FontStyle101"/>
          <w:rFonts w:ascii="Arial Narrow" w:hAnsi="Arial Narrow"/>
          <w:sz w:val="22"/>
          <w:szCs w:val="22"/>
        </w:rPr>
        <w:tab/>
        <w:t xml:space="preserve">rozvojových plochách uvedených v nasledovnom bode, nie je potrebné pre územia spracovať, prerokovať a schváliť následné stupne územno-plánovacej prípravy po schválení ÚPN-O. </w:t>
      </w:r>
    </w:p>
    <w:p w14:paraId="77DFA4FB" w14:textId="77777777" w:rsidR="00E27B07" w:rsidRPr="007E4518" w:rsidRDefault="00E27B07" w:rsidP="00446D78">
      <w:pPr>
        <w:pStyle w:val="Style74"/>
        <w:widowControl/>
        <w:tabs>
          <w:tab w:val="left" w:pos="1118"/>
        </w:tabs>
        <w:spacing w:line="230" w:lineRule="exact"/>
        <w:ind w:left="562" w:hanging="720"/>
        <w:rPr>
          <w:rStyle w:val="FontStyle101"/>
          <w:rFonts w:ascii="Arial Narrow" w:hAnsi="Arial Narrow"/>
          <w:sz w:val="22"/>
          <w:szCs w:val="22"/>
        </w:rPr>
      </w:pPr>
    </w:p>
    <w:p w14:paraId="59C93787" w14:textId="4571E2BE" w:rsidR="00E27B07" w:rsidRDefault="00E27B07" w:rsidP="00446D78">
      <w:pPr>
        <w:pStyle w:val="Zkladntext"/>
        <w:spacing w:after="692" w:line="250" w:lineRule="exact"/>
        <w:ind w:left="708" w:right="300" w:hanging="708"/>
        <w:jc w:val="both"/>
        <w:rPr>
          <w:rStyle w:val="ZkladntextChar1"/>
          <w:b w:val="0"/>
          <w:sz w:val="22"/>
          <w:szCs w:val="22"/>
        </w:rPr>
      </w:pPr>
      <w:r w:rsidRPr="007E4518">
        <w:rPr>
          <w:rStyle w:val="ZkladntextChar1"/>
          <w:b w:val="0"/>
          <w:sz w:val="22"/>
          <w:szCs w:val="22"/>
        </w:rPr>
        <w:t>(</w:t>
      </w:r>
      <w:r w:rsidR="00F43534">
        <w:rPr>
          <w:rStyle w:val="ZkladntextChar1"/>
          <w:b w:val="0"/>
          <w:sz w:val="22"/>
          <w:szCs w:val="22"/>
        </w:rPr>
        <w:t>2</w:t>
      </w:r>
      <w:r w:rsidRPr="007E4518">
        <w:rPr>
          <w:rStyle w:val="ZkladntextChar1"/>
          <w:b w:val="0"/>
          <w:sz w:val="22"/>
          <w:szCs w:val="22"/>
        </w:rPr>
        <w:t xml:space="preserve"> ) </w:t>
      </w:r>
      <w:r w:rsidRPr="007E4518">
        <w:rPr>
          <w:rStyle w:val="ZkladntextChar1"/>
          <w:b w:val="0"/>
          <w:sz w:val="22"/>
          <w:szCs w:val="22"/>
        </w:rPr>
        <w:tab/>
        <w:t>Po schválení Územného plánu obce nebude potrebné riešiť žiadne vymedzené časti územia obce s podrobnosťou územného plánu zóny (ÚPN-Z).</w:t>
      </w:r>
    </w:p>
    <w:p w14:paraId="17642A1C" w14:textId="77777777" w:rsidR="00E27B07" w:rsidRPr="008014F7" w:rsidRDefault="00E27B07" w:rsidP="00E27B07">
      <w:pPr>
        <w:pStyle w:val="Style10"/>
        <w:widowControl/>
        <w:spacing w:before="230"/>
        <w:jc w:val="center"/>
        <w:rPr>
          <w:rStyle w:val="FontStyle99"/>
          <w:rFonts w:ascii="Arial Narrow" w:hAnsi="Arial Narrow"/>
          <w:b/>
          <w:sz w:val="24"/>
          <w:szCs w:val="24"/>
        </w:rPr>
      </w:pPr>
      <w:r w:rsidRPr="008014F7">
        <w:rPr>
          <w:rStyle w:val="FontStyle99"/>
          <w:rFonts w:ascii="Arial Narrow" w:hAnsi="Arial Narrow"/>
          <w:b/>
          <w:sz w:val="24"/>
          <w:szCs w:val="24"/>
        </w:rPr>
        <w:t>Článok 14</w:t>
      </w:r>
    </w:p>
    <w:p w14:paraId="78B03582" w14:textId="77777777" w:rsidR="00E27B07" w:rsidRPr="008014F7" w:rsidRDefault="00E27B07" w:rsidP="00E27B07">
      <w:pPr>
        <w:pStyle w:val="Style29"/>
        <w:widowControl/>
        <w:spacing w:before="38"/>
        <w:jc w:val="center"/>
        <w:rPr>
          <w:rStyle w:val="FontStyle97"/>
          <w:rFonts w:ascii="Arial Narrow" w:hAnsi="Arial Narrow"/>
          <w:b/>
          <w:sz w:val="24"/>
          <w:szCs w:val="24"/>
        </w:rPr>
      </w:pPr>
      <w:r w:rsidRPr="008014F7">
        <w:rPr>
          <w:rStyle w:val="FontStyle97"/>
          <w:rFonts w:ascii="Arial Narrow" w:hAnsi="Arial Narrow"/>
          <w:b/>
          <w:sz w:val="24"/>
          <w:szCs w:val="24"/>
        </w:rPr>
        <w:t>Zoznam verejnoprospešných stavieb</w:t>
      </w:r>
    </w:p>
    <w:p w14:paraId="1B01A50E" w14:textId="77777777" w:rsidR="001159FB" w:rsidRPr="008014F7" w:rsidRDefault="001159FB" w:rsidP="00E27B07">
      <w:pPr>
        <w:pStyle w:val="Style29"/>
        <w:widowControl/>
        <w:spacing w:before="38"/>
        <w:jc w:val="center"/>
        <w:rPr>
          <w:rStyle w:val="FontStyle97"/>
          <w:rFonts w:ascii="Arial Narrow" w:hAnsi="Arial Narrow"/>
          <w:b/>
          <w:sz w:val="24"/>
          <w:szCs w:val="24"/>
        </w:rPr>
      </w:pPr>
    </w:p>
    <w:p w14:paraId="2925C20F" w14:textId="77777777" w:rsidR="00E27B07" w:rsidRPr="008014F7" w:rsidRDefault="00E27B07" w:rsidP="00416E69">
      <w:pPr>
        <w:tabs>
          <w:tab w:val="left" w:pos="1200"/>
          <w:tab w:val="left" w:pos="2160"/>
        </w:tabs>
        <w:suppressAutoHyphens w:val="0"/>
        <w:autoSpaceDE w:val="0"/>
        <w:autoSpaceDN w:val="0"/>
        <w:adjustRightInd w:val="0"/>
        <w:spacing w:line="276" w:lineRule="auto"/>
        <w:ind w:left="709"/>
        <w:jc w:val="both"/>
        <w:rPr>
          <w:rFonts w:ascii="Arial Narrow" w:eastAsia="Calibri" w:hAnsi="Arial Narrow" w:cs="Arial"/>
          <w:sz w:val="22"/>
          <w:szCs w:val="22"/>
          <w:u w:val="single"/>
          <w:lang w:eastAsia="sk-SK"/>
        </w:rPr>
      </w:pPr>
      <w:r w:rsidRPr="008014F7">
        <w:rPr>
          <w:rFonts w:ascii="Arial Narrow" w:eastAsia="Calibri" w:hAnsi="Arial Narrow" w:cs="Arial"/>
          <w:sz w:val="22"/>
          <w:szCs w:val="22"/>
          <w:u w:val="single"/>
          <w:lang w:eastAsia="sk-SK"/>
        </w:rPr>
        <w:t>Dopravné verejnoprospešné stavby</w:t>
      </w:r>
    </w:p>
    <w:p w14:paraId="2892873A" w14:textId="6B9793ED" w:rsidR="00E27B07" w:rsidRPr="008014F7" w:rsidRDefault="00E27B07" w:rsidP="00416E69">
      <w:pPr>
        <w:pStyle w:val="Odsekzoznamu"/>
        <w:numPr>
          <w:ilvl w:val="0"/>
          <w:numId w:val="61"/>
        </w:numPr>
        <w:suppressAutoHyphens w:val="0"/>
        <w:autoSpaceDE w:val="0"/>
        <w:autoSpaceDN w:val="0"/>
        <w:adjustRightInd w:val="0"/>
        <w:spacing w:line="276" w:lineRule="auto"/>
        <w:jc w:val="both"/>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a rekonštrukcia existujúcich a navrhovaných miestnych komunikácií vrátane verejných odstavných plôch a výstavba a rekonštrukcia účelových komunikácií.</w:t>
      </w:r>
    </w:p>
    <w:p w14:paraId="185A8461" w14:textId="77777777" w:rsidR="00E27B07" w:rsidRPr="008014F7" w:rsidRDefault="00E27B07" w:rsidP="00416E69">
      <w:pPr>
        <w:pStyle w:val="Odsekzoznamu"/>
        <w:numPr>
          <w:ilvl w:val="0"/>
          <w:numId w:val="61"/>
        </w:numPr>
        <w:suppressAutoHyphens w:val="0"/>
        <w:autoSpaceDE w:val="0"/>
        <w:autoSpaceDN w:val="0"/>
        <w:adjustRightInd w:val="0"/>
        <w:spacing w:line="276" w:lineRule="auto"/>
        <w:jc w:val="both"/>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a rekonštrukcia existujúcich a navrhovaných mostných objektov ponad vodné toky pre automobily a peší pohyb.</w:t>
      </w:r>
    </w:p>
    <w:p w14:paraId="63953B94" w14:textId="77777777" w:rsidR="00E27B07" w:rsidRPr="008014F7" w:rsidRDefault="00E27B07" w:rsidP="00416E69">
      <w:pPr>
        <w:pStyle w:val="Odsekzoznamu"/>
        <w:numPr>
          <w:ilvl w:val="0"/>
          <w:numId w:val="61"/>
        </w:numPr>
        <w:suppressAutoHyphens w:val="0"/>
        <w:autoSpaceDE w:val="0"/>
        <w:autoSpaceDN w:val="0"/>
        <w:adjustRightInd w:val="0"/>
        <w:spacing w:line="276" w:lineRule="auto"/>
        <w:jc w:val="both"/>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 xml:space="preserve">Výstavba samostatných chodníkov a súbežných chodníkov pre peších popri automobilových komunikáciách </w:t>
      </w:r>
    </w:p>
    <w:p w14:paraId="6F1B7B66" w14:textId="77777777" w:rsidR="00E27B07" w:rsidRPr="008014F7" w:rsidRDefault="00E27B07" w:rsidP="00B859BA">
      <w:pPr>
        <w:pStyle w:val="Odsekzoznamu"/>
        <w:numPr>
          <w:ilvl w:val="0"/>
          <w:numId w:val="61"/>
        </w:numPr>
        <w:suppressAutoHyphens w:val="0"/>
        <w:autoSpaceDE w:val="0"/>
        <w:autoSpaceDN w:val="0"/>
        <w:adjustRightInd w:val="0"/>
        <w:spacing w:line="276" w:lineRule="auto"/>
        <w:jc w:val="both"/>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Výstavba parkovacích plôch</w:t>
      </w:r>
    </w:p>
    <w:p w14:paraId="0C59E1B5" w14:textId="77777777" w:rsidR="00E27B07" w:rsidRPr="008014F7" w:rsidRDefault="00E27B07" w:rsidP="00B859BA">
      <w:pPr>
        <w:pStyle w:val="Odsekzoznamu"/>
        <w:numPr>
          <w:ilvl w:val="0"/>
          <w:numId w:val="61"/>
        </w:numPr>
        <w:suppressAutoHyphens w:val="0"/>
        <w:autoSpaceDE w:val="0"/>
        <w:autoSpaceDN w:val="0"/>
        <w:adjustRightInd w:val="0"/>
        <w:spacing w:line="276" w:lineRule="auto"/>
        <w:jc w:val="both"/>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Výstavba a rekonštrukcia zastávky autobusovej dopravy</w:t>
      </w:r>
    </w:p>
    <w:p w14:paraId="6F3494B9"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Calibri"/>
          <w:sz w:val="22"/>
          <w:szCs w:val="22"/>
          <w:lang w:eastAsia="sk-SK"/>
        </w:rPr>
      </w:pPr>
    </w:p>
    <w:p w14:paraId="4F3A7158"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Vodohospodárske verejnoprospešné stavby</w:t>
      </w:r>
    </w:p>
    <w:p w14:paraId="101B2BC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Rozšírenie rozvodnej siete verejného vodovodu DN 110</w:t>
      </w:r>
    </w:p>
    <w:p w14:paraId="7D6BB0A8" w14:textId="242B75AA"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vodojemu </w:t>
      </w:r>
    </w:p>
    <w:p w14:paraId="276519C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rozvodnej siete prívodného vodovodného potrubia </w:t>
      </w:r>
    </w:p>
    <w:p w14:paraId="6C9B1E7E"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verejnej splaškovej kanalizácie DN 300</w:t>
      </w:r>
    </w:p>
    <w:p w14:paraId="15EDA5E3"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lastRenderedPageBreak/>
        <w:t xml:space="preserve">Vybudovanie čerpacej stanice ČS </w:t>
      </w:r>
    </w:p>
    <w:p w14:paraId="5901AE56"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dažďovej kanalizácie s ORL</w:t>
      </w:r>
    </w:p>
    <w:p w14:paraId="3089EDE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Odvádzanie vôd z povrchového odtoku (rigoly) bližšie nešpecifikované</w:t>
      </w:r>
    </w:p>
    <w:p w14:paraId="3678E73A" w14:textId="77777777" w:rsidR="00E27B07" w:rsidRPr="00A71095"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Calibri"/>
          <w:sz w:val="22"/>
          <w:szCs w:val="22"/>
          <w:lang w:eastAsia="sk-SK"/>
        </w:rPr>
      </w:pPr>
      <w:r w:rsidRPr="00A71095">
        <w:rPr>
          <w:rFonts w:ascii="Arial Narrow" w:eastAsia="Calibri" w:hAnsi="Arial Narrow" w:cs="Arial"/>
          <w:sz w:val="22"/>
          <w:szCs w:val="22"/>
          <w:lang w:eastAsia="sk-SK"/>
        </w:rPr>
        <w:t>Vybudovanie Čistiarne odpadových vôd</w:t>
      </w:r>
    </w:p>
    <w:p w14:paraId="574B5EE8" w14:textId="77777777" w:rsidR="00E27B07" w:rsidRPr="008014F7" w:rsidRDefault="00E27B07" w:rsidP="00E27B07">
      <w:pPr>
        <w:pStyle w:val="Odsekzoznamu"/>
        <w:suppressAutoHyphens w:val="0"/>
        <w:autoSpaceDE w:val="0"/>
        <w:autoSpaceDN w:val="0"/>
        <w:adjustRightInd w:val="0"/>
        <w:spacing w:line="276" w:lineRule="auto"/>
        <w:ind w:left="993"/>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 xml:space="preserve">  25. Protipovodňové úpravy brehov toku</w:t>
      </w:r>
    </w:p>
    <w:p w14:paraId="0184C506" w14:textId="77777777" w:rsidR="00E27B07" w:rsidRPr="008014F7" w:rsidRDefault="00E27B07" w:rsidP="00E27B07">
      <w:pPr>
        <w:pStyle w:val="Odsekzoznamu"/>
        <w:suppressAutoHyphens w:val="0"/>
        <w:autoSpaceDE w:val="0"/>
        <w:autoSpaceDN w:val="0"/>
        <w:adjustRightInd w:val="0"/>
        <w:spacing w:line="276" w:lineRule="auto"/>
        <w:ind w:left="993"/>
        <w:rPr>
          <w:rFonts w:ascii="Arial Narrow" w:eastAsia="Calibri" w:hAnsi="Arial Narrow" w:cs="Calibri"/>
          <w:sz w:val="22"/>
          <w:szCs w:val="22"/>
          <w:lang w:eastAsia="sk-SK"/>
        </w:rPr>
      </w:pPr>
    </w:p>
    <w:p w14:paraId="5D872961" w14:textId="77777777" w:rsidR="00E27B07" w:rsidRPr="008014F7" w:rsidRDefault="00E27B07" w:rsidP="00E27B07">
      <w:pPr>
        <w:tabs>
          <w:tab w:val="left" w:pos="545"/>
          <w:tab w:val="left" w:pos="923"/>
          <w:tab w:val="left" w:pos="1661"/>
        </w:tabs>
        <w:suppressAutoHyphens w:val="0"/>
        <w:autoSpaceDE w:val="0"/>
        <w:autoSpaceDN w:val="0"/>
        <w:adjustRightInd w:val="0"/>
        <w:spacing w:line="276" w:lineRule="auto"/>
        <w:ind w:left="709" w:hanging="545"/>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Energostavby - verejnoprospešné stavby pre zásobovanie elektrickou energiou</w:t>
      </w:r>
    </w:p>
    <w:p w14:paraId="254B62E8"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Prekládky, demontáže a výstavba vzdušnej a káblovej 22 kV siete.</w:t>
      </w:r>
    </w:p>
    <w:p w14:paraId="581E161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Náhrada stožiarovej trafostanice za kioskovú.</w:t>
      </w:r>
    </w:p>
    <w:p w14:paraId="1542C9A7" w14:textId="140AB1AE"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nových kioskových trafostaníc</w:t>
      </w:r>
      <w:r w:rsidR="0009072D">
        <w:rPr>
          <w:rFonts w:ascii="Arial Narrow" w:eastAsia="Calibri" w:hAnsi="Arial Narrow" w:cs="Arial"/>
          <w:sz w:val="22"/>
          <w:szCs w:val="22"/>
          <w:lang w:eastAsia="sk-SK"/>
        </w:rPr>
        <w:t>, do 630 kVA</w:t>
      </w:r>
    </w:p>
    <w:p w14:paraId="3E3EB5D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káblovej sekundárnej siete v plochách navrhovanej výstavby.</w:t>
      </w:r>
    </w:p>
    <w:p w14:paraId="06D35027"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       </w:t>
      </w:r>
    </w:p>
    <w:p w14:paraId="4144062E"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 xml:space="preserve"> Energostavby - verejnoprospešné stavby pre zásobovanie zemným plynom a teplom</w:t>
      </w:r>
    </w:p>
    <w:p w14:paraId="69ADED26"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miestnych plynovodov v obci .</w:t>
      </w:r>
    </w:p>
    <w:p w14:paraId="506FADDC"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Calibri"/>
          <w:sz w:val="22"/>
          <w:szCs w:val="22"/>
          <w:lang w:eastAsia="sk-SK"/>
        </w:rPr>
      </w:pPr>
    </w:p>
    <w:p w14:paraId="676DAFB4"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Telekomunikačné stavby</w:t>
      </w:r>
    </w:p>
    <w:p w14:paraId="75FA83F9"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Výstavba   miestnej   telekomunikačnej   siete   do   rozvojových plôch </w:t>
      </w:r>
    </w:p>
    <w:p w14:paraId="26A5E3C4"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Rozšírenie siete miestneho rozhlasu do plôch s novou zástavbou</w:t>
      </w:r>
      <w:r w:rsidRPr="008014F7">
        <w:rPr>
          <w:rFonts w:ascii="Arial Narrow" w:eastAsia="Calibri" w:hAnsi="Arial Narrow" w:cs="Calibri"/>
          <w:sz w:val="22"/>
          <w:szCs w:val="22"/>
          <w:lang w:eastAsia="sk-SK"/>
        </w:rPr>
        <w:t>.</w:t>
      </w:r>
    </w:p>
    <w:p w14:paraId="451F96DE"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hanging="545"/>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ab/>
      </w:r>
    </w:p>
    <w:p w14:paraId="67EB931F"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hanging="545"/>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ab/>
      </w: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Ostatné</w:t>
      </w:r>
    </w:p>
    <w:p w14:paraId="5377E93F"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Realizácia plôch s výsadbou verejnej zelene a údržba existujúcej verejnej zelene.</w:t>
      </w:r>
    </w:p>
    <w:p w14:paraId="3A3BFFB0"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detských ihrísk v obci.</w:t>
      </w:r>
    </w:p>
    <w:p w14:paraId="2ACCC8B3"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Zberný dvor</w:t>
      </w:r>
    </w:p>
    <w:p w14:paraId="0D3C32A1"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Sanácia, rekultivácia neregistrovaných skládok</w:t>
      </w:r>
    </w:p>
    <w:p w14:paraId="5EAD8BFF" w14:textId="42E0AFFF" w:rsidR="008C3CCE" w:rsidRDefault="008C3CCE" w:rsidP="00E27B07">
      <w:pPr>
        <w:pStyle w:val="Style47"/>
        <w:widowControl/>
        <w:spacing w:before="53"/>
        <w:rPr>
          <w:rStyle w:val="FontStyle100"/>
          <w:rFonts w:ascii="Arial Narrow" w:hAnsi="Arial Narrow"/>
          <w:color w:val="auto"/>
          <w:sz w:val="24"/>
          <w:szCs w:val="24"/>
        </w:rPr>
      </w:pPr>
    </w:p>
    <w:p w14:paraId="40CC94DD" w14:textId="77777777" w:rsidR="008C3CCE" w:rsidRPr="008014F7" w:rsidRDefault="008C3CCE" w:rsidP="00E27B07">
      <w:pPr>
        <w:pStyle w:val="Style47"/>
        <w:widowControl/>
        <w:spacing w:before="53"/>
        <w:rPr>
          <w:rStyle w:val="FontStyle100"/>
          <w:rFonts w:ascii="Arial Narrow" w:hAnsi="Arial Narrow"/>
          <w:color w:val="auto"/>
          <w:sz w:val="24"/>
          <w:szCs w:val="24"/>
        </w:rPr>
      </w:pPr>
    </w:p>
    <w:p w14:paraId="10CA0D26" w14:textId="77777777" w:rsidR="00E27B07" w:rsidRPr="008014F7" w:rsidRDefault="00E27B07" w:rsidP="00E27B07">
      <w:pPr>
        <w:pStyle w:val="Style47"/>
        <w:widowControl/>
        <w:spacing w:before="53"/>
        <w:rPr>
          <w:rStyle w:val="FontStyle100"/>
          <w:rFonts w:ascii="Arial Narrow" w:hAnsi="Arial Narrow"/>
          <w:color w:val="auto"/>
          <w:sz w:val="24"/>
          <w:szCs w:val="24"/>
        </w:rPr>
      </w:pPr>
    </w:p>
    <w:p w14:paraId="32672746" w14:textId="77777777" w:rsidR="00E27B07" w:rsidRPr="008014F7" w:rsidRDefault="00E27B07" w:rsidP="00E27B07">
      <w:pPr>
        <w:jc w:val="center"/>
        <w:rPr>
          <w:rFonts w:ascii="Arial Narrow" w:hAnsi="Arial Narrow"/>
          <w:b/>
          <w:sz w:val="24"/>
          <w:szCs w:val="24"/>
        </w:rPr>
      </w:pPr>
      <w:r w:rsidRPr="008014F7">
        <w:rPr>
          <w:rFonts w:ascii="Arial Narrow" w:hAnsi="Arial Narrow"/>
          <w:b/>
          <w:sz w:val="24"/>
          <w:szCs w:val="24"/>
        </w:rPr>
        <w:t>Článok 15</w:t>
      </w:r>
    </w:p>
    <w:p w14:paraId="3A5A724F" w14:textId="77777777" w:rsidR="00E27B07" w:rsidRPr="008014F7" w:rsidRDefault="00E27B07" w:rsidP="00E27B07">
      <w:pPr>
        <w:jc w:val="center"/>
        <w:rPr>
          <w:rFonts w:ascii="Arial Narrow" w:hAnsi="Arial Narrow"/>
          <w:b/>
          <w:sz w:val="24"/>
          <w:szCs w:val="24"/>
        </w:rPr>
      </w:pPr>
      <w:r w:rsidRPr="008014F7">
        <w:rPr>
          <w:rFonts w:ascii="Arial Narrow" w:hAnsi="Arial Narrow"/>
          <w:b/>
          <w:sz w:val="24"/>
          <w:szCs w:val="24"/>
        </w:rPr>
        <w:t>Schéma záväzných častí riešenia a verejnoprospešných stavieb</w:t>
      </w:r>
    </w:p>
    <w:p w14:paraId="3AE01E49" w14:textId="77777777" w:rsidR="00E27B07" w:rsidRPr="008014F7" w:rsidRDefault="00E27B07" w:rsidP="00E27B07">
      <w:pPr>
        <w:pStyle w:val="Nadpis4"/>
        <w:tabs>
          <w:tab w:val="left" w:pos="567"/>
        </w:tabs>
        <w:rPr>
          <w:rFonts w:ascii="Arial Narrow" w:hAnsi="Arial Narrow"/>
          <w:color w:val="auto"/>
          <w:sz w:val="24"/>
          <w:szCs w:val="24"/>
        </w:rPr>
      </w:pPr>
    </w:p>
    <w:p w14:paraId="42F6AB57" w14:textId="463E9F76" w:rsidR="00E27B07" w:rsidRPr="008014F7" w:rsidRDefault="00E27B07" w:rsidP="00E27B07">
      <w:pPr>
        <w:pStyle w:val="Nadpis4"/>
        <w:tabs>
          <w:tab w:val="left" w:pos="567"/>
        </w:tabs>
        <w:ind w:left="567" w:hanging="567"/>
        <w:rPr>
          <w:rFonts w:ascii="Arial Narrow" w:hAnsi="Arial Narrow"/>
          <w:b w:val="0"/>
          <w:i w:val="0"/>
          <w:color w:val="auto"/>
          <w:sz w:val="22"/>
          <w:szCs w:val="22"/>
        </w:rPr>
      </w:pPr>
      <w:r w:rsidRPr="008014F7">
        <w:rPr>
          <w:rFonts w:ascii="Arial Narrow" w:hAnsi="Arial Narrow"/>
          <w:b w:val="0"/>
          <w:i w:val="0"/>
          <w:color w:val="auto"/>
          <w:sz w:val="22"/>
          <w:szCs w:val="22"/>
        </w:rPr>
        <w:t>(1)</w:t>
      </w:r>
      <w:r w:rsidRPr="008014F7">
        <w:rPr>
          <w:rFonts w:ascii="Arial Narrow" w:hAnsi="Arial Narrow"/>
          <w:b w:val="0"/>
          <w:i w:val="0"/>
          <w:color w:val="auto"/>
          <w:sz w:val="22"/>
          <w:szCs w:val="22"/>
        </w:rPr>
        <w:tab/>
        <w:t xml:space="preserve">Záväzné časti budú schválené schvaľovacím orgánom obce formulovaný všeobecne záväzným nariadením obce </w:t>
      </w:r>
      <w:r w:rsidR="00FD4DC0" w:rsidRPr="008014F7">
        <w:rPr>
          <w:rFonts w:ascii="Arial Narrow" w:hAnsi="Arial Narrow"/>
          <w:b w:val="0"/>
          <w:i w:val="0"/>
          <w:color w:val="auto"/>
          <w:sz w:val="22"/>
          <w:szCs w:val="22"/>
        </w:rPr>
        <w:t>Olešná</w:t>
      </w:r>
      <w:r w:rsidRPr="008014F7">
        <w:rPr>
          <w:rFonts w:ascii="Arial Narrow" w:hAnsi="Arial Narrow"/>
          <w:b w:val="0"/>
          <w:i w:val="0"/>
          <w:color w:val="auto"/>
          <w:sz w:val="22"/>
          <w:szCs w:val="22"/>
        </w:rPr>
        <w:t>.</w:t>
      </w:r>
    </w:p>
    <w:p w14:paraId="0C17F3C3" w14:textId="77777777" w:rsidR="00E27B07" w:rsidRPr="008014F7" w:rsidRDefault="00E27B07" w:rsidP="00E27B07">
      <w:pPr>
        <w:tabs>
          <w:tab w:val="left" w:pos="567"/>
        </w:tabs>
        <w:ind w:left="567" w:hanging="567"/>
        <w:jc w:val="both"/>
        <w:rPr>
          <w:rFonts w:ascii="Arial Narrow" w:hAnsi="Arial Narrow"/>
          <w:sz w:val="22"/>
          <w:szCs w:val="22"/>
        </w:rPr>
      </w:pPr>
      <w:r w:rsidRPr="008014F7">
        <w:rPr>
          <w:rFonts w:ascii="Arial Narrow" w:hAnsi="Arial Narrow"/>
          <w:sz w:val="22"/>
          <w:szCs w:val="22"/>
        </w:rPr>
        <w:t>(2)</w:t>
      </w:r>
      <w:r w:rsidRPr="008014F7">
        <w:rPr>
          <w:rFonts w:ascii="Arial Narrow" w:hAnsi="Arial Narrow"/>
          <w:sz w:val="22"/>
          <w:szCs w:val="22"/>
        </w:rPr>
        <w:tab/>
        <w:t>Schéma záväzných častí riešenia a verejnoprospešných stavieb je neoddeliteľnou grafickou prílohou textovej časti a je vypracovaná v zmysle § 12 ods. 6, písm. k) a l) Vyhlášky MŽP SR č. 55/2001 Z.z. O územnoplánovacích podkladoch a územnoplánovacej dokumentácii.</w:t>
      </w:r>
    </w:p>
    <w:p w14:paraId="0DEF3A70" w14:textId="77777777" w:rsidR="00E27B07" w:rsidRDefault="00E27B07" w:rsidP="00E27B07">
      <w:pPr>
        <w:pStyle w:val="Style47"/>
        <w:widowControl/>
        <w:spacing w:before="53"/>
        <w:rPr>
          <w:rStyle w:val="FontStyle100"/>
          <w:rFonts w:ascii="Arial Narrow" w:hAnsi="Arial Narrow"/>
          <w:color w:val="auto"/>
          <w:sz w:val="24"/>
          <w:szCs w:val="24"/>
        </w:rPr>
      </w:pPr>
    </w:p>
    <w:p w14:paraId="05C2F5AD" w14:textId="77777777" w:rsidR="0018522B" w:rsidRDefault="0018522B" w:rsidP="00E27B07">
      <w:pPr>
        <w:pStyle w:val="Style47"/>
        <w:widowControl/>
        <w:spacing w:before="53"/>
        <w:rPr>
          <w:rStyle w:val="FontStyle100"/>
          <w:rFonts w:ascii="Arial Narrow" w:hAnsi="Arial Narrow"/>
          <w:color w:val="auto"/>
          <w:sz w:val="24"/>
          <w:szCs w:val="24"/>
        </w:rPr>
      </w:pPr>
    </w:p>
    <w:p w14:paraId="73000864" w14:textId="77777777" w:rsidR="0018522B" w:rsidRDefault="0018522B" w:rsidP="00E27B07">
      <w:pPr>
        <w:pStyle w:val="Style47"/>
        <w:widowControl/>
        <w:spacing w:before="53"/>
        <w:rPr>
          <w:rStyle w:val="FontStyle100"/>
          <w:rFonts w:ascii="Arial Narrow" w:hAnsi="Arial Narrow"/>
          <w:color w:val="auto"/>
          <w:sz w:val="24"/>
          <w:szCs w:val="24"/>
        </w:rPr>
      </w:pPr>
    </w:p>
    <w:p w14:paraId="64460B4A" w14:textId="77777777" w:rsidR="0018522B" w:rsidRDefault="0018522B" w:rsidP="00E27B07">
      <w:pPr>
        <w:pStyle w:val="Style47"/>
        <w:widowControl/>
        <w:spacing w:before="53"/>
        <w:rPr>
          <w:rStyle w:val="FontStyle100"/>
          <w:rFonts w:ascii="Arial Narrow" w:hAnsi="Arial Narrow"/>
          <w:color w:val="auto"/>
          <w:sz w:val="24"/>
          <w:szCs w:val="24"/>
        </w:rPr>
      </w:pPr>
    </w:p>
    <w:p w14:paraId="2A1655A9" w14:textId="77777777" w:rsidR="0018522B" w:rsidRDefault="0018522B" w:rsidP="00E27B07">
      <w:pPr>
        <w:pStyle w:val="Style47"/>
        <w:widowControl/>
        <w:spacing w:before="53"/>
        <w:rPr>
          <w:rStyle w:val="FontStyle100"/>
          <w:rFonts w:ascii="Arial Narrow" w:hAnsi="Arial Narrow"/>
          <w:color w:val="auto"/>
          <w:sz w:val="24"/>
          <w:szCs w:val="24"/>
        </w:rPr>
      </w:pPr>
    </w:p>
    <w:p w14:paraId="1384C126" w14:textId="77777777" w:rsidR="0018522B" w:rsidRDefault="0018522B" w:rsidP="00E27B07">
      <w:pPr>
        <w:pStyle w:val="Style47"/>
        <w:widowControl/>
        <w:spacing w:before="53"/>
        <w:rPr>
          <w:rStyle w:val="FontStyle100"/>
          <w:rFonts w:ascii="Arial Narrow" w:hAnsi="Arial Narrow"/>
          <w:color w:val="auto"/>
          <w:sz w:val="24"/>
          <w:szCs w:val="24"/>
        </w:rPr>
      </w:pPr>
    </w:p>
    <w:p w14:paraId="005A5762" w14:textId="77777777" w:rsidR="0018522B" w:rsidRDefault="0018522B" w:rsidP="00E27B07">
      <w:pPr>
        <w:pStyle w:val="Style47"/>
        <w:widowControl/>
        <w:spacing w:before="53"/>
        <w:rPr>
          <w:rStyle w:val="FontStyle100"/>
          <w:rFonts w:ascii="Arial Narrow" w:hAnsi="Arial Narrow"/>
          <w:color w:val="auto"/>
          <w:sz w:val="24"/>
          <w:szCs w:val="24"/>
        </w:rPr>
      </w:pPr>
    </w:p>
    <w:p w14:paraId="68764493" w14:textId="77777777" w:rsidR="0018522B" w:rsidRDefault="0018522B" w:rsidP="00E27B07">
      <w:pPr>
        <w:pStyle w:val="Style47"/>
        <w:widowControl/>
        <w:spacing w:before="53"/>
        <w:rPr>
          <w:rStyle w:val="FontStyle100"/>
          <w:rFonts w:ascii="Arial Narrow" w:hAnsi="Arial Narrow"/>
          <w:color w:val="auto"/>
          <w:sz w:val="24"/>
          <w:szCs w:val="24"/>
        </w:rPr>
      </w:pPr>
    </w:p>
    <w:p w14:paraId="35D835F4" w14:textId="77777777" w:rsidR="0018522B" w:rsidRDefault="0018522B" w:rsidP="00E27B07">
      <w:pPr>
        <w:pStyle w:val="Style47"/>
        <w:widowControl/>
        <w:spacing w:before="53"/>
        <w:rPr>
          <w:rStyle w:val="FontStyle100"/>
          <w:rFonts w:ascii="Arial Narrow" w:hAnsi="Arial Narrow"/>
          <w:color w:val="auto"/>
          <w:sz w:val="24"/>
          <w:szCs w:val="24"/>
        </w:rPr>
      </w:pPr>
    </w:p>
    <w:p w14:paraId="4289212B" w14:textId="77777777" w:rsidR="0018522B" w:rsidRDefault="0018522B" w:rsidP="00E27B07">
      <w:pPr>
        <w:pStyle w:val="Style47"/>
        <w:widowControl/>
        <w:spacing w:before="53"/>
        <w:rPr>
          <w:rStyle w:val="FontStyle100"/>
          <w:rFonts w:ascii="Arial Narrow" w:hAnsi="Arial Narrow"/>
          <w:color w:val="auto"/>
          <w:sz w:val="24"/>
          <w:szCs w:val="24"/>
        </w:rPr>
      </w:pPr>
    </w:p>
    <w:p w14:paraId="655F4A29" w14:textId="77777777" w:rsidR="0018522B" w:rsidRDefault="0018522B" w:rsidP="00E27B07">
      <w:pPr>
        <w:pStyle w:val="Style47"/>
        <w:widowControl/>
        <w:spacing w:before="53"/>
        <w:rPr>
          <w:rStyle w:val="FontStyle100"/>
          <w:rFonts w:ascii="Arial Narrow" w:hAnsi="Arial Narrow"/>
          <w:color w:val="auto"/>
          <w:sz w:val="24"/>
          <w:szCs w:val="24"/>
        </w:rPr>
      </w:pPr>
    </w:p>
    <w:p w14:paraId="6F7D612F" w14:textId="77777777" w:rsidR="0018522B" w:rsidRPr="008014F7" w:rsidRDefault="0018522B" w:rsidP="00E27B07">
      <w:pPr>
        <w:pStyle w:val="Style47"/>
        <w:widowControl/>
        <w:spacing w:before="53"/>
        <w:rPr>
          <w:rStyle w:val="FontStyle100"/>
          <w:rFonts w:ascii="Arial Narrow" w:hAnsi="Arial Narrow"/>
          <w:color w:val="auto"/>
          <w:sz w:val="24"/>
          <w:szCs w:val="24"/>
        </w:rPr>
      </w:pPr>
    </w:p>
    <w:p w14:paraId="2DA18FD0" w14:textId="77777777" w:rsidR="00E27B07" w:rsidRPr="008014F7" w:rsidRDefault="00E27B07" w:rsidP="00E27B07">
      <w:pPr>
        <w:pStyle w:val="Style47"/>
        <w:widowControl/>
        <w:spacing w:before="53"/>
        <w:rPr>
          <w:rStyle w:val="FontStyle100"/>
          <w:rFonts w:ascii="Arial Narrow" w:hAnsi="Arial Narrow"/>
          <w:color w:val="auto"/>
          <w:sz w:val="24"/>
          <w:szCs w:val="24"/>
        </w:rPr>
      </w:pPr>
    </w:p>
    <w:p w14:paraId="2A16F016" w14:textId="77777777" w:rsidR="00E27B07" w:rsidRPr="008014F7" w:rsidRDefault="00E27B07" w:rsidP="00E27B07">
      <w:pPr>
        <w:pStyle w:val="Style47"/>
        <w:widowControl/>
        <w:spacing w:before="53"/>
        <w:rPr>
          <w:rStyle w:val="FontStyle100"/>
          <w:rFonts w:ascii="Arial Narrow" w:hAnsi="Arial Narrow"/>
          <w:b/>
          <w:color w:val="auto"/>
          <w:sz w:val="24"/>
          <w:szCs w:val="24"/>
        </w:rPr>
      </w:pPr>
      <w:r w:rsidRPr="008014F7">
        <w:rPr>
          <w:rStyle w:val="FontStyle100"/>
          <w:rFonts w:ascii="Arial Narrow" w:hAnsi="Arial Narrow"/>
          <w:b/>
          <w:color w:val="auto"/>
          <w:sz w:val="24"/>
          <w:szCs w:val="24"/>
        </w:rPr>
        <w:lastRenderedPageBreak/>
        <w:t>VI.       DOPLŇUJÚCE ÚDAJE</w:t>
      </w:r>
    </w:p>
    <w:p w14:paraId="4D054772" w14:textId="0286FEB6" w:rsidR="00E27B07" w:rsidRPr="008014F7" w:rsidRDefault="00E27B07" w:rsidP="00E27B07">
      <w:pPr>
        <w:pStyle w:val="Style38"/>
        <w:widowControl/>
        <w:spacing w:before="230" w:line="230" w:lineRule="exact"/>
        <w:ind w:firstLine="840"/>
        <w:rPr>
          <w:rStyle w:val="FontStyle101"/>
          <w:rFonts w:ascii="Arial Narrow" w:hAnsi="Arial Narrow"/>
          <w:sz w:val="22"/>
          <w:szCs w:val="22"/>
        </w:rPr>
      </w:pPr>
      <w:r w:rsidRPr="008014F7">
        <w:rPr>
          <w:rStyle w:val="FontStyle101"/>
          <w:rFonts w:ascii="Arial Narrow" w:hAnsi="Arial Narrow"/>
          <w:sz w:val="22"/>
          <w:szCs w:val="22"/>
        </w:rPr>
        <w:t xml:space="preserve">V súvislosti so spracovaním Návrhu územného plánu obce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boli k dispozícii nasledovné dokumenty, z ktorých boli čerpané doplňujúce údaje a z ktorých boli následne zapracované relevantné informácie do riešenia :</w:t>
      </w:r>
    </w:p>
    <w:p w14:paraId="5E92B6E1" w14:textId="77777777" w:rsidR="00E27B07" w:rsidRPr="008014F7" w:rsidRDefault="00E27B07" w:rsidP="00003355">
      <w:pPr>
        <w:pStyle w:val="Style67"/>
        <w:widowControl/>
        <w:numPr>
          <w:ilvl w:val="0"/>
          <w:numId w:val="40"/>
        </w:numPr>
        <w:tabs>
          <w:tab w:val="left" w:pos="850"/>
        </w:tabs>
        <w:spacing w:before="230" w:line="226" w:lineRule="exact"/>
        <w:jc w:val="left"/>
        <w:rPr>
          <w:rStyle w:val="FontStyle101"/>
          <w:rFonts w:ascii="Arial Narrow" w:hAnsi="Arial Narrow"/>
          <w:sz w:val="22"/>
          <w:szCs w:val="22"/>
        </w:rPr>
      </w:pPr>
      <w:r w:rsidRPr="008014F7">
        <w:rPr>
          <w:rStyle w:val="FontStyle101"/>
          <w:rFonts w:ascii="Arial Narrow" w:hAnsi="Arial Narrow"/>
          <w:sz w:val="22"/>
          <w:szCs w:val="22"/>
        </w:rPr>
        <w:t>Koncepcia územného rozvoja Slovenska (KÚRS, 2001).</w:t>
      </w:r>
    </w:p>
    <w:p w14:paraId="3D7EC71B"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Celoštátne sčítanie dopravy (CSD) na území Slovenskej republiky.</w:t>
      </w:r>
    </w:p>
    <w:p w14:paraId="43A929D4"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výstupy zo stránky</w:t>
      </w:r>
      <w:hyperlink r:id="rId63" w:history="1">
        <w:r w:rsidRPr="008014F7">
          <w:rPr>
            <w:rStyle w:val="FontStyle101"/>
            <w:rFonts w:ascii="Arial Narrow" w:hAnsi="Arial Narrow"/>
            <w:sz w:val="22"/>
            <w:szCs w:val="22"/>
            <w:u w:val="single"/>
          </w:rPr>
          <w:t xml:space="preserve"> www.ssc.sk,</w:t>
        </w:r>
      </w:hyperlink>
    </w:p>
    <w:p w14:paraId="4BB68DBF"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Súpis pamiatok na Slovensku.</w:t>
      </w:r>
    </w:p>
    <w:p w14:paraId="3568A929" w14:textId="512A426E"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 xml:space="preserve">Program hospodárskeho a sociálneho rozvoja obce </w:t>
      </w:r>
      <w:r w:rsidR="00FD4DC0" w:rsidRPr="008014F7">
        <w:rPr>
          <w:rStyle w:val="FontStyle101"/>
          <w:rFonts w:ascii="Arial Narrow" w:hAnsi="Arial Narrow"/>
          <w:sz w:val="22"/>
          <w:szCs w:val="22"/>
        </w:rPr>
        <w:t>Olešná</w:t>
      </w:r>
    </w:p>
    <w:p w14:paraId="0B2E5C65"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Štatistické údaje z obce, prieskumov a rozborov a Štatistického úradu SR.</w:t>
      </w:r>
    </w:p>
    <w:p w14:paraId="0C9B41A5" w14:textId="1249686B"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ÚPN O </w:t>
      </w:r>
      <w:r w:rsidR="00FD4DC0" w:rsidRPr="008014F7">
        <w:rPr>
          <w:rStyle w:val="FontStyle101"/>
          <w:rFonts w:ascii="Arial Narrow" w:hAnsi="Arial Narrow"/>
          <w:sz w:val="22"/>
          <w:szCs w:val="22"/>
        </w:rPr>
        <w:t>Sta</w:t>
      </w:r>
      <w:r w:rsidR="003807A1" w:rsidRPr="008014F7">
        <w:rPr>
          <w:rStyle w:val="FontStyle101"/>
          <w:rFonts w:ascii="Arial Narrow" w:hAnsi="Arial Narrow"/>
          <w:sz w:val="22"/>
          <w:szCs w:val="22"/>
        </w:rPr>
        <w:t>š</w:t>
      </w:r>
      <w:r w:rsidR="00FD4DC0" w:rsidRPr="008014F7">
        <w:rPr>
          <w:rStyle w:val="FontStyle101"/>
          <w:rFonts w:ascii="Arial Narrow" w:hAnsi="Arial Narrow"/>
          <w:sz w:val="22"/>
          <w:szCs w:val="22"/>
        </w:rPr>
        <w:t>kov</w:t>
      </w:r>
    </w:p>
    <w:p w14:paraId="3B321E33" w14:textId="05E314AF"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 xml:space="preserve">ÚPN O </w:t>
      </w:r>
      <w:r w:rsidR="00FD4DC0" w:rsidRPr="008014F7">
        <w:rPr>
          <w:rStyle w:val="FontStyle101"/>
          <w:rFonts w:ascii="Arial Narrow" w:hAnsi="Arial Narrow"/>
          <w:sz w:val="22"/>
          <w:szCs w:val="22"/>
        </w:rPr>
        <w:t>Turzovka</w:t>
      </w:r>
    </w:p>
    <w:p w14:paraId="0CBD5A68" w14:textId="77777777" w:rsidR="00E27B07" w:rsidRPr="008014F7" w:rsidRDefault="00E27B07" w:rsidP="00E27B07">
      <w:pPr>
        <w:pStyle w:val="Style47"/>
        <w:widowControl/>
        <w:spacing w:line="240" w:lineRule="exact"/>
        <w:rPr>
          <w:color w:val="auto"/>
        </w:rPr>
      </w:pPr>
    </w:p>
    <w:p w14:paraId="5741ED05" w14:textId="77777777" w:rsidR="00E27B07" w:rsidRPr="008014F7" w:rsidRDefault="00E27B07" w:rsidP="00E27B07">
      <w:pPr>
        <w:pStyle w:val="Style47"/>
        <w:widowControl/>
        <w:spacing w:before="48"/>
        <w:rPr>
          <w:rStyle w:val="FontStyle100"/>
          <w:rFonts w:ascii="Arial Narrow" w:hAnsi="Arial Narrow"/>
          <w:b/>
          <w:color w:val="auto"/>
          <w:sz w:val="24"/>
          <w:szCs w:val="24"/>
        </w:rPr>
      </w:pPr>
      <w:r w:rsidRPr="008014F7">
        <w:rPr>
          <w:rStyle w:val="FontStyle100"/>
          <w:rFonts w:ascii="Arial Narrow" w:hAnsi="Arial Narrow"/>
          <w:b/>
          <w:color w:val="auto"/>
          <w:sz w:val="24"/>
          <w:szCs w:val="24"/>
        </w:rPr>
        <w:t>V.       DOKLADOVÁ ČASŤ</w:t>
      </w:r>
      <w:r w:rsidR="005F2740" w:rsidRPr="008014F7">
        <w:rPr>
          <w:rFonts w:cs="Arial"/>
          <w:color w:val="0070C0"/>
          <w:sz w:val="25"/>
          <w:szCs w:val="25"/>
          <w:shd w:val="clear" w:color="auto" w:fill="FFFFFF"/>
        </w:rPr>
        <w:t xml:space="preserve"> </w:t>
      </w:r>
      <w:r w:rsidR="005F2740" w:rsidRPr="008014F7">
        <w:rPr>
          <w:rStyle w:val="apple-converted-space"/>
          <w:rFonts w:cs="Arial"/>
          <w:color w:val="0070C0"/>
          <w:sz w:val="25"/>
          <w:szCs w:val="25"/>
          <w:shd w:val="clear" w:color="auto" w:fill="FFFFFF"/>
        </w:rPr>
        <w:t> </w:t>
      </w:r>
      <w:r w:rsidR="005F2740" w:rsidRPr="008014F7">
        <w:rPr>
          <w:rFonts w:cs="Arial"/>
          <w:b/>
          <w:color w:val="auto"/>
          <w:shd w:val="clear" w:color="auto" w:fill="FFFFFF"/>
        </w:rPr>
        <w:t>tvorí samostatnú prílohu a obsahuje :</w:t>
      </w:r>
    </w:p>
    <w:p w14:paraId="172EBD39" w14:textId="10B4E9CA" w:rsidR="00E27B07" w:rsidRPr="008014F7" w:rsidRDefault="00E27B07" w:rsidP="00E27B07">
      <w:pPr>
        <w:pStyle w:val="Style38"/>
        <w:widowControl/>
        <w:spacing w:before="226" w:line="230" w:lineRule="exact"/>
        <w:ind w:firstLine="859"/>
        <w:rPr>
          <w:rStyle w:val="FontStyle101"/>
          <w:rFonts w:ascii="Arial Narrow" w:hAnsi="Arial Narrow"/>
          <w:sz w:val="22"/>
          <w:szCs w:val="22"/>
        </w:rPr>
      </w:pPr>
      <w:r w:rsidRPr="008014F7">
        <w:rPr>
          <w:rStyle w:val="FontStyle101"/>
          <w:rFonts w:ascii="Arial Narrow" w:hAnsi="Arial Narrow"/>
          <w:sz w:val="22"/>
          <w:szCs w:val="22"/>
        </w:rPr>
        <w:t xml:space="preserve">Dokladová časť v súvislosti so spracovaním územného plánu obce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je súčasťou elaborátu obstarávateľa. Okrem ďaľších dokumentov sú súčasťou tohto elaborátu aj nasledovné dokumenty :</w:t>
      </w:r>
    </w:p>
    <w:p w14:paraId="771DF677" w14:textId="2D5F7746" w:rsidR="00E27B07" w:rsidRPr="008014F7" w:rsidRDefault="00E27B07" w:rsidP="00003355">
      <w:pPr>
        <w:pStyle w:val="Style67"/>
        <w:widowControl/>
        <w:numPr>
          <w:ilvl w:val="0"/>
          <w:numId w:val="39"/>
        </w:numPr>
        <w:tabs>
          <w:tab w:val="left" w:pos="850"/>
        </w:tabs>
        <w:spacing w:line="226" w:lineRule="exact"/>
        <w:rPr>
          <w:rStyle w:val="FontStyle101"/>
          <w:rFonts w:ascii="Arial Narrow" w:hAnsi="Arial Narrow"/>
          <w:sz w:val="22"/>
          <w:szCs w:val="22"/>
        </w:rPr>
      </w:pPr>
      <w:r w:rsidRPr="008014F7">
        <w:rPr>
          <w:rStyle w:val="FontStyle101"/>
          <w:rFonts w:ascii="Arial Narrow" w:hAnsi="Arial Narrow"/>
          <w:sz w:val="22"/>
          <w:szCs w:val="22"/>
        </w:rPr>
        <w:t xml:space="preserve">Zadanie pre územný plán obce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vypracované </w:t>
      </w:r>
      <w:r w:rsidR="00FD4DC0" w:rsidRPr="008014F7">
        <w:rPr>
          <w:rStyle w:val="FontStyle101"/>
          <w:rFonts w:ascii="Arial Narrow" w:hAnsi="Arial Narrow"/>
          <w:sz w:val="22"/>
          <w:szCs w:val="22"/>
        </w:rPr>
        <w:t>10</w:t>
      </w:r>
      <w:r w:rsidRPr="008014F7">
        <w:rPr>
          <w:rStyle w:val="FontStyle101"/>
          <w:rFonts w:ascii="Arial Narrow" w:hAnsi="Arial Narrow"/>
          <w:sz w:val="22"/>
          <w:szCs w:val="22"/>
        </w:rPr>
        <w:t>/201</w:t>
      </w:r>
      <w:r w:rsidR="00FD4DC0" w:rsidRPr="008014F7">
        <w:rPr>
          <w:rStyle w:val="FontStyle101"/>
          <w:rFonts w:ascii="Arial Narrow" w:hAnsi="Arial Narrow"/>
          <w:sz w:val="22"/>
          <w:szCs w:val="22"/>
        </w:rPr>
        <w:t>9</w:t>
      </w:r>
      <w:r w:rsidRPr="008014F7">
        <w:rPr>
          <w:rStyle w:val="FontStyle101"/>
          <w:rFonts w:ascii="Arial Narrow" w:hAnsi="Arial Narrow"/>
          <w:sz w:val="22"/>
          <w:szCs w:val="22"/>
        </w:rPr>
        <w:t xml:space="preserve">, vypracovala Ing. arch. </w:t>
      </w:r>
      <w:r w:rsidR="00FD4DC0" w:rsidRPr="008014F7">
        <w:rPr>
          <w:rStyle w:val="FontStyle101"/>
          <w:rFonts w:ascii="Arial Narrow" w:hAnsi="Arial Narrow"/>
          <w:sz w:val="22"/>
          <w:szCs w:val="22"/>
        </w:rPr>
        <w:t>Beáta Mikušová</w:t>
      </w:r>
      <w:r w:rsidRPr="008014F7">
        <w:rPr>
          <w:rStyle w:val="FontStyle101"/>
          <w:rFonts w:ascii="Arial Narrow" w:hAnsi="Arial Narrow"/>
          <w:sz w:val="22"/>
          <w:szCs w:val="22"/>
        </w:rPr>
        <w:t xml:space="preserve"> - odborne spôsobilá osoba pre obstarávanie ÚPP a UPD reg. č. 2</w:t>
      </w:r>
      <w:r w:rsidR="00FD4DC0" w:rsidRPr="008014F7">
        <w:rPr>
          <w:rStyle w:val="FontStyle101"/>
          <w:rFonts w:ascii="Arial Narrow" w:hAnsi="Arial Narrow"/>
          <w:sz w:val="22"/>
          <w:szCs w:val="22"/>
        </w:rPr>
        <w:t>57</w:t>
      </w:r>
      <w:r w:rsidRPr="008014F7">
        <w:rPr>
          <w:rStyle w:val="FontStyle101"/>
          <w:rFonts w:ascii="Arial Narrow" w:hAnsi="Arial Narrow"/>
          <w:sz w:val="22"/>
          <w:szCs w:val="22"/>
        </w:rPr>
        <w:t>. (viď. doklady, ktoré sú súčasťou elaborátu obstarávateľa).</w:t>
      </w:r>
    </w:p>
    <w:p w14:paraId="53852D5D"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color w:val="0070C0"/>
          <w:sz w:val="14"/>
          <w:szCs w:val="14"/>
          <w:lang w:eastAsia="sk-SK"/>
        </w:rPr>
        <w:t> </w:t>
      </w:r>
      <w:r w:rsidRPr="008014F7">
        <w:rPr>
          <w:rFonts w:ascii="Arial Narrow" w:hAnsi="Arial Narrow" w:cs="Arial"/>
          <w:sz w:val="22"/>
          <w:szCs w:val="22"/>
          <w:lang w:eastAsia="sk-SK"/>
        </w:rPr>
        <w:t>Kópia oznámenia verejnosti a dotknutým orgánom, kópie prezenčných listín z prerokovania</w:t>
      </w:r>
    </w:p>
    <w:p w14:paraId="372A259F"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cs="Arial"/>
          <w:sz w:val="22"/>
          <w:szCs w:val="22"/>
          <w:lang w:eastAsia="sk-SK"/>
        </w:rPr>
        <w:t>Kópie vyjadrení a stanovísk s doručenkami</w:t>
      </w:r>
    </w:p>
    <w:p w14:paraId="66F2209F"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sz w:val="14"/>
          <w:lang w:eastAsia="sk-SK"/>
        </w:rPr>
        <w:t> </w:t>
      </w:r>
      <w:r w:rsidRPr="008014F7">
        <w:rPr>
          <w:rFonts w:ascii="Arial Narrow" w:hAnsi="Arial Narrow" w:cs="Arial"/>
          <w:sz w:val="22"/>
          <w:szCs w:val="22"/>
          <w:lang w:eastAsia="sk-SK"/>
        </w:rPr>
        <w:t>Kópie pozvánky, prezenčnej listiny a zápisnice z opätovného prerokovania</w:t>
      </w:r>
    </w:p>
    <w:p w14:paraId="71DA681F"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cs="Arial"/>
          <w:sz w:val="22"/>
          <w:szCs w:val="22"/>
          <w:lang w:eastAsia="sk-SK"/>
        </w:rPr>
        <w:t>Správa o prerokovaní územnoplánovacej dokumentácie</w:t>
      </w:r>
    </w:p>
    <w:p w14:paraId="62D970D6" w14:textId="77777777" w:rsidR="00E27B07" w:rsidRPr="008014F7" w:rsidRDefault="00E27B07" w:rsidP="00E27B07">
      <w:pPr>
        <w:pStyle w:val="Style52"/>
        <w:widowControl/>
        <w:spacing w:line="240" w:lineRule="exact"/>
        <w:jc w:val="both"/>
        <w:rPr>
          <w:rFonts w:ascii="Arial Narrow" w:hAnsi="Arial Narrow"/>
          <w:sz w:val="22"/>
          <w:szCs w:val="22"/>
        </w:rPr>
      </w:pPr>
    </w:p>
    <w:p w14:paraId="4ACA9A15" w14:textId="77777777" w:rsidR="00E27B07" w:rsidRPr="008014F7" w:rsidRDefault="00E27B07" w:rsidP="00E27B07">
      <w:pPr>
        <w:tabs>
          <w:tab w:val="left" w:pos="567"/>
        </w:tabs>
        <w:ind w:left="567" w:hanging="567"/>
        <w:jc w:val="both"/>
        <w:rPr>
          <w:rFonts w:ascii="Arial Narrow" w:hAnsi="Arial Narrow"/>
          <w:b/>
          <w:sz w:val="22"/>
          <w:szCs w:val="22"/>
        </w:rPr>
      </w:pPr>
      <w:r w:rsidRPr="008014F7">
        <w:rPr>
          <w:rFonts w:ascii="Arial Narrow" w:hAnsi="Arial Narrow"/>
          <w:sz w:val="22"/>
          <w:szCs w:val="22"/>
        </w:rPr>
        <w:t>Vypracoval :</w:t>
      </w:r>
      <w:r w:rsidRPr="008014F7">
        <w:rPr>
          <w:rFonts w:ascii="Arial Narrow" w:hAnsi="Arial Narrow"/>
          <w:sz w:val="22"/>
          <w:szCs w:val="22"/>
        </w:rPr>
        <w:tab/>
        <w:t>Ing. arch. Martin Pavlík a kolektív</w:t>
      </w:r>
    </w:p>
    <w:p w14:paraId="5985F763" w14:textId="072D5F80" w:rsidR="00E27B07" w:rsidRDefault="00E27B07"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65773628"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375D4EF0"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43C855D5"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29EA60C9"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687FEFA2"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4C9CCFB6"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4C1C3DFC"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CDC62D5"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4E97EDB"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3E241A5F" w14:textId="77777777" w:rsidR="00D97646" w:rsidRPr="008014F7" w:rsidRDefault="00D97646" w:rsidP="00340210">
      <w:pPr>
        <w:shd w:val="clear" w:color="auto" w:fill="FFFFFF"/>
        <w:tabs>
          <w:tab w:val="left" w:pos="250"/>
          <w:tab w:val="left" w:pos="567"/>
        </w:tabs>
        <w:spacing w:line="274" w:lineRule="exact"/>
        <w:jc w:val="both"/>
        <w:rPr>
          <w:rFonts w:ascii="Arial Narrow" w:hAnsi="Arial Narrow"/>
          <w:sz w:val="24"/>
          <w:szCs w:val="24"/>
          <w:u w:val="single"/>
        </w:rPr>
      </w:pPr>
    </w:p>
    <w:sectPr w:rsidR="00D97646" w:rsidRPr="008014F7" w:rsidSect="007F5E68">
      <w:footerReference w:type="even" r:id="rId64"/>
      <w:footerReference w:type="default" r:id="rId65"/>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2106A" w14:textId="77777777" w:rsidR="007F5E68" w:rsidRDefault="007F5E68" w:rsidP="0030583A">
      <w:r>
        <w:separator/>
      </w:r>
    </w:p>
  </w:endnote>
  <w:endnote w:type="continuationSeparator" w:id="0">
    <w:p w14:paraId="4F743F25" w14:textId="77777777" w:rsidR="007F5E68" w:rsidRDefault="007F5E68" w:rsidP="0030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variable"/>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lin Gothic Medium Cond">
    <w:panose1 w:val="020B060603040202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EE"/>
    <w:family w:val="swiss"/>
    <w:pitch w:val="variable"/>
    <w:sig w:usb0="A00002AF" w:usb1="400078FB" w:usb2="00000000" w:usb3="00000000" w:csb0="0000009F" w:csb1="00000000"/>
  </w:font>
  <w:font w:name="ITC Bookman EE">
    <w:panose1 w:val="00000000000000000000"/>
    <w:charset w:val="EE"/>
    <w:family w:val="roman"/>
    <w:notTrueType/>
    <w:pitch w:val="variable"/>
    <w:sig w:usb0="00000005" w:usb1="00000000" w:usb2="00000000" w:usb3="00000000" w:csb0="00000002" w:csb1="00000000"/>
  </w:font>
  <w:font w:name="ArialNarrow">
    <w:altName w:val="Arial"/>
    <w:charset w:val="00"/>
    <w:family w:val="auto"/>
    <w:pitch w:val="variable"/>
  </w:font>
  <w:font w:name="ArialMT">
    <w:altName w:val="Arial Unicode MS"/>
    <w:panose1 w:val="00000000000000000000"/>
    <w:charset w:val="80"/>
    <w:family w:val="auto"/>
    <w:notTrueType/>
    <w:pitch w:val="default"/>
    <w:sig w:usb0="00000007" w:usb1="08070000" w:usb2="00000010" w:usb3="00000000" w:csb0="00020003" w:csb1="00000000"/>
  </w:font>
  <w:font w:name="TimesNewRoman">
    <w:altName w:val="MS Mincho"/>
    <w:panose1 w:val="00000000000000000000"/>
    <w:charset w:val="80"/>
    <w:family w:val="auto"/>
    <w:notTrueType/>
    <w:pitch w:val="default"/>
    <w:sig w:usb0="00000007" w:usb1="08070000" w:usb2="00000010" w:usb3="00000000" w:csb0="00020003"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TrebuchetM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4"/>
      <w:gridCol w:w="907"/>
    </w:tblGrid>
    <w:tr w:rsidR="00882143" w14:paraId="33D234AE" w14:textId="77777777">
      <w:tc>
        <w:tcPr>
          <w:tcW w:w="4500" w:type="pct"/>
          <w:tcBorders>
            <w:top w:val="single" w:sz="4" w:space="0" w:color="000000" w:themeColor="text1"/>
          </w:tcBorders>
        </w:tcPr>
        <w:p w14:paraId="33496EAA" w14:textId="4C85323B" w:rsidR="00882143" w:rsidRDefault="00882143" w:rsidP="0016703C">
          <w:pPr>
            <w:pStyle w:val="Pta"/>
            <w:jc w:val="right"/>
          </w:pPr>
          <w:r>
            <w:rPr>
              <w:rFonts w:ascii="Arial Narrow" w:hAnsi="Arial Narrow"/>
            </w:rPr>
            <w:t xml:space="preserve">Územný plán obce </w:t>
          </w:r>
          <w:r w:rsidR="00FD4DC0">
            <w:rPr>
              <w:rFonts w:ascii="Arial Narrow" w:hAnsi="Arial Narrow"/>
            </w:rPr>
            <w:t>Olešná</w:t>
          </w:r>
          <w:r w:rsidRPr="0030583A">
            <w:rPr>
              <w:rFonts w:ascii="Arial Narrow" w:hAnsi="Arial Narrow"/>
            </w:rPr>
            <w:t xml:space="preserve"> | </w:t>
          </w:r>
          <w:r w:rsidR="00FD4DC0">
            <w:rPr>
              <w:rFonts w:ascii="Arial Narrow" w:hAnsi="Arial Narrow"/>
            </w:rPr>
            <w:t>Návrh</w:t>
          </w:r>
          <w:r w:rsidR="00DA6300">
            <w:rPr>
              <w:rFonts w:ascii="Arial Narrow" w:hAnsi="Arial Narrow"/>
            </w:rPr>
            <w:t xml:space="preserve"> po prerokovaní</w:t>
          </w:r>
          <w:r>
            <w:t xml:space="preserve"> </w:t>
          </w:r>
        </w:p>
      </w:tc>
      <w:tc>
        <w:tcPr>
          <w:tcW w:w="500" w:type="pct"/>
          <w:tcBorders>
            <w:top w:val="single" w:sz="4" w:space="0" w:color="C0504D" w:themeColor="accent2"/>
          </w:tcBorders>
          <w:shd w:val="clear" w:color="auto" w:fill="943634" w:themeFill="accent2" w:themeFillShade="BF"/>
        </w:tcPr>
        <w:p w14:paraId="23274015" w14:textId="77777777" w:rsidR="00882143" w:rsidRDefault="00F4477D">
          <w:pPr>
            <w:pStyle w:val="Hlavika"/>
            <w:rPr>
              <w:color w:val="FFFFFF" w:themeColor="background1"/>
            </w:rPr>
          </w:pPr>
          <w:r>
            <w:fldChar w:fldCharType="begin"/>
          </w:r>
          <w:r>
            <w:instrText xml:space="preserve"> PAGE   \* MERGEFORMAT </w:instrText>
          </w:r>
          <w:r>
            <w:fldChar w:fldCharType="separate"/>
          </w:r>
          <w:r w:rsidR="005F2740" w:rsidRPr="005F2740">
            <w:rPr>
              <w:noProof/>
              <w:color w:val="FFFFFF" w:themeColor="background1"/>
            </w:rPr>
            <w:t>122</w:t>
          </w:r>
          <w:r>
            <w:rPr>
              <w:noProof/>
              <w:color w:val="FFFFFF" w:themeColor="background1"/>
            </w:rPr>
            <w:fldChar w:fldCharType="end"/>
          </w:r>
        </w:p>
      </w:tc>
    </w:tr>
  </w:tbl>
  <w:p w14:paraId="223BC2E4" w14:textId="77777777" w:rsidR="00882143" w:rsidRDefault="0088214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0" w:type="pct"/>
      <w:tblCellMar>
        <w:top w:w="72" w:type="dxa"/>
        <w:left w:w="115" w:type="dxa"/>
        <w:bottom w:w="72" w:type="dxa"/>
        <w:right w:w="115" w:type="dxa"/>
      </w:tblCellMar>
      <w:tblLook w:val="04A0" w:firstRow="1" w:lastRow="0" w:firstColumn="1" w:lastColumn="0" w:noHBand="0" w:noVBand="1"/>
    </w:tblPr>
    <w:tblGrid>
      <w:gridCol w:w="909"/>
      <w:gridCol w:w="8163"/>
      <w:gridCol w:w="8163"/>
    </w:tblGrid>
    <w:tr w:rsidR="00FD4DC0" w14:paraId="1FA73493" w14:textId="77777777" w:rsidTr="00FD4DC0">
      <w:tc>
        <w:tcPr>
          <w:tcW w:w="263" w:type="pct"/>
          <w:tcBorders>
            <w:top w:val="single" w:sz="4" w:space="0" w:color="943634" w:themeColor="accent2" w:themeShade="BF"/>
          </w:tcBorders>
          <w:shd w:val="clear" w:color="auto" w:fill="943634" w:themeFill="accent2" w:themeFillShade="BF"/>
        </w:tcPr>
        <w:p w14:paraId="2FD91BBF" w14:textId="77777777" w:rsidR="00FD4DC0" w:rsidRDefault="00FD4DC0" w:rsidP="00FD4DC0">
          <w:pPr>
            <w:pStyle w:val="Pta"/>
            <w:jc w:val="right"/>
            <w:rPr>
              <w:b/>
              <w:color w:val="FFFFFF" w:themeColor="background1"/>
            </w:rPr>
          </w:pPr>
          <w:r>
            <w:fldChar w:fldCharType="begin"/>
          </w:r>
          <w:r>
            <w:instrText xml:space="preserve"> PAGE   \* MERGEFORMAT </w:instrText>
          </w:r>
          <w:r>
            <w:fldChar w:fldCharType="separate"/>
          </w:r>
          <w:r w:rsidRPr="005F2740">
            <w:rPr>
              <w:noProof/>
              <w:color w:val="FFFFFF" w:themeColor="background1"/>
            </w:rPr>
            <w:t>12</w:t>
          </w:r>
          <w:r w:rsidRPr="005F2740">
            <w:rPr>
              <w:noProof/>
              <w:color w:val="FFFFFF" w:themeColor="background1"/>
            </w:rPr>
            <w:t>1</w:t>
          </w:r>
          <w:r>
            <w:rPr>
              <w:noProof/>
              <w:color w:val="FFFFFF" w:themeColor="background1"/>
            </w:rPr>
            <w:fldChar w:fldCharType="end"/>
          </w:r>
        </w:p>
      </w:tc>
      <w:tc>
        <w:tcPr>
          <w:tcW w:w="2368" w:type="pct"/>
          <w:tcBorders>
            <w:top w:val="single" w:sz="4" w:space="0" w:color="auto"/>
          </w:tcBorders>
        </w:tcPr>
        <w:p w14:paraId="7D1A1DEC" w14:textId="5DA64080" w:rsidR="00FD4DC0" w:rsidRDefault="00FD4DC0" w:rsidP="00FD4DC0">
          <w:pPr>
            <w:pStyle w:val="Pta"/>
            <w:rPr>
              <w:rFonts w:ascii="Arial Narrow" w:hAnsi="Arial Narrow"/>
            </w:rPr>
          </w:pPr>
          <w:r>
            <w:rPr>
              <w:rFonts w:ascii="Arial Narrow" w:hAnsi="Arial Narrow"/>
            </w:rPr>
            <w:t>Územný plán obce Olešná</w:t>
          </w:r>
          <w:r w:rsidRPr="0030583A">
            <w:rPr>
              <w:rFonts w:ascii="Arial Narrow" w:hAnsi="Arial Narrow"/>
            </w:rPr>
            <w:t xml:space="preserve"> | </w:t>
          </w:r>
          <w:r>
            <w:rPr>
              <w:rFonts w:ascii="Arial Narrow" w:hAnsi="Arial Narrow"/>
            </w:rPr>
            <w:t>Návrh</w:t>
          </w:r>
          <w:r w:rsidR="00DA6300">
            <w:rPr>
              <w:rFonts w:ascii="Arial Narrow" w:hAnsi="Arial Narrow"/>
            </w:rPr>
            <w:t xml:space="preserve"> po prerokovaní</w:t>
          </w:r>
          <w:r>
            <w:t xml:space="preserve"> </w:t>
          </w:r>
        </w:p>
      </w:tc>
      <w:tc>
        <w:tcPr>
          <w:tcW w:w="2368" w:type="pct"/>
          <w:tcBorders>
            <w:top w:val="single" w:sz="4" w:space="0" w:color="auto"/>
          </w:tcBorders>
        </w:tcPr>
        <w:p w14:paraId="370A4288" w14:textId="56D98417" w:rsidR="00FD4DC0" w:rsidRDefault="00FD4DC0" w:rsidP="00FD4DC0">
          <w:pPr>
            <w:pStyle w:val="Pta"/>
          </w:pPr>
        </w:p>
      </w:tc>
    </w:tr>
  </w:tbl>
  <w:p w14:paraId="6C98A4B8" w14:textId="77777777" w:rsidR="00882143" w:rsidRDefault="0088214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0690" w14:textId="77777777" w:rsidR="007F5E68" w:rsidRDefault="007F5E68" w:rsidP="0030583A">
      <w:r>
        <w:separator/>
      </w:r>
    </w:p>
  </w:footnote>
  <w:footnote w:type="continuationSeparator" w:id="0">
    <w:p w14:paraId="40458772" w14:textId="77777777" w:rsidR="007F5E68" w:rsidRDefault="007F5E68" w:rsidP="00305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CF0A1FA"/>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1748E46"/>
    <w:lvl w:ilvl="0">
      <w:numFmt w:val="bullet"/>
      <w:lvlText w:val="*"/>
      <w:lvlJc w:val="left"/>
    </w:lvl>
  </w:abstractNum>
  <w:abstractNum w:abstractNumId="2" w15:restartNumberingAfterBreak="0">
    <w:nsid w:val="00000006"/>
    <w:multiLevelType w:val="multilevel"/>
    <w:tmpl w:val="00000006"/>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0000000D"/>
    <w:multiLevelType w:val="multilevel"/>
    <w:tmpl w:val="0000000D"/>
    <w:name w:val="WW8Num21"/>
    <w:lvl w:ilvl="0">
      <w:start w:val="1"/>
      <w:numFmt w:val="bullet"/>
      <w:lvlText w:val=""/>
      <w:lvlJc w:val="left"/>
      <w:pPr>
        <w:tabs>
          <w:tab w:val="num" w:pos="680"/>
        </w:tabs>
        <w:ind w:left="680" w:hanging="340"/>
      </w:pPr>
      <w:rPr>
        <w:rFonts w:ascii="Symbol" w:hAnsi="Symbol" w:cs="Symbol" w:hint="default"/>
      </w:rPr>
    </w:lvl>
    <w:lvl w:ilvl="1">
      <w:start w:val="1"/>
      <w:numFmt w:val="bullet"/>
      <w:lvlText w:val=""/>
      <w:lvlJc w:val="left"/>
      <w:pPr>
        <w:tabs>
          <w:tab w:val="num" w:pos="1780"/>
        </w:tabs>
        <w:ind w:left="1780" w:hanging="360"/>
      </w:pPr>
      <w:rPr>
        <w:rFonts w:ascii="Symbol" w:hAnsi="Symbol" w:cs="Symbol" w:hint="default"/>
      </w:rPr>
    </w:lvl>
    <w:lvl w:ilvl="2">
      <w:start w:val="1"/>
      <w:numFmt w:val="bullet"/>
      <w:lvlText w:val=""/>
      <w:lvlJc w:val="left"/>
      <w:pPr>
        <w:tabs>
          <w:tab w:val="num" w:pos="2480"/>
        </w:tabs>
        <w:ind w:left="2480" w:hanging="340"/>
      </w:pPr>
      <w:rPr>
        <w:rFonts w:ascii="Symbol" w:hAnsi="Symbol" w:cs="Symbol"/>
      </w:rPr>
    </w:lvl>
    <w:lvl w:ilvl="3">
      <w:start w:val="1"/>
      <w:numFmt w:val="bullet"/>
      <w:lvlText w:val=""/>
      <w:lvlJc w:val="left"/>
      <w:pPr>
        <w:tabs>
          <w:tab w:val="num" w:pos="3220"/>
        </w:tabs>
        <w:ind w:left="3220" w:hanging="360"/>
      </w:pPr>
      <w:rPr>
        <w:rFonts w:ascii="Symbol" w:hAnsi="Symbol" w:cs="Symbol"/>
      </w:rPr>
    </w:lvl>
    <w:lvl w:ilvl="4">
      <w:start w:val="1"/>
      <w:numFmt w:val="bullet"/>
      <w:lvlText w:val="o"/>
      <w:lvlJc w:val="left"/>
      <w:pPr>
        <w:tabs>
          <w:tab w:val="num" w:pos="3940"/>
        </w:tabs>
        <w:ind w:left="3940" w:hanging="360"/>
      </w:pPr>
      <w:rPr>
        <w:rFonts w:ascii="Courier New" w:hAnsi="Courier New" w:cs="Courier New"/>
      </w:rPr>
    </w:lvl>
    <w:lvl w:ilvl="5">
      <w:start w:val="1"/>
      <w:numFmt w:val="bullet"/>
      <w:lvlText w:val=""/>
      <w:lvlJc w:val="left"/>
      <w:pPr>
        <w:tabs>
          <w:tab w:val="num" w:pos="4660"/>
        </w:tabs>
        <w:ind w:left="4660" w:hanging="360"/>
      </w:pPr>
      <w:rPr>
        <w:rFonts w:ascii="Wingdings" w:hAnsi="Wingdings" w:cs="Wingdings"/>
      </w:rPr>
    </w:lvl>
    <w:lvl w:ilvl="6">
      <w:start w:val="1"/>
      <w:numFmt w:val="bullet"/>
      <w:lvlText w:val=""/>
      <w:lvlJc w:val="left"/>
      <w:pPr>
        <w:tabs>
          <w:tab w:val="num" w:pos="5380"/>
        </w:tabs>
        <w:ind w:left="5380" w:hanging="360"/>
      </w:pPr>
      <w:rPr>
        <w:rFonts w:ascii="Symbol" w:hAnsi="Symbol" w:cs="Symbol"/>
      </w:rPr>
    </w:lvl>
    <w:lvl w:ilvl="7">
      <w:start w:val="1"/>
      <w:numFmt w:val="bullet"/>
      <w:lvlText w:val="o"/>
      <w:lvlJc w:val="left"/>
      <w:pPr>
        <w:tabs>
          <w:tab w:val="num" w:pos="6100"/>
        </w:tabs>
        <w:ind w:left="6100" w:hanging="360"/>
      </w:pPr>
      <w:rPr>
        <w:rFonts w:ascii="Courier New" w:hAnsi="Courier New" w:cs="Courier New"/>
      </w:rPr>
    </w:lvl>
    <w:lvl w:ilvl="8">
      <w:start w:val="1"/>
      <w:numFmt w:val="bullet"/>
      <w:lvlText w:val=""/>
      <w:lvlJc w:val="left"/>
      <w:pPr>
        <w:tabs>
          <w:tab w:val="num" w:pos="6820"/>
        </w:tabs>
        <w:ind w:left="6820" w:hanging="360"/>
      </w:pPr>
      <w:rPr>
        <w:rFonts w:ascii="Wingdings" w:hAnsi="Wingdings" w:cs="Wingdings"/>
      </w:rPr>
    </w:lvl>
  </w:abstractNum>
  <w:abstractNum w:abstractNumId="4" w15:restartNumberingAfterBreak="0">
    <w:nsid w:val="00000010"/>
    <w:multiLevelType w:val="singleLevel"/>
    <w:tmpl w:val="00000010"/>
    <w:name w:val="WW8Num29"/>
    <w:lvl w:ilvl="0">
      <w:start w:val="1"/>
      <w:numFmt w:val="bullet"/>
      <w:lvlText w:val=""/>
      <w:lvlJc w:val="left"/>
      <w:pPr>
        <w:tabs>
          <w:tab w:val="num" w:pos="1440"/>
        </w:tabs>
        <w:ind w:left="1440" w:hanging="360"/>
      </w:pPr>
      <w:rPr>
        <w:rFonts w:ascii="Symbol" w:hAnsi="Symbol"/>
      </w:rPr>
    </w:lvl>
  </w:abstractNum>
  <w:abstractNum w:abstractNumId="5" w15:restartNumberingAfterBreak="0">
    <w:nsid w:val="0000004F"/>
    <w:multiLevelType w:val="multilevel"/>
    <w:tmpl w:val="0000004F"/>
    <w:name w:val="WW8Num100"/>
    <w:lvl w:ilvl="0">
      <w:start w:val="1"/>
      <w:numFmt w:val="bullet"/>
      <w:lvlText w:val=""/>
      <w:lvlJc w:val="left"/>
      <w:pPr>
        <w:tabs>
          <w:tab w:val="num" w:pos="720"/>
        </w:tabs>
        <w:ind w:left="720" w:hanging="360"/>
      </w:pPr>
      <w:rPr>
        <w:rFonts w:ascii="Wingdings" w:hAnsi="Wingdings"/>
        <w:sz w:val="18"/>
        <w:szCs w:val="18"/>
      </w:rPr>
    </w:lvl>
    <w:lvl w:ilvl="1">
      <w:start w:val="1"/>
      <w:numFmt w:val="bullet"/>
      <w:lvlText w:val=""/>
      <w:lvlJc w:val="left"/>
      <w:pPr>
        <w:tabs>
          <w:tab w:val="num" w:pos="720"/>
        </w:tabs>
        <w:ind w:left="720" w:hanging="360"/>
      </w:pPr>
      <w:rPr>
        <w:rFonts w:ascii="Symbol" w:hAnsi="Symbol" w:cs="Wingdings"/>
        <w:sz w:val="18"/>
        <w:szCs w:val="18"/>
      </w:rPr>
    </w:lvl>
    <w:lvl w:ilvl="2">
      <w:start w:val="1"/>
      <w:numFmt w:val="bullet"/>
      <w:lvlText w:val=""/>
      <w:lvlJc w:val="left"/>
      <w:pPr>
        <w:tabs>
          <w:tab w:val="num" w:pos="1080"/>
        </w:tabs>
        <w:ind w:left="1080" w:hanging="360"/>
      </w:pPr>
      <w:rPr>
        <w:rFonts w:ascii="Symbol" w:hAnsi="Symbol" w:cs="Wingdings"/>
        <w:sz w:val="18"/>
        <w:szCs w:val="18"/>
      </w:rPr>
    </w:lvl>
    <w:lvl w:ilvl="3">
      <w:start w:val="1"/>
      <w:numFmt w:val="bullet"/>
      <w:lvlText w:val=""/>
      <w:lvlJc w:val="left"/>
      <w:pPr>
        <w:tabs>
          <w:tab w:val="num" w:pos="1440"/>
        </w:tabs>
        <w:ind w:left="1440" w:hanging="360"/>
      </w:pPr>
      <w:rPr>
        <w:rFonts w:ascii="Symbol" w:hAnsi="Symbol" w:cs="Wingdings"/>
        <w:sz w:val="18"/>
        <w:szCs w:val="18"/>
      </w:rPr>
    </w:lvl>
    <w:lvl w:ilvl="4">
      <w:start w:val="1"/>
      <w:numFmt w:val="bullet"/>
      <w:lvlText w:val=""/>
      <w:lvlJc w:val="left"/>
      <w:pPr>
        <w:tabs>
          <w:tab w:val="num" w:pos="1800"/>
        </w:tabs>
        <w:ind w:left="1800" w:hanging="360"/>
      </w:pPr>
      <w:rPr>
        <w:rFonts w:ascii="Symbol" w:hAnsi="Symbol" w:cs="Wingdings"/>
        <w:sz w:val="18"/>
        <w:szCs w:val="18"/>
      </w:rPr>
    </w:lvl>
    <w:lvl w:ilvl="5">
      <w:start w:val="1"/>
      <w:numFmt w:val="bullet"/>
      <w:lvlText w:val=""/>
      <w:lvlJc w:val="left"/>
      <w:pPr>
        <w:tabs>
          <w:tab w:val="num" w:pos="2160"/>
        </w:tabs>
        <w:ind w:left="2160" w:hanging="360"/>
      </w:pPr>
      <w:rPr>
        <w:rFonts w:ascii="Symbol" w:hAnsi="Symbol" w:cs="Wingdings"/>
        <w:sz w:val="18"/>
        <w:szCs w:val="18"/>
      </w:rPr>
    </w:lvl>
    <w:lvl w:ilvl="6">
      <w:start w:val="1"/>
      <w:numFmt w:val="bullet"/>
      <w:lvlText w:val=""/>
      <w:lvlJc w:val="left"/>
      <w:pPr>
        <w:tabs>
          <w:tab w:val="num" w:pos="2520"/>
        </w:tabs>
        <w:ind w:left="2520" w:hanging="360"/>
      </w:pPr>
      <w:rPr>
        <w:rFonts w:ascii="Symbol" w:hAnsi="Symbol" w:cs="Wingdings"/>
        <w:sz w:val="18"/>
        <w:szCs w:val="18"/>
      </w:rPr>
    </w:lvl>
    <w:lvl w:ilvl="7">
      <w:start w:val="1"/>
      <w:numFmt w:val="bullet"/>
      <w:lvlText w:val=""/>
      <w:lvlJc w:val="left"/>
      <w:pPr>
        <w:tabs>
          <w:tab w:val="num" w:pos="2880"/>
        </w:tabs>
        <w:ind w:left="2880" w:hanging="360"/>
      </w:pPr>
      <w:rPr>
        <w:rFonts w:ascii="Symbol" w:hAnsi="Symbol" w:cs="Wingdings"/>
        <w:sz w:val="18"/>
        <w:szCs w:val="18"/>
      </w:rPr>
    </w:lvl>
    <w:lvl w:ilvl="8">
      <w:start w:val="1"/>
      <w:numFmt w:val="bullet"/>
      <w:lvlText w:val=""/>
      <w:lvlJc w:val="left"/>
      <w:pPr>
        <w:tabs>
          <w:tab w:val="num" w:pos="3240"/>
        </w:tabs>
        <w:ind w:left="3240" w:hanging="360"/>
      </w:pPr>
      <w:rPr>
        <w:rFonts w:ascii="Symbol" w:hAnsi="Symbol" w:cs="Wingdings"/>
        <w:sz w:val="18"/>
        <w:szCs w:val="18"/>
      </w:rPr>
    </w:lvl>
  </w:abstractNum>
  <w:abstractNum w:abstractNumId="6" w15:restartNumberingAfterBreak="0">
    <w:nsid w:val="00000085"/>
    <w:multiLevelType w:val="multilevel"/>
    <w:tmpl w:val="00000084"/>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7" w15:restartNumberingAfterBreak="0">
    <w:nsid w:val="0000008B"/>
    <w:multiLevelType w:val="multilevel"/>
    <w:tmpl w:val="0000008A"/>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8" w15:restartNumberingAfterBreak="0">
    <w:nsid w:val="000000C7"/>
    <w:multiLevelType w:val="multilevel"/>
    <w:tmpl w:val="000000C7"/>
    <w:name w:val="WW8Num19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9" w15:restartNumberingAfterBreak="0">
    <w:nsid w:val="000000CD"/>
    <w:multiLevelType w:val="multilevel"/>
    <w:tmpl w:val="000000CC"/>
    <w:lvl w:ilvl="0">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0" w15:restartNumberingAfterBreak="0">
    <w:nsid w:val="000000E3"/>
    <w:multiLevelType w:val="multilevel"/>
    <w:tmpl w:val="000000E2"/>
    <w:lvl w:ilvl="0">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1" w15:restartNumberingAfterBreak="0">
    <w:nsid w:val="000000EF"/>
    <w:multiLevelType w:val="multilevel"/>
    <w:tmpl w:val="000000EE"/>
    <w:lvl w:ilvl="0">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2" w15:restartNumberingAfterBreak="0">
    <w:nsid w:val="000000F1"/>
    <w:multiLevelType w:val="multilevel"/>
    <w:tmpl w:val="000000F0"/>
    <w:lvl w:ilvl="0">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3" w15:restartNumberingAfterBreak="0">
    <w:nsid w:val="00BA0248"/>
    <w:multiLevelType w:val="singleLevel"/>
    <w:tmpl w:val="54EA2F36"/>
    <w:lvl w:ilvl="0">
      <w:start w:val="1"/>
      <w:numFmt w:val="decimal"/>
      <w:lvlText w:val="%1)"/>
      <w:legacy w:legacy="1" w:legacySpace="0" w:legacyIndent="350"/>
      <w:lvlJc w:val="left"/>
      <w:rPr>
        <w:rFonts w:ascii="Arial" w:hAnsi="Arial" w:cs="Arial" w:hint="default"/>
      </w:rPr>
    </w:lvl>
  </w:abstractNum>
  <w:abstractNum w:abstractNumId="14" w15:restartNumberingAfterBreak="0">
    <w:nsid w:val="03377DE3"/>
    <w:multiLevelType w:val="multilevel"/>
    <w:tmpl w:val="87B6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870F42"/>
    <w:multiLevelType w:val="hybridMultilevel"/>
    <w:tmpl w:val="0FFA4BA0"/>
    <w:lvl w:ilvl="0" w:tplc="F4DEA86A">
      <w:start w:val="1"/>
      <w:numFmt w:val="bullet"/>
      <w:lvlText w:val="-"/>
      <w:lvlJc w:val="left"/>
      <w:pPr>
        <w:ind w:left="1286" w:hanging="360"/>
      </w:pPr>
      <w:rPr>
        <w:rFonts w:ascii="Times New Roman" w:eastAsia="Times New Roman" w:hAnsi="Times New Roman" w:cs="Times New Roman" w:hint="default"/>
      </w:rPr>
    </w:lvl>
    <w:lvl w:ilvl="1" w:tplc="041B0003" w:tentative="1">
      <w:start w:val="1"/>
      <w:numFmt w:val="bullet"/>
      <w:lvlText w:val="o"/>
      <w:lvlJc w:val="left"/>
      <w:pPr>
        <w:ind w:left="2006" w:hanging="360"/>
      </w:pPr>
      <w:rPr>
        <w:rFonts w:ascii="Courier New" w:hAnsi="Courier New" w:cs="Courier New" w:hint="default"/>
      </w:rPr>
    </w:lvl>
    <w:lvl w:ilvl="2" w:tplc="041B0005" w:tentative="1">
      <w:start w:val="1"/>
      <w:numFmt w:val="bullet"/>
      <w:lvlText w:val=""/>
      <w:lvlJc w:val="left"/>
      <w:pPr>
        <w:ind w:left="2726" w:hanging="360"/>
      </w:pPr>
      <w:rPr>
        <w:rFonts w:ascii="Wingdings" w:hAnsi="Wingdings" w:hint="default"/>
      </w:rPr>
    </w:lvl>
    <w:lvl w:ilvl="3" w:tplc="041B0001" w:tentative="1">
      <w:start w:val="1"/>
      <w:numFmt w:val="bullet"/>
      <w:lvlText w:val=""/>
      <w:lvlJc w:val="left"/>
      <w:pPr>
        <w:ind w:left="3446" w:hanging="360"/>
      </w:pPr>
      <w:rPr>
        <w:rFonts w:ascii="Symbol" w:hAnsi="Symbol" w:hint="default"/>
      </w:rPr>
    </w:lvl>
    <w:lvl w:ilvl="4" w:tplc="041B0003" w:tentative="1">
      <w:start w:val="1"/>
      <w:numFmt w:val="bullet"/>
      <w:lvlText w:val="o"/>
      <w:lvlJc w:val="left"/>
      <w:pPr>
        <w:ind w:left="4166" w:hanging="360"/>
      </w:pPr>
      <w:rPr>
        <w:rFonts w:ascii="Courier New" w:hAnsi="Courier New" w:cs="Courier New" w:hint="default"/>
      </w:rPr>
    </w:lvl>
    <w:lvl w:ilvl="5" w:tplc="041B0005" w:tentative="1">
      <w:start w:val="1"/>
      <w:numFmt w:val="bullet"/>
      <w:lvlText w:val=""/>
      <w:lvlJc w:val="left"/>
      <w:pPr>
        <w:ind w:left="4886" w:hanging="360"/>
      </w:pPr>
      <w:rPr>
        <w:rFonts w:ascii="Wingdings" w:hAnsi="Wingdings" w:hint="default"/>
      </w:rPr>
    </w:lvl>
    <w:lvl w:ilvl="6" w:tplc="041B0001" w:tentative="1">
      <w:start w:val="1"/>
      <w:numFmt w:val="bullet"/>
      <w:lvlText w:val=""/>
      <w:lvlJc w:val="left"/>
      <w:pPr>
        <w:ind w:left="5606" w:hanging="360"/>
      </w:pPr>
      <w:rPr>
        <w:rFonts w:ascii="Symbol" w:hAnsi="Symbol" w:hint="default"/>
      </w:rPr>
    </w:lvl>
    <w:lvl w:ilvl="7" w:tplc="041B0003" w:tentative="1">
      <w:start w:val="1"/>
      <w:numFmt w:val="bullet"/>
      <w:lvlText w:val="o"/>
      <w:lvlJc w:val="left"/>
      <w:pPr>
        <w:ind w:left="6326" w:hanging="360"/>
      </w:pPr>
      <w:rPr>
        <w:rFonts w:ascii="Courier New" w:hAnsi="Courier New" w:cs="Courier New" w:hint="default"/>
      </w:rPr>
    </w:lvl>
    <w:lvl w:ilvl="8" w:tplc="041B0005" w:tentative="1">
      <w:start w:val="1"/>
      <w:numFmt w:val="bullet"/>
      <w:lvlText w:val=""/>
      <w:lvlJc w:val="left"/>
      <w:pPr>
        <w:ind w:left="7046" w:hanging="360"/>
      </w:pPr>
      <w:rPr>
        <w:rFonts w:ascii="Wingdings" w:hAnsi="Wingdings" w:hint="default"/>
      </w:rPr>
    </w:lvl>
  </w:abstractNum>
  <w:abstractNum w:abstractNumId="16" w15:restartNumberingAfterBreak="0">
    <w:nsid w:val="04670ABE"/>
    <w:multiLevelType w:val="hybridMultilevel"/>
    <w:tmpl w:val="B80E66B4"/>
    <w:lvl w:ilvl="0" w:tplc="B3E84CF4">
      <w:start w:val="65535"/>
      <w:numFmt w:val="bullet"/>
      <w:lvlText w:val="-"/>
      <w:lvlJc w:val="left"/>
      <w:pPr>
        <w:ind w:left="1429" w:hanging="360"/>
      </w:pPr>
      <w:rPr>
        <w:rFonts w:ascii="Courier New" w:hAnsi="Courier New" w:cs="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7" w15:restartNumberingAfterBreak="0">
    <w:nsid w:val="04794094"/>
    <w:multiLevelType w:val="singleLevel"/>
    <w:tmpl w:val="087CCB6C"/>
    <w:lvl w:ilvl="0">
      <w:start w:val="1"/>
      <w:numFmt w:val="decimal"/>
      <w:lvlText w:val="(%1)"/>
      <w:legacy w:legacy="1" w:legacySpace="0" w:legacyIndent="557"/>
      <w:lvlJc w:val="left"/>
      <w:rPr>
        <w:rFonts w:ascii="Arial Narrow" w:hAnsi="Arial Narrow" w:cs="Arial" w:hint="default"/>
      </w:rPr>
    </w:lvl>
  </w:abstractNum>
  <w:abstractNum w:abstractNumId="18" w15:restartNumberingAfterBreak="0">
    <w:nsid w:val="0BC81936"/>
    <w:multiLevelType w:val="hybridMultilevel"/>
    <w:tmpl w:val="C4AA3A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D3B3329"/>
    <w:multiLevelType w:val="hybridMultilevel"/>
    <w:tmpl w:val="D52EE962"/>
    <w:lvl w:ilvl="0" w:tplc="B3E84CF4">
      <w:start w:val="65535"/>
      <w:numFmt w:val="bullet"/>
      <w:lvlText w:val="-"/>
      <w:lvlJc w:val="left"/>
      <w:pPr>
        <w:ind w:left="1032" w:hanging="360"/>
      </w:pPr>
      <w:rPr>
        <w:rFonts w:ascii="Times New Roman" w:hAnsi="Times New Roman" w:cs="Times New Roman" w:hint="default"/>
      </w:rPr>
    </w:lvl>
    <w:lvl w:ilvl="1" w:tplc="041B0003" w:tentative="1">
      <w:start w:val="1"/>
      <w:numFmt w:val="bullet"/>
      <w:lvlText w:val="o"/>
      <w:lvlJc w:val="left"/>
      <w:pPr>
        <w:ind w:left="1752" w:hanging="360"/>
      </w:pPr>
      <w:rPr>
        <w:rFonts w:ascii="Courier New" w:hAnsi="Courier New" w:cs="Courier New" w:hint="default"/>
      </w:rPr>
    </w:lvl>
    <w:lvl w:ilvl="2" w:tplc="041B0005" w:tentative="1">
      <w:start w:val="1"/>
      <w:numFmt w:val="bullet"/>
      <w:lvlText w:val=""/>
      <w:lvlJc w:val="left"/>
      <w:pPr>
        <w:ind w:left="2472" w:hanging="360"/>
      </w:pPr>
      <w:rPr>
        <w:rFonts w:ascii="Wingdings" w:hAnsi="Wingdings" w:hint="default"/>
      </w:rPr>
    </w:lvl>
    <w:lvl w:ilvl="3" w:tplc="041B0001" w:tentative="1">
      <w:start w:val="1"/>
      <w:numFmt w:val="bullet"/>
      <w:lvlText w:val=""/>
      <w:lvlJc w:val="left"/>
      <w:pPr>
        <w:ind w:left="3192" w:hanging="360"/>
      </w:pPr>
      <w:rPr>
        <w:rFonts w:ascii="Symbol" w:hAnsi="Symbol" w:hint="default"/>
      </w:rPr>
    </w:lvl>
    <w:lvl w:ilvl="4" w:tplc="041B0003" w:tentative="1">
      <w:start w:val="1"/>
      <w:numFmt w:val="bullet"/>
      <w:lvlText w:val="o"/>
      <w:lvlJc w:val="left"/>
      <w:pPr>
        <w:ind w:left="3912" w:hanging="360"/>
      </w:pPr>
      <w:rPr>
        <w:rFonts w:ascii="Courier New" w:hAnsi="Courier New" w:cs="Courier New" w:hint="default"/>
      </w:rPr>
    </w:lvl>
    <w:lvl w:ilvl="5" w:tplc="041B0005" w:tentative="1">
      <w:start w:val="1"/>
      <w:numFmt w:val="bullet"/>
      <w:lvlText w:val=""/>
      <w:lvlJc w:val="left"/>
      <w:pPr>
        <w:ind w:left="4632" w:hanging="360"/>
      </w:pPr>
      <w:rPr>
        <w:rFonts w:ascii="Wingdings" w:hAnsi="Wingdings" w:hint="default"/>
      </w:rPr>
    </w:lvl>
    <w:lvl w:ilvl="6" w:tplc="041B0001" w:tentative="1">
      <w:start w:val="1"/>
      <w:numFmt w:val="bullet"/>
      <w:lvlText w:val=""/>
      <w:lvlJc w:val="left"/>
      <w:pPr>
        <w:ind w:left="5352" w:hanging="360"/>
      </w:pPr>
      <w:rPr>
        <w:rFonts w:ascii="Symbol" w:hAnsi="Symbol" w:hint="default"/>
      </w:rPr>
    </w:lvl>
    <w:lvl w:ilvl="7" w:tplc="041B0003" w:tentative="1">
      <w:start w:val="1"/>
      <w:numFmt w:val="bullet"/>
      <w:lvlText w:val="o"/>
      <w:lvlJc w:val="left"/>
      <w:pPr>
        <w:ind w:left="6072" w:hanging="360"/>
      </w:pPr>
      <w:rPr>
        <w:rFonts w:ascii="Courier New" w:hAnsi="Courier New" w:cs="Courier New" w:hint="default"/>
      </w:rPr>
    </w:lvl>
    <w:lvl w:ilvl="8" w:tplc="041B0005" w:tentative="1">
      <w:start w:val="1"/>
      <w:numFmt w:val="bullet"/>
      <w:lvlText w:val=""/>
      <w:lvlJc w:val="left"/>
      <w:pPr>
        <w:ind w:left="6792" w:hanging="360"/>
      </w:pPr>
      <w:rPr>
        <w:rFonts w:ascii="Wingdings" w:hAnsi="Wingdings" w:hint="default"/>
      </w:rPr>
    </w:lvl>
  </w:abstractNum>
  <w:abstractNum w:abstractNumId="20" w15:restartNumberingAfterBreak="0">
    <w:nsid w:val="0D436B47"/>
    <w:multiLevelType w:val="hybridMultilevel"/>
    <w:tmpl w:val="B4D60834"/>
    <w:lvl w:ilvl="0" w:tplc="041B0001">
      <w:start w:val="1"/>
      <w:numFmt w:val="bullet"/>
      <w:lvlText w:val=""/>
      <w:lvlJc w:val="left"/>
      <w:pPr>
        <w:ind w:left="1423" w:hanging="360"/>
      </w:pPr>
      <w:rPr>
        <w:rFonts w:ascii="Symbol" w:hAnsi="Symbol" w:hint="default"/>
      </w:rPr>
    </w:lvl>
    <w:lvl w:ilvl="1" w:tplc="041B0003" w:tentative="1">
      <w:start w:val="1"/>
      <w:numFmt w:val="bullet"/>
      <w:lvlText w:val="o"/>
      <w:lvlJc w:val="left"/>
      <w:pPr>
        <w:ind w:left="2143" w:hanging="360"/>
      </w:pPr>
      <w:rPr>
        <w:rFonts w:ascii="Courier New" w:hAnsi="Courier New" w:cs="Courier New" w:hint="default"/>
      </w:rPr>
    </w:lvl>
    <w:lvl w:ilvl="2" w:tplc="041B0005" w:tentative="1">
      <w:start w:val="1"/>
      <w:numFmt w:val="bullet"/>
      <w:lvlText w:val=""/>
      <w:lvlJc w:val="left"/>
      <w:pPr>
        <w:ind w:left="2863" w:hanging="360"/>
      </w:pPr>
      <w:rPr>
        <w:rFonts w:ascii="Wingdings" w:hAnsi="Wingdings" w:hint="default"/>
      </w:rPr>
    </w:lvl>
    <w:lvl w:ilvl="3" w:tplc="041B0001" w:tentative="1">
      <w:start w:val="1"/>
      <w:numFmt w:val="bullet"/>
      <w:lvlText w:val=""/>
      <w:lvlJc w:val="left"/>
      <w:pPr>
        <w:ind w:left="3583" w:hanging="360"/>
      </w:pPr>
      <w:rPr>
        <w:rFonts w:ascii="Symbol" w:hAnsi="Symbol" w:hint="default"/>
      </w:rPr>
    </w:lvl>
    <w:lvl w:ilvl="4" w:tplc="041B0003" w:tentative="1">
      <w:start w:val="1"/>
      <w:numFmt w:val="bullet"/>
      <w:lvlText w:val="o"/>
      <w:lvlJc w:val="left"/>
      <w:pPr>
        <w:ind w:left="4303" w:hanging="360"/>
      </w:pPr>
      <w:rPr>
        <w:rFonts w:ascii="Courier New" w:hAnsi="Courier New" w:cs="Courier New" w:hint="default"/>
      </w:rPr>
    </w:lvl>
    <w:lvl w:ilvl="5" w:tplc="041B0005" w:tentative="1">
      <w:start w:val="1"/>
      <w:numFmt w:val="bullet"/>
      <w:lvlText w:val=""/>
      <w:lvlJc w:val="left"/>
      <w:pPr>
        <w:ind w:left="5023" w:hanging="360"/>
      </w:pPr>
      <w:rPr>
        <w:rFonts w:ascii="Wingdings" w:hAnsi="Wingdings" w:hint="default"/>
      </w:rPr>
    </w:lvl>
    <w:lvl w:ilvl="6" w:tplc="041B0001" w:tentative="1">
      <w:start w:val="1"/>
      <w:numFmt w:val="bullet"/>
      <w:lvlText w:val=""/>
      <w:lvlJc w:val="left"/>
      <w:pPr>
        <w:ind w:left="5743" w:hanging="360"/>
      </w:pPr>
      <w:rPr>
        <w:rFonts w:ascii="Symbol" w:hAnsi="Symbol" w:hint="default"/>
      </w:rPr>
    </w:lvl>
    <w:lvl w:ilvl="7" w:tplc="041B0003" w:tentative="1">
      <w:start w:val="1"/>
      <w:numFmt w:val="bullet"/>
      <w:lvlText w:val="o"/>
      <w:lvlJc w:val="left"/>
      <w:pPr>
        <w:ind w:left="6463" w:hanging="360"/>
      </w:pPr>
      <w:rPr>
        <w:rFonts w:ascii="Courier New" w:hAnsi="Courier New" w:cs="Courier New" w:hint="default"/>
      </w:rPr>
    </w:lvl>
    <w:lvl w:ilvl="8" w:tplc="041B0005" w:tentative="1">
      <w:start w:val="1"/>
      <w:numFmt w:val="bullet"/>
      <w:lvlText w:val=""/>
      <w:lvlJc w:val="left"/>
      <w:pPr>
        <w:ind w:left="7183" w:hanging="360"/>
      </w:pPr>
      <w:rPr>
        <w:rFonts w:ascii="Wingdings" w:hAnsi="Wingdings" w:hint="default"/>
      </w:rPr>
    </w:lvl>
  </w:abstractNum>
  <w:abstractNum w:abstractNumId="21" w15:restartNumberingAfterBreak="0">
    <w:nsid w:val="0D5C3C8D"/>
    <w:multiLevelType w:val="hybridMultilevel"/>
    <w:tmpl w:val="10BA0556"/>
    <w:lvl w:ilvl="0" w:tplc="B3E84CF4">
      <w:start w:val="65535"/>
      <w:numFmt w:val="bullet"/>
      <w:lvlText w:val="-"/>
      <w:lvlJc w:val="left"/>
      <w:pPr>
        <w:ind w:left="341" w:hanging="360"/>
      </w:pPr>
      <w:rPr>
        <w:rFonts w:ascii="Courier New" w:hAnsi="Courier New" w:cs="Courier New" w:hint="default"/>
      </w:rPr>
    </w:lvl>
    <w:lvl w:ilvl="1" w:tplc="041B0003">
      <w:start w:val="1"/>
      <w:numFmt w:val="bullet"/>
      <w:lvlText w:val="o"/>
      <w:lvlJc w:val="left"/>
      <w:pPr>
        <w:ind w:left="1061" w:hanging="360"/>
      </w:pPr>
      <w:rPr>
        <w:rFonts w:ascii="Courier New" w:hAnsi="Courier New" w:cs="Courier New" w:hint="default"/>
      </w:rPr>
    </w:lvl>
    <w:lvl w:ilvl="2" w:tplc="041B0005" w:tentative="1">
      <w:start w:val="1"/>
      <w:numFmt w:val="bullet"/>
      <w:lvlText w:val=""/>
      <w:lvlJc w:val="left"/>
      <w:pPr>
        <w:ind w:left="1781" w:hanging="360"/>
      </w:pPr>
      <w:rPr>
        <w:rFonts w:ascii="Wingdings" w:hAnsi="Wingdings" w:hint="default"/>
      </w:rPr>
    </w:lvl>
    <w:lvl w:ilvl="3" w:tplc="041B0001" w:tentative="1">
      <w:start w:val="1"/>
      <w:numFmt w:val="bullet"/>
      <w:lvlText w:val=""/>
      <w:lvlJc w:val="left"/>
      <w:pPr>
        <w:ind w:left="2501" w:hanging="360"/>
      </w:pPr>
      <w:rPr>
        <w:rFonts w:ascii="Symbol" w:hAnsi="Symbol" w:hint="default"/>
      </w:rPr>
    </w:lvl>
    <w:lvl w:ilvl="4" w:tplc="041B0003" w:tentative="1">
      <w:start w:val="1"/>
      <w:numFmt w:val="bullet"/>
      <w:lvlText w:val="o"/>
      <w:lvlJc w:val="left"/>
      <w:pPr>
        <w:ind w:left="3221" w:hanging="360"/>
      </w:pPr>
      <w:rPr>
        <w:rFonts w:ascii="Courier New" w:hAnsi="Courier New" w:cs="Courier New" w:hint="default"/>
      </w:rPr>
    </w:lvl>
    <w:lvl w:ilvl="5" w:tplc="041B0005" w:tentative="1">
      <w:start w:val="1"/>
      <w:numFmt w:val="bullet"/>
      <w:lvlText w:val=""/>
      <w:lvlJc w:val="left"/>
      <w:pPr>
        <w:ind w:left="3941" w:hanging="360"/>
      </w:pPr>
      <w:rPr>
        <w:rFonts w:ascii="Wingdings" w:hAnsi="Wingdings" w:hint="default"/>
      </w:rPr>
    </w:lvl>
    <w:lvl w:ilvl="6" w:tplc="041B0001" w:tentative="1">
      <w:start w:val="1"/>
      <w:numFmt w:val="bullet"/>
      <w:lvlText w:val=""/>
      <w:lvlJc w:val="left"/>
      <w:pPr>
        <w:ind w:left="4661" w:hanging="360"/>
      </w:pPr>
      <w:rPr>
        <w:rFonts w:ascii="Symbol" w:hAnsi="Symbol" w:hint="default"/>
      </w:rPr>
    </w:lvl>
    <w:lvl w:ilvl="7" w:tplc="041B0003" w:tentative="1">
      <w:start w:val="1"/>
      <w:numFmt w:val="bullet"/>
      <w:lvlText w:val="o"/>
      <w:lvlJc w:val="left"/>
      <w:pPr>
        <w:ind w:left="5381" w:hanging="360"/>
      </w:pPr>
      <w:rPr>
        <w:rFonts w:ascii="Courier New" w:hAnsi="Courier New" w:cs="Courier New" w:hint="default"/>
      </w:rPr>
    </w:lvl>
    <w:lvl w:ilvl="8" w:tplc="041B0005" w:tentative="1">
      <w:start w:val="1"/>
      <w:numFmt w:val="bullet"/>
      <w:lvlText w:val=""/>
      <w:lvlJc w:val="left"/>
      <w:pPr>
        <w:ind w:left="6101" w:hanging="360"/>
      </w:pPr>
      <w:rPr>
        <w:rFonts w:ascii="Wingdings" w:hAnsi="Wingdings" w:hint="default"/>
      </w:rPr>
    </w:lvl>
  </w:abstractNum>
  <w:abstractNum w:abstractNumId="22" w15:restartNumberingAfterBreak="0">
    <w:nsid w:val="0DAA52F2"/>
    <w:multiLevelType w:val="hybridMultilevel"/>
    <w:tmpl w:val="AF5E4880"/>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0E1E34CF"/>
    <w:multiLevelType w:val="hybridMultilevel"/>
    <w:tmpl w:val="634E24EE"/>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125F02F6"/>
    <w:multiLevelType w:val="hybridMultilevel"/>
    <w:tmpl w:val="7D768D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12F56DA9"/>
    <w:multiLevelType w:val="hybridMultilevel"/>
    <w:tmpl w:val="9A48640C"/>
    <w:lvl w:ilvl="0" w:tplc="2E6648E2">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32367A9"/>
    <w:multiLevelType w:val="multilevel"/>
    <w:tmpl w:val="CDC48F54"/>
    <w:lvl w:ilvl="0">
      <w:start w:val="5"/>
      <w:numFmt w:val="lowerLetter"/>
      <w:lvlText w:val="%1)"/>
      <w:lvlJc w:val="left"/>
      <w:pPr>
        <w:ind w:left="0" w:firstLine="0"/>
      </w:pPr>
      <w:rPr>
        <w:rFonts w:hint="default"/>
        <w:b w:val="0"/>
        <w:bCs w:val="0"/>
        <w:i w:val="0"/>
        <w:iCs w:val="0"/>
        <w:smallCaps w:val="0"/>
        <w:strike w:val="0"/>
        <w:color w:val="000000"/>
        <w:spacing w:val="0"/>
        <w:w w:val="100"/>
        <w:position w:val="0"/>
        <w:sz w:val="21"/>
        <w:szCs w:val="21"/>
        <w:u w:val="none"/>
        <w:lang w:val="sk-SK"/>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132F24CF"/>
    <w:multiLevelType w:val="hybridMultilevel"/>
    <w:tmpl w:val="C616CA12"/>
    <w:lvl w:ilvl="0" w:tplc="B3E84CF4">
      <w:start w:val="65535"/>
      <w:numFmt w:val="bullet"/>
      <w:lvlText w:val="-"/>
      <w:lvlJc w:val="left"/>
      <w:pPr>
        <w:ind w:left="360" w:hanging="360"/>
      </w:pPr>
      <w:rPr>
        <w:rFonts w:ascii="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14A36DDF"/>
    <w:multiLevelType w:val="hybridMultilevel"/>
    <w:tmpl w:val="976CB2BC"/>
    <w:lvl w:ilvl="0" w:tplc="B3E84CF4">
      <w:start w:val="65535"/>
      <w:numFmt w:val="bullet"/>
      <w:lvlText w:val="-"/>
      <w:lvlJc w:val="left"/>
      <w:pPr>
        <w:ind w:left="1435" w:hanging="360"/>
      </w:pPr>
      <w:rPr>
        <w:rFonts w:ascii="Courier New" w:hAnsi="Courier New" w:cs="Courier New" w:hint="default"/>
      </w:rPr>
    </w:lvl>
    <w:lvl w:ilvl="1" w:tplc="041B0003" w:tentative="1">
      <w:start w:val="1"/>
      <w:numFmt w:val="bullet"/>
      <w:lvlText w:val="o"/>
      <w:lvlJc w:val="left"/>
      <w:pPr>
        <w:ind w:left="2155" w:hanging="360"/>
      </w:pPr>
      <w:rPr>
        <w:rFonts w:ascii="Courier New" w:hAnsi="Courier New" w:cs="Courier New" w:hint="default"/>
      </w:rPr>
    </w:lvl>
    <w:lvl w:ilvl="2" w:tplc="041B0005" w:tentative="1">
      <w:start w:val="1"/>
      <w:numFmt w:val="bullet"/>
      <w:lvlText w:val=""/>
      <w:lvlJc w:val="left"/>
      <w:pPr>
        <w:ind w:left="2875" w:hanging="360"/>
      </w:pPr>
      <w:rPr>
        <w:rFonts w:ascii="Wingdings" w:hAnsi="Wingdings" w:hint="default"/>
      </w:rPr>
    </w:lvl>
    <w:lvl w:ilvl="3" w:tplc="041B0001" w:tentative="1">
      <w:start w:val="1"/>
      <w:numFmt w:val="bullet"/>
      <w:lvlText w:val=""/>
      <w:lvlJc w:val="left"/>
      <w:pPr>
        <w:ind w:left="3595" w:hanging="360"/>
      </w:pPr>
      <w:rPr>
        <w:rFonts w:ascii="Symbol" w:hAnsi="Symbol" w:hint="default"/>
      </w:rPr>
    </w:lvl>
    <w:lvl w:ilvl="4" w:tplc="041B0003" w:tentative="1">
      <w:start w:val="1"/>
      <w:numFmt w:val="bullet"/>
      <w:lvlText w:val="o"/>
      <w:lvlJc w:val="left"/>
      <w:pPr>
        <w:ind w:left="4315" w:hanging="360"/>
      </w:pPr>
      <w:rPr>
        <w:rFonts w:ascii="Courier New" w:hAnsi="Courier New" w:cs="Courier New" w:hint="default"/>
      </w:rPr>
    </w:lvl>
    <w:lvl w:ilvl="5" w:tplc="041B0005" w:tentative="1">
      <w:start w:val="1"/>
      <w:numFmt w:val="bullet"/>
      <w:lvlText w:val=""/>
      <w:lvlJc w:val="left"/>
      <w:pPr>
        <w:ind w:left="5035" w:hanging="360"/>
      </w:pPr>
      <w:rPr>
        <w:rFonts w:ascii="Wingdings" w:hAnsi="Wingdings" w:hint="default"/>
      </w:rPr>
    </w:lvl>
    <w:lvl w:ilvl="6" w:tplc="041B0001" w:tentative="1">
      <w:start w:val="1"/>
      <w:numFmt w:val="bullet"/>
      <w:lvlText w:val=""/>
      <w:lvlJc w:val="left"/>
      <w:pPr>
        <w:ind w:left="5755" w:hanging="360"/>
      </w:pPr>
      <w:rPr>
        <w:rFonts w:ascii="Symbol" w:hAnsi="Symbol" w:hint="default"/>
      </w:rPr>
    </w:lvl>
    <w:lvl w:ilvl="7" w:tplc="041B0003" w:tentative="1">
      <w:start w:val="1"/>
      <w:numFmt w:val="bullet"/>
      <w:lvlText w:val="o"/>
      <w:lvlJc w:val="left"/>
      <w:pPr>
        <w:ind w:left="6475" w:hanging="360"/>
      </w:pPr>
      <w:rPr>
        <w:rFonts w:ascii="Courier New" w:hAnsi="Courier New" w:cs="Courier New" w:hint="default"/>
      </w:rPr>
    </w:lvl>
    <w:lvl w:ilvl="8" w:tplc="041B0005" w:tentative="1">
      <w:start w:val="1"/>
      <w:numFmt w:val="bullet"/>
      <w:lvlText w:val=""/>
      <w:lvlJc w:val="left"/>
      <w:pPr>
        <w:ind w:left="7195" w:hanging="360"/>
      </w:pPr>
      <w:rPr>
        <w:rFonts w:ascii="Wingdings" w:hAnsi="Wingdings" w:hint="default"/>
      </w:rPr>
    </w:lvl>
  </w:abstractNum>
  <w:abstractNum w:abstractNumId="29" w15:restartNumberingAfterBreak="0">
    <w:nsid w:val="154B0AE9"/>
    <w:multiLevelType w:val="hybridMultilevel"/>
    <w:tmpl w:val="8FC29D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65E4A5E"/>
    <w:multiLevelType w:val="hybridMultilevel"/>
    <w:tmpl w:val="7E505FC8"/>
    <w:lvl w:ilvl="0" w:tplc="F4DEA86A">
      <w:start w:val="1"/>
      <w:numFmt w:val="bullet"/>
      <w:lvlText w:val="-"/>
      <w:lvlJc w:val="left"/>
      <w:pPr>
        <w:ind w:left="1138" w:hanging="360"/>
      </w:pPr>
      <w:rPr>
        <w:rFonts w:ascii="Times New Roman" w:eastAsia="Times New Roman" w:hAnsi="Times New Roman" w:cs="Times New Roman" w:hint="default"/>
      </w:rPr>
    </w:lvl>
    <w:lvl w:ilvl="1" w:tplc="041B0003" w:tentative="1">
      <w:start w:val="1"/>
      <w:numFmt w:val="bullet"/>
      <w:lvlText w:val="o"/>
      <w:lvlJc w:val="left"/>
      <w:pPr>
        <w:ind w:left="1858" w:hanging="360"/>
      </w:pPr>
      <w:rPr>
        <w:rFonts w:ascii="Courier New" w:hAnsi="Courier New" w:cs="Courier New" w:hint="default"/>
      </w:rPr>
    </w:lvl>
    <w:lvl w:ilvl="2" w:tplc="041B0005" w:tentative="1">
      <w:start w:val="1"/>
      <w:numFmt w:val="bullet"/>
      <w:lvlText w:val=""/>
      <w:lvlJc w:val="left"/>
      <w:pPr>
        <w:ind w:left="2578" w:hanging="360"/>
      </w:pPr>
      <w:rPr>
        <w:rFonts w:ascii="Wingdings" w:hAnsi="Wingdings" w:hint="default"/>
      </w:rPr>
    </w:lvl>
    <w:lvl w:ilvl="3" w:tplc="041B0001" w:tentative="1">
      <w:start w:val="1"/>
      <w:numFmt w:val="bullet"/>
      <w:lvlText w:val=""/>
      <w:lvlJc w:val="left"/>
      <w:pPr>
        <w:ind w:left="3298" w:hanging="360"/>
      </w:pPr>
      <w:rPr>
        <w:rFonts w:ascii="Symbol" w:hAnsi="Symbol" w:hint="default"/>
      </w:rPr>
    </w:lvl>
    <w:lvl w:ilvl="4" w:tplc="041B0003" w:tentative="1">
      <w:start w:val="1"/>
      <w:numFmt w:val="bullet"/>
      <w:lvlText w:val="o"/>
      <w:lvlJc w:val="left"/>
      <w:pPr>
        <w:ind w:left="4018" w:hanging="360"/>
      </w:pPr>
      <w:rPr>
        <w:rFonts w:ascii="Courier New" w:hAnsi="Courier New" w:cs="Courier New" w:hint="default"/>
      </w:rPr>
    </w:lvl>
    <w:lvl w:ilvl="5" w:tplc="041B0005" w:tentative="1">
      <w:start w:val="1"/>
      <w:numFmt w:val="bullet"/>
      <w:lvlText w:val=""/>
      <w:lvlJc w:val="left"/>
      <w:pPr>
        <w:ind w:left="4738" w:hanging="360"/>
      </w:pPr>
      <w:rPr>
        <w:rFonts w:ascii="Wingdings" w:hAnsi="Wingdings" w:hint="default"/>
      </w:rPr>
    </w:lvl>
    <w:lvl w:ilvl="6" w:tplc="041B0001" w:tentative="1">
      <w:start w:val="1"/>
      <w:numFmt w:val="bullet"/>
      <w:lvlText w:val=""/>
      <w:lvlJc w:val="left"/>
      <w:pPr>
        <w:ind w:left="5458" w:hanging="360"/>
      </w:pPr>
      <w:rPr>
        <w:rFonts w:ascii="Symbol" w:hAnsi="Symbol" w:hint="default"/>
      </w:rPr>
    </w:lvl>
    <w:lvl w:ilvl="7" w:tplc="041B0003" w:tentative="1">
      <w:start w:val="1"/>
      <w:numFmt w:val="bullet"/>
      <w:lvlText w:val="o"/>
      <w:lvlJc w:val="left"/>
      <w:pPr>
        <w:ind w:left="6178" w:hanging="360"/>
      </w:pPr>
      <w:rPr>
        <w:rFonts w:ascii="Courier New" w:hAnsi="Courier New" w:cs="Courier New" w:hint="default"/>
      </w:rPr>
    </w:lvl>
    <w:lvl w:ilvl="8" w:tplc="041B0005" w:tentative="1">
      <w:start w:val="1"/>
      <w:numFmt w:val="bullet"/>
      <w:lvlText w:val=""/>
      <w:lvlJc w:val="left"/>
      <w:pPr>
        <w:ind w:left="6898" w:hanging="360"/>
      </w:pPr>
      <w:rPr>
        <w:rFonts w:ascii="Wingdings" w:hAnsi="Wingdings" w:hint="default"/>
      </w:rPr>
    </w:lvl>
  </w:abstractNum>
  <w:abstractNum w:abstractNumId="31" w15:restartNumberingAfterBreak="0">
    <w:nsid w:val="17C21E44"/>
    <w:multiLevelType w:val="hybridMultilevel"/>
    <w:tmpl w:val="10A02796"/>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1BDA406B"/>
    <w:multiLevelType w:val="hybridMultilevel"/>
    <w:tmpl w:val="0C5431FA"/>
    <w:lvl w:ilvl="0" w:tplc="041B0001">
      <w:start w:val="1"/>
      <w:numFmt w:val="bullet"/>
      <w:lvlText w:val=""/>
      <w:lvlJc w:val="left"/>
      <w:pPr>
        <w:ind w:left="1423" w:hanging="360"/>
      </w:pPr>
      <w:rPr>
        <w:rFonts w:ascii="Symbol" w:hAnsi="Symbol" w:hint="default"/>
      </w:rPr>
    </w:lvl>
    <w:lvl w:ilvl="1" w:tplc="041B0003" w:tentative="1">
      <w:start w:val="1"/>
      <w:numFmt w:val="bullet"/>
      <w:lvlText w:val="o"/>
      <w:lvlJc w:val="left"/>
      <w:pPr>
        <w:ind w:left="2143" w:hanging="360"/>
      </w:pPr>
      <w:rPr>
        <w:rFonts w:ascii="Courier New" w:hAnsi="Courier New" w:cs="Courier New" w:hint="default"/>
      </w:rPr>
    </w:lvl>
    <w:lvl w:ilvl="2" w:tplc="041B0005" w:tentative="1">
      <w:start w:val="1"/>
      <w:numFmt w:val="bullet"/>
      <w:lvlText w:val=""/>
      <w:lvlJc w:val="left"/>
      <w:pPr>
        <w:ind w:left="2863" w:hanging="360"/>
      </w:pPr>
      <w:rPr>
        <w:rFonts w:ascii="Wingdings" w:hAnsi="Wingdings" w:hint="default"/>
      </w:rPr>
    </w:lvl>
    <w:lvl w:ilvl="3" w:tplc="041B0001" w:tentative="1">
      <w:start w:val="1"/>
      <w:numFmt w:val="bullet"/>
      <w:lvlText w:val=""/>
      <w:lvlJc w:val="left"/>
      <w:pPr>
        <w:ind w:left="3583" w:hanging="360"/>
      </w:pPr>
      <w:rPr>
        <w:rFonts w:ascii="Symbol" w:hAnsi="Symbol" w:hint="default"/>
      </w:rPr>
    </w:lvl>
    <w:lvl w:ilvl="4" w:tplc="041B0003" w:tentative="1">
      <w:start w:val="1"/>
      <w:numFmt w:val="bullet"/>
      <w:lvlText w:val="o"/>
      <w:lvlJc w:val="left"/>
      <w:pPr>
        <w:ind w:left="4303" w:hanging="360"/>
      </w:pPr>
      <w:rPr>
        <w:rFonts w:ascii="Courier New" w:hAnsi="Courier New" w:cs="Courier New" w:hint="default"/>
      </w:rPr>
    </w:lvl>
    <w:lvl w:ilvl="5" w:tplc="041B0005" w:tentative="1">
      <w:start w:val="1"/>
      <w:numFmt w:val="bullet"/>
      <w:lvlText w:val=""/>
      <w:lvlJc w:val="left"/>
      <w:pPr>
        <w:ind w:left="5023" w:hanging="360"/>
      </w:pPr>
      <w:rPr>
        <w:rFonts w:ascii="Wingdings" w:hAnsi="Wingdings" w:hint="default"/>
      </w:rPr>
    </w:lvl>
    <w:lvl w:ilvl="6" w:tplc="041B0001" w:tentative="1">
      <w:start w:val="1"/>
      <w:numFmt w:val="bullet"/>
      <w:lvlText w:val=""/>
      <w:lvlJc w:val="left"/>
      <w:pPr>
        <w:ind w:left="5743" w:hanging="360"/>
      </w:pPr>
      <w:rPr>
        <w:rFonts w:ascii="Symbol" w:hAnsi="Symbol" w:hint="default"/>
      </w:rPr>
    </w:lvl>
    <w:lvl w:ilvl="7" w:tplc="041B0003" w:tentative="1">
      <w:start w:val="1"/>
      <w:numFmt w:val="bullet"/>
      <w:lvlText w:val="o"/>
      <w:lvlJc w:val="left"/>
      <w:pPr>
        <w:ind w:left="6463" w:hanging="360"/>
      </w:pPr>
      <w:rPr>
        <w:rFonts w:ascii="Courier New" w:hAnsi="Courier New" w:cs="Courier New" w:hint="default"/>
      </w:rPr>
    </w:lvl>
    <w:lvl w:ilvl="8" w:tplc="041B0005" w:tentative="1">
      <w:start w:val="1"/>
      <w:numFmt w:val="bullet"/>
      <w:lvlText w:val=""/>
      <w:lvlJc w:val="left"/>
      <w:pPr>
        <w:ind w:left="7183" w:hanging="360"/>
      </w:pPr>
      <w:rPr>
        <w:rFonts w:ascii="Wingdings" w:hAnsi="Wingdings" w:hint="default"/>
      </w:rPr>
    </w:lvl>
  </w:abstractNum>
  <w:abstractNum w:abstractNumId="33" w15:restartNumberingAfterBreak="0">
    <w:nsid w:val="1C134BE3"/>
    <w:multiLevelType w:val="hybridMultilevel"/>
    <w:tmpl w:val="F8A8E4C8"/>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1C495965"/>
    <w:multiLevelType w:val="hybridMultilevel"/>
    <w:tmpl w:val="98B6EDEC"/>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1D9D4DAB"/>
    <w:multiLevelType w:val="singleLevel"/>
    <w:tmpl w:val="A508B002"/>
    <w:lvl w:ilvl="0">
      <w:start w:val="1"/>
      <w:numFmt w:val="lowerLetter"/>
      <w:lvlText w:val="%1)"/>
      <w:legacy w:legacy="1" w:legacySpace="0" w:legacyIndent="556"/>
      <w:lvlJc w:val="left"/>
      <w:rPr>
        <w:rFonts w:ascii="Arial Narrow" w:hAnsi="Arial Narrow" w:cs="Arial" w:hint="default"/>
      </w:rPr>
    </w:lvl>
  </w:abstractNum>
  <w:abstractNum w:abstractNumId="36" w15:restartNumberingAfterBreak="0">
    <w:nsid w:val="1E432E6B"/>
    <w:multiLevelType w:val="hybridMultilevel"/>
    <w:tmpl w:val="CFD25CC8"/>
    <w:lvl w:ilvl="0" w:tplc="041B0017">
      <w:start w:val="1"/>
      <w:numFmt w:val="lowerLetter"/>
      <w:lvlText w:val="%1)"/>
      <w:lvlJc w:val="left"/>
      <w:pPr>
        <w:ind w:left="2160" w:hanging="360"/>
      </w:pPr>
      <w:rPr>
        <w:rFonts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37" w15:restartNumberingAfterBreak="0">
    <w:nsid w:val="1F5C5679"/>
    <w:multiLevelType w:val="singleLevel"/>
    <w:tmpl w:val="83D4BADE"/>
    <w:lvl w:ilvl="0">
      <w:start w:val="1"/>
      <w:numFmt w:val="lowerLetter"/>
      <w:lvlText w:val="%1)"/>
      <w:legacy w:legacy="1" w:legacySpace="0" w:legacyIndent="566"/>
      <w:lvlJc w:val="left"/>
      <w:rPr>
        <w:rFonts w:ascii="Arial Narrow" w:hAnsi="Arial Narrow" w:cs="Arial" w:hint="default"/>
      </w:rPr>
    </w:lvl>
  </w:abstractNum>
  <w:abstractNum w:abstractNumId="38" w15:restartNumberingAfterBreak="0">
    <w:nsid w:val="1F6F2AA6"/>
    <w:multiLevelType w:val="hybridMultilevel"/>
    <w:tmpl w:val="95D0D22A"/>
    <w:lvl w:ilvl="0" w:tplc="6CCC491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1FD2605F"/>
    <w:multiLevelType w:val="hybridMultilevel"/>
    <w:tmpl w:val="7610C370"/>
    <w:lvl w:ilvl="0" w:tplc="3F24CE6C">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06E44BB"/>
    <w:multiLevelType w:val="hybridMultilevel"/>
    <w:tmpl w:val="E29E6D98"/>
    <w:lvl w:ilvl="0" w:tplc="517A0738">
      <w:start w:val="65535"/>
      <w:numFmt w:val="bullet"/>
      <w:lvlText w:val="-"/>
      <w:lvlJc w:val="left"/>
      <w:pPr>
        <w:ind w:left="2160" w:hanging="360"/>
      </w:pPr>
      <w:rPr>
        <w:rFonts w:ascii="Arial" w:hAnsi="Arial" w:cs="Arial"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41" w15:restartNumberingAfterBreak="0">
    <w:nsid w:val="21446874"/>
    <w:multiLevelType w:val="hybridMultilevel"/>
    <w:tmpl w:val="D4C0420C"/>
    <w:lvl w:ilvl="0" w:tplc="B3E84CF4">
      <w:start w:val="65535"/>
      <w:numFmt w:val="bullet"/>
      <w:lvlText w:val="-"/>
      <w:lvlJc w:val="left"/>
      <w:pPr>
        <w:ind w:left="1027" w:hanging="360"/>
      </w:pPr>
      <w:rPr>
        <w:rFonts w:ascii="Courier New" w:hAnsi="Courier New" w:cs="Courier New" w:hint="default"/>
      </w:rPr>
    </w:lvl>
    <w:lvl w:ilvl="1" w:tplc="041B0003" w:tentative="1">
      <w:start w:val="1"/>
      <w:numFmt w:val="bullet"/>
      <w:lvlText w:val="o"/>
      <w:lvlJc w:val="left"/>
      <w:pPr>
        <w:ind w:left="1747" w:hanging="360"/>
      </w:pPr>
      <w:rPr>
        <w:rFonts w:ascii="Courier New" w:hAnsi="Courier New" w:cs="Courier New" w:hint="default"/>
      </w:rPr>
    </w:lvl>
    <w:lvl w:ilvl="2" w:tplc="041B0005" w:tentative="1">
      <w:start w:val="1"/>
      <w:numFmt w:val="bullet"/>
      <w:lvlText w:val=""/>
      <w:lvlJc w:val="left"/>
      <w:pPr>
        <w:ind w:left="2467" w:hanging="360"/>
      </w:pPr>
      <w:rPr>
        <w:rFonts w:ascii="Wingdings" w:hAnsi="Wingdings" w:hint="default"/>
      </w:rPr>
    </w:lvl>
    <w:lvl w:ilvl="3" w:tplc="041B0001" w:tentative="1">
      <w:start w:val="1"/>
      <w:numFmt w:val="bullet"/>
      <w:lvlText w:val=""/>
      <w:lvlJc w:val="left"/>
      <w:pPr>
        <w:ind w:left="3187" w:hanging="360"/>
      </w:pPr>
      <w:rPr>
        <w:rFonts w:ascii="Symbol" w:hAnsi="Symbol" w:hint="default"/>
      </w:rPr>
    </w:lvl>
    <w:lvl w:ilvl="4" w:tplc="041B0003" w:tentative="1">
      <w:start w:val="1"/>
      <w:numFmt w:val="bullet"/>
      <w:lvlText w:val="o"/>
      <w:lvlJc w:val="left"/>
      <w:pPr>
        <w:ind w:left="3907" w:hanging="360"/>
      </w:pPr>
      <w:rPr>
        <w:rFonts w:ascii="Courier New" w:hAnsi="Courier New" w:cs="Courier New" w:hint="default"/>
      </w:rPr>
    </w:lvl>
    <w:lvl w:ilvl="5" w:tplc="041B0005" w:tentative="1">
      <w:start w:val="1"/>
      <w:numFmt w:val="bullet"/>
      <w:lvlText w:val=""/>
      <w:lvlJc w:val="left"/>
      <w:pPr>
        <w:ind w:left="4627" w:hanging="360"/>
      </w:pPr>
      <w:rPr>
        <w:rFonts w:ascii="Wingdings" w:hAnsi="Wingdings" w:hint="default"/>
      </w:rPr>
    </w:lvl>
    <w:lvl w:ilvl="6" w:tplc="041B0001" w:tentative="1">
      <w:start w:val="1"/>
      <w:numFmt w:val="bullet"/>
      <w:lvlText w:val=""/>
      <w:lvlJc w:val="left"/>
      <w:pPr>
        <w:ind w:left="5347" w:hanging="360"/>
      </w:pPr>
      <w:rPr>
        <w:rFonts w:ascii="Symbol" w:hAnsi="Symbol" w:hint="default"/>
      </w:rPr>
    </w:lvl>
    <w:lvl w:ilvl="7" w:tplc="041B0003" w:tentative="1">
      <w:start w:val="1"/>
      <w:numFmt w:val="bullet"/>
      <w:lvlText w:val="o"/>
      <w:lvlJc w:val="left"/>
      <w:pPr>
        <w:ind w:left="6067" w:hanging="360"/>
      </w:pPr>
      <w:rPr>
        <w:rFonts w:ascii="Courier New" w:hAnsi="Courier New" w:cs="Courier New" w:hint="default"/>
      </w:rPr>
    </w:lvl>
    <w:lvl w:ilvl="8" w:tplc="041B0005" w:tentative="1">
      <w:start w:val="1"/>
      <w:numFmt w:val="bullet"/>
      <w:lvlText w:val=""/>
      <w:lvlJc w:val="left"/>
      <w:pPr>
        <w:ind w:left="6787" w:hanging="360"/>
      </w:pPr>
      <w:rPr>
        <w:rFonts w:ascii="Wingdings" w:hAnsi="Wingdings" w:hint="default"/>
      </w:rPr>
    </w:lvl>
  </w:abstractNum>
  <w:abstractNum w:abstractNumId="42" w15:restartNumberingAfterBreak="0">
    <w:nsid w:val="26443EB9"/>
    <w:multiLevelType w:val="hybridMultilevel"/>
    <w:tmpl w:val="11B0D22A"/>
    <w:lvl w:ilvl="0" w:tplc="B3E84CF4">
      <w:start w:val="65535"/>
      <w:numFmt w:val="bullet"/>
      <w:lvlText w:val="-"/>
      <w:legacy w:legacy="1" w:legacySpace="0" w:legacyIndent="139"/>
      <w:lvlJc w:val="left"/>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28B86371"/>
    <w:multiLevelType w:val="multilevel"/>
    <w:tmpl w:val="6ABACA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96306A0"/>
    <w:multiLevelType w:val="multilevel"/>
    <w:tmpl w:val="C15C6936"/>
    <w:lvl w:ilvl="0">
      <w:start w:val="65535"/>
      <w:numFmt w:val="bullet"/>
      <w:lvlText w:val="-"/>
      <w:lvlJc w:val="left"/>
      <w:pPr>
        <w:tabs>
          <w:tab w:val="left" w:pos="927"/>
        </w:tabs>
        <w:ind w:left="927" w:hanging="360"/>
      </w:pPr>
      <w:rPr>
        <w:rFonts w:ascii="Arial" w:hAnsi="Arial" w:cs="Arial" w:hint="default"/>
      </w:rPr>
    </w:lvl>
    <w:lvl w:ilvl="1">
      <w:start w:val="1"/>
      <w:numFmt w:val="bullet"/>
      <w:lvlText w:val="o"/>
      <w:lvlJc w:val="left"/>
      <w:pPr>
        <w:tabs>
          <w:tab w:val="left" w:pos="1647"/>
        </w:tabs>
        <w:ind w:left="1647" w:hanging="360"/>
      </w:pPr>
      <w:rPr>
        <w:rFonts w:ascii="Courier New" w:hAnsi="Courier New"/>
      </w:rPr>
    </w:lvl>
    <w:lvl w:ilvl="2">
      <w:start w:val="1"/>
      <w:numFmt w:val="bullet"/>
      <w:lvlText w:val=""/>
      <w:lvlJc w:val="left"/>
      <w:pPr>
        <w:tabs>
          <w:tab w:val="left" w:pos="2367"/>
        </w:tabs>
        <w:ind w:left="2367" w:hanging="360"/>
      </w:pPr>
      <w:rPr>
        <w:rFonts w:ascii="Wingdings" w:hAnsi="Wingdings"/>
      </w:rPr>
    </w:lvl>
    <w:lvl w:ilvl="3">
      <w:start w:val="1"/>
      <w:numFmt w:val="bullet"/>
      <w:lvlText w:val=""/>
      <w:lvlJc w:val="left"/>
      <w:pPr>
        <w:tabs>
          <w:tab w:val="left" w:pos="3087"/>
        </w:tabs>
        <w:ind w:left="3087" w:hanging="360"/>
      </w:pPr>
      <w:rPr>
        <w:rFonts w:ascii="Symbol" w:hAnsi="Symbol"/>
      </w:rPr>
    </w:lvl>
    <w:lvl w:ilvl="4">
      <w:start w:val="1"/>
      <w:numFmt w:val="bullet"/>
      <w:lvlText w:val="o"/>
      <w:lvlJc w:val="left"/>
      <w:pPr>
        <w:tabs>
          <w:tab w:val="left" w:pos="3807"/>
        </w:tabs>
        <w:ind w:left="3807" w:hanging="360"/>
      </w:pPr>
      <w:rPr>
        <w:rFonts w:ascii="Courier New" w:hAnsi="Courier New"/>
      </w:rPr>
    </w:lvl>
    <w:lvl w:ilvl="5">
      <w:start w:val="1"/>
      <w:numFmt w:val="bullet"/>
      <w:lvlText w:val=""/>
      <w:lvlJc w:val="left"/>
      <w:pPr>
        <w:tabs>
          <w:tab w:val="left" w:pos="4527"/>
        </w:tabs>
        <w:ind w:left="4527" w:hanging="360"/>
      </w:pPr>
      <w:rPr>
        <w:rFonts w:ascii="Wingdings" w:hAnsi="Wingdings"/>
      </w:rPr>
    </w:lvl>
    <w:lvl w:ilvl="6">
      <w:start w:val="1"/>
      <w:numFmt w:val="bullet"/>
      <w:lvlText w:val=""/>
      <w:lvlJc w:val="left"/>
      <w:pPr>
        <w:tabs>
          <w:tab w:val="left" w:pos="5247"/>
        </w:tabs>
        <w:ind w:left="5247" w:hanging="360"/>
      </w:pPr>
      <w:rPr>
        <w:rFonts w:ascii="Symbol" w:hAnsi="Symbol"/>
      </w:rPr>
    </w:lvl>
    <w:lvl w:ilvl="7">
      <w:start w:val="1"/>
      <w:numFmt w:val="bullet"/>
      <w:lvlText w:val="o"/>
      <w:lvlJc w:val="left"/>
      <w:pPr>
        <w:tabs>
          <w:tab w:val="left" w:pos="5967"/>
        </w:tabs>
        <w:ind w:left="5967" w:hanging="360"/>
      </w:pPr>
      <w:rPr>
        <w:rFonts w:ascii="Courier New" w:hAnsi="Courier New"/>
      </w:rPr>
    </w:lvl>
    <w:lvl w:ilvl="8">
      <w:start w:val="1"/>
      <w:numFmt w:val="bullet"/>
      <w:lvlText w:val=""/>
      <w:lvlJc w:val="left"/>
      <w:pPr>
        <w:tabs>
          <w:tab w:val="left" w:pos="6687"/>
        </w:tabs>
        <w:ind w:left="6687" w:hanging="360"/>
      </w:pPr>
      <w:rPr>
        <w:rFonts w:ascii="Wingdings" w:hAnsi="Wingdings"/>
      </w:rPr>
    </w:lvl>
  </w:abstractNum>
  <w:abstractNum w:abstractNumId="45" w15:restartNumberingAfterBreak="0">
    <w:nsid w:val="29B9540D"/>
    <w:multiLevelType w:val="hybridMultilevel"/>
    <w:tmpl w:val="6BB0DF86"/>
    <w:lvl w:ilvl="0" w:tplc="B3E84CF4">
      <w:start w:val="65535"/>
      <w:numFmt w:val="bullet"/>
      <w:lvlText w:val="-"/>
      <w:legacy w:legacy="1" w:legacySpace="0" w:legacyIndent="139"/>
      <w:lvlJc w:val="left"/>
      <w:rPr>
        <w:rFonts w:ascii="Times New Roman" w:hAnsi="Times New Roman" w:cs="Times New Roman" w:hint="default"/>
      </w:rPr>
    </w:lvl>
    <w:lvl w:ilvl="1" w:tplc="B3E84CF4">
      <w:start w:val="65535"/>
      <w:numFmt w:val="bullet"/>
      <w:lvlText w:val="-"/>
      <w:lvlJc w:val="left"/>
      <w:pPr>
        <w:ind w:left="2856" w:hanging="360"/>
      </w:pPr>
      <w:rPr>
        <w:rFonts w:ascii="Times New Roman" w:hAnsi="Times New Roman" w:cs="Times New Roman"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46" w15:restartNumberingAfterBreak="0">
    <w:nsid w:val="2A9E2ECD"/>
    <w:multiLevelType w:val="singleLevel"/>
    <w:tmpl w:val="817843C8"/>
    <w:lvl w:ilvl="0">
      <w:start w:val="1"/>
      <w:numFmt w:val="lowerLetter"/>
      <w:lvlText w:val="%1)"/>
      <w:legacy w:legacy="1" w:legacySpace="0" w:legacyIndent="566"/>
      <w:lvlJc w:val="left"/>
      <w:rPr>
        <w:rFonts w:ascii="Arial Narrow" w:hAnsi="Arial Narrow" w:cs="Arial" w:hint="default"/>
      </w:rPr>
    </w:lvl>
  </w:abstractNum>
  <w:abstractNum w:abstractNumId="47" w15:restartNumberingAfterBreak="0">
    <w:nsid w:val="2E104C38"/>
    <w:multiLevelType w:val="hybridMultilevel"/>
    <w:tmpl w:val="2578E05E"/>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308B0632"/>
    <w:multiLevelType w:val="hybridMultilevel"/>
    <w:tmpl w:val="B100E38E"/>
    <w:lvl w:ilvl="0" w:tplc="B56EBFE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315B1E68"/>
    <w:multiLevelType w:val="hybridMultilevel"/>
    <w:tmpl w:val="6342703A"/>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0" w15:restartNumberingAfterBreak="0">
    <w:nsid w:val="322B5C29"/>
    <w:multiLevelType w:val="hybridMultilevel"/>
    <w:tmpl w:val="E154FF9E"/>
    <w:lvl w:ilvl="0" w:tplc="0000001E">
      <w:start w:val="1"/>
      <w:numFmt w:val="bullet"/>
      <w:lvlText w:val=""/>
      <w:lvlJc w:val="left"/>
      <w:pPr>
        <w:ind w:left="720" w:hanging="360"/>
      </w:pPr>
      <w:rPr>
        <w:rFonts w:ascii="Symbol" w:hAnsi="Symbol" w:cs="Symbol" w:hint="default"/>
        <w:sz w:val="24"/>
        <w:szCs w:val="24"/>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34B0C80"/>
    <w:multiLevelType w:val="hybridMultilevel"/>
    <w:tmpl w:val="6E341C6E"/>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52" w15:restartNumberingAfterBreak="0">
    <w:nsid w:val="34C11A50"/>
    <w:multiLevelType w:val="hybridMultilevel"/>
    <w:tmpl w:val="14F423A4"/>
    <w:lvl w:ilvl="0" w:tplc="327626E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353563B1"/>
    <w:multiLevelType w:val="multilevel"/>
    <w:tmpl w:val="B44C3534"/>
    <w:lvl w:ilvl="0">
      <w:start w:val="1"/>
      <w:numFmt w:val="decimal"/>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15:restartNumberingAfterBreak="0">
    <w:nsid w:val="35F2318F"/>
    <w:multiLevelType w:val="hybridMultilevel"/>
    <w:tmpl w:val="F38CFB98"/>
    <w:lvl w:ilvl="0" w:tplc="0000001E">
      <w:start w:val="1"/>
      <w:numFmt w:val="bullet"/>
      <w:lvlText w:val=""/>
      <w:lvlJc w:val="left"/>
      <w:pPr>
        <w:ind w:left="720" w:hanging="360"/>
      </w:pPr>
      <w:rPr>
        <w:rFonts w:ascii="Symbol" w:hAnsi="Symbol" w:cs="Symbol" w:hint="default"/>
        <w:sz w:val="24"/>
        <w:szCs w:val="24"/>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6174680"/>
    <w:multiLevelType w:val="singleLevel"/>
    <w:tmpl w:val="041B0017"/>
    <w:lvl w:ilvl="0">
      <w:start w:val="1"/>
      <w:numFmt w:val="lowerLetter"/>
      <w:lvlText w:val="%1)"/>
      <w:lvlJc w:val="left"/>
      <w:pPr>
        <w:ind w:left="360" w:hanging="360"/>
      </w:pPr>
      <w:rPr>
        <w:rFonts w:hint="default"/>
      </w:rPr>
    </w:lvl>
  </w:abstractNum>
  <w:abstractNum w:abstractNumId="56" w15:restartNumberingAfterBreak="0">
    <w:nsid w:val="36994E61"/>
    <w:multiLevelType w:val="multilevel"/>
    <w:tmpl w:val="2AD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6E94187"/>
    <w:multiLevelType w:val="hybridMultilevel"/>
    <w:tmpl w:val="4C7EE49A"/>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8" w15:restartNumberingAfterBreak="0">
    <w:nsid w:val="371903A2"/>
    <w:multiLevelType w:val="hybridMultilevel"/>
    <w:tmpl w:val="25C2D6BE"/>
    <w:lvl w:ilvl="0" w:tplc="404E72D0">
      <w:start w:val="1"/>
      <w:numFmt w:val="bullet"/>
      <w:lvlText w:val=""/>
      <w:lvlJc w:val="left"/>
      <w:pPr>
        <w:tabs>
          <w:tab w:val="num" w:pos="780"/>
        </w:tabs>
        <w:ind w:left="780" w:hanging="360"/>
      </w:pPr>
      <w:rPr>
        <w:rFonts w:ascii="Symbol" w:hAnsi="Symbol" w:hint="default"/>
      </w:rPr>
    </w:lvl>
    <w:lvl w:ilvl="1" w:tplc="041B0003">
      <w:start w:val="1"/>
      <w:numFmt w:val="bullet"/>
      <w:lvlText w:val="o"/>
      <w:lvlJc w:val="left"/>
      <w:pPr>
        <w:tabs>
          <w:tab w:val="num" w:pos="1500"/>
        </w:tabs>
        <w:ind w:left="1500" w:hanging="360"/>
      </w:pPr>
      <w:rPr>
        <w:rFonts w:ascii="Courier New" w:hAnsi="Courier New" w:cs="Courier New" w:hint="default"/>
      </w:rPr>
    </w:lvl>
    <w:lvl w:ilvl="2" w:tplc="8C36731E">
      <w:numFmt w:val="bullet"/>
      <w:lvlText w:val=""/>
      <w:lvlJc w:val="left"/>
      <w:pPr>
        <w:tabs>
          <w:tab w:val="num" w:pos="2220"/>
        </w:tabs>
        <w:ind w:left="2220" w:hanging="360"/>
      </w:pPr>
      <w:rPr>
        <w:rFonts w:ascii="Symbol" w:eastAsia="Helvetica" w:hAnsi="Symbol" w:hint="default"/>
        <w:color w:val="auto"/>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cs="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cs="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abstractNum w:abstractNumId="59" w15:restartNumberingAfterBreak="0">
    <w:nsid w:val="37381F1E"/>
    <w:multiLevelType w:val="hybridMultilevel"/>
    <w:tmpl w:val="CCCA1C44"/>
    <w:lvl w:ilvl="0" w:tplc="517A0738">
      <w:start w:val="65535"/>
      <w:numFmt w:val="bullet"/>
      <w:lvlText w:val="-"/>
      <w:lvlJc w:val="left"/>
      <w:pPr>
        <w:ind w:left="1008" w:hanging="360"/>
      </w:pPr>
      <w:rPr>
        <w:rFonts w:ascii="Arial" w:hAnsi="Arial" w:cs="Arial" w:hint="default"/>
      </w:rPr>
    </w:lvl>
    <w:lvl w:ilvl="1" w:tplc="041B0003" w:tentative="1">
      <w:start w:val="1"/>
      <w:numFmt w:val="bullet"/>
      <w:lvlText w:val="o"/>
      <w:lvlJc w:val="left"/>
      <w:pPr>
        <w:ind w:left="1728" w:hanging="360"/>
      </w:pPr>
      <w:rPr>
        <w:rFonts w:ascii="Courier New" w:hAnsi="Courier New" w:cs="Courier New" w:hint="default"/>
      </w:rPr>
    </w:lvl>
    <w:lvl w:ilvl="2" w:tplc="041B0005" w:tentative="1">
      <w:start w:val="1"/>
      <w:numFmt w:val="bullet"/>
      <w:lvlText w:val=""/>
      <w:lvlJc w:val="left"/>
      <w:pPr>
        <w:ind w:left="2448" w:hanging="360"/>
      </w:pPr>
      <w:rPr>
        <w:rFonts w:ascii="Wingdings" w:hAnsi="Wingdings" w:hint="default"/>
      </w:rPr>
    </w:lvl>
    <w:lvl w:ilvl="3" w:tplc="041B0001" w:tentative="1">
      <w:start w:val="1"/>
      <w:numFmt w:val="bullet"/>
      <w:lvlText w:val=""/>
      <w:lvlJc w:val="left"/>
      <w:pPr>
        <w:ind w:left="3168" w:hanging="360"/>
      </w:pPr>
      <w:rPr>
        <w:rFonts w:ascii="Symbol" w:hAnsi="Symbol" w:hint="default"/>
      </w:rPr>
    </w:lvl>
    <w:lvl w:ilvl="4" w:tplc="041B0003" w:tentative="1">
      <w:start w:val="1"/>
      <w:numFmt w:val="bullet"/>
      <w:lvlText w:val="o"/>
      <w:lvlJc w:val="left"/>
      <w:pPr>
        <w:ind w:left="3888" w:hanging="360"/>
      </w:pPr>
      <w:rPr>
        <w:rFonts w:ascii="Courier New" w:hAnsi="Courier New" w:cs="Courier New" w:hint="default"/>
      </w:rPr>
    </w:lvl>
    <w:lvl w:ilvl="5" w:tplc="041B0005" w:tentative="1">
      <w:start w:val="1"/>
      <w:numFmt w:val="bullet"/>
      <w:lvlText w:val=""/>
      <w:lvlJc w:val="left"/>
      <w:pPr>
        <w:ind w:left="4608" w:hanging="360"/>
      </w:pPr>
      <w:rPr>
        <w:rFonts w:ascii="Wingdings" w:hAnsi="Wingdings" w:hint="default"/>
      </w:rPr>
    </w:lvl>
    <w:lvl w:ilvl="6" w:tplc="041B0001" w:tentative="1">
      <w:start w:val="1"/>
      <w:numFmt w:val="bullet"/>
      <w:lvlText w:val=""/>
      <w:lvlJc w:val="left"/>
      <w:pPr>
        <w:ind w:left="5328" w:hanging="360"/>
      </w:pPr>
      <w:rPr>
        <w:rFonts w:ascii="Symbol" w:hAnsi="Symbol" w:hint="default"/>
      </w:rPr>
    </w:lvl>
    <w:lvl w:ilvl="7" w:tplc="041B0003" w:tentative="1">
      <w:start w:val="1"/>
      <w:numFmt w:val="bullet"/>
      <w:lvlText w:val="o"/>
      <w:lvlJc w:val="left"/>
      <w:pPr>
        <w:ind w:left="6048" w:hanging="360"/>
      </w:pPr>
      <w:rPr>
        <w:rFonts w:ascii="Courier New" w:hAnsi="Courier New" w:cs="Courier New" w:hint="default"/>
      </w:rPr>
    </w:lvl>
    <w:lvl w:ilvl="8" w:tplc="041B0005" w:tentative="1">
      <w:start w:val="1"/>
      <w:numFmt w:val="bullet"/>
      <w:lvlText w:val=""/>
      <w:lvlJc w:val="left"/>
      <w:pPr>
        <w:ind w:left="6768" w:hanging="360"/>
      </w:pPr>
      <w:rPr>
        <w:rFonts w:ascii="Wingdings" w:hAnsi="Wingdings" w:hint="default"/>
      </w:rPr>
    </w:lvl>
  </w:abstractNum>
  <w:abstractNum w:abstractNumId="60" w15:restartNumberingAfterBreak="0">
    <w:nsid w:val="378227E4"/>
    <w:multiLevelType w:val="hybridMultilevel"/>
    <w:tmpl w:val="138081D6"/>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 w15:restartNumberingAfterBreak="0">
    <w:nsid w:val="3A5B66B9"/>
    <w:multiLevelType w:val="hybridMultilevel"/>
    <w:tmpl w:val="9CBEC7B4"/>
    <w:lvl w:ilvl="0" w:tplc="91748E46">
      <w:start w:val="65535"/>
      <w:numFmt w:val="bullet"/>
      <w:lvlText w:val="-"/>
      <w:lvlJc w:val="left"/>
      <w:pPr>
        <w:ind w:left="1429" w:hanging="360"/>
      </w:pPr>
      <w:rPr>
        <w:rFonts w:ascii="Courier New" w:hAnsi="Courier New" w:cs="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62" w15:restartNumberingAfterBreak="0">
    <w:nsid w:val="3AD41591"/>
    <w:multiLevelType w:val="hybridMultilevel"/>
    <w:tmpl w:val="42AC17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3ADF3E2E"/>
    <w:multiLevelType w:val="hybridMultilevel"/>
    <w:tmpl w:val="680C2BD2"/>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3AF22157"/>
    <w:multiLevelType w:val="singleLevel"/>
    <w:tmpl w:val="39F4C99E"/>
    <w:lvl w:ilvl="0">
      <w:start w:val="1"/>
      <w:numFmt w:val="decimal"/>
      <w:lvlText w:val="(%1)"/>
      <w:legacy w:legacy="1" w:legacySpace="0" w:legacyIndent="562"/>
      <w:lvlJc w:val="left"/>
      <w:rPr>
        <w:rFonts w:ascii="Arial Narrow" w:hAnsi="Arial Narrow" w:cs="Arial" w:hint="default"/>
      </w:rPr>
    </w:lvl>
  </w:abstractNum>
  <w:abstractNum w:abstractNumId="65" w15:restartNumberingAfterBreak="0">
    <w:nsid w:val="3B9B7795"/>
    <w:multiLevelType w:val="hybridMultilevel"/>
    <w:tmpl w:val="9FCAA3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3C7B70FF"/>
    <w:multiLevelType w:val="hybridMultilevel"/>
    <w:tmpl w:val="72D24910"/>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3CC636FA"/>
    <w:multiLevelType w:val="multilevel"/>
    <w:tmpl w:val="93E40C6E"/>
    <w:lvl w:ilvl="0">
      <w:start w:val="3"/>
      <w:numFmt w:val="decimal"/>
      <w:lvlText w:val="%1"/>
      <w:lvlJc w:val="left"/>
      <w:pPr>
        <w:ind w:left="465" w:hanging="465"/>
      </w:pPr>
      <w:rPr>
        <w:rFonts w:hint="default"/>
      </w:rPr>
    </w:lvl>
    <w:lvl w:ilvl="1">
      <w:start w:val="1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3D650FF9"/>
    <w:multiLevelType w:val="hybridMultilevel"/>
    <w:tmpl w:val="0C1AC0AA"/>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3EE94141"/>
    <w:multiLevelType w:val="multilevel"/>
    <w:tmpl w:val="3E88603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lang w:val="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0C90EEC"/>
    <w:multiLevelType w:val="multilevel"/>
    <w:tmpl w:val="439052E8"/>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4157620E"/>
    <w:multiLevelType w:val="hybridMultilevel"/>
    <w:tmpl w:val="1CEC0044"/>
    <w:lvl w:ilvl="0" w:tplc="404E72D0">
      <w:start w:val="1"/>
      <w:numFmt w:val="bullet"/>
      <w:lvlText w:val=""/>
      <w:lvlJc w:val="left"/>
      <w:pPr>
        <w:tabs>
          <w:tab w:val="num" w:pos="726"/>
        </w:tabs>
        <w:ind w:left="726" w:hanging="360"/>
      </w:pPr>
      <w:rPr>
        <w:rFonts w:ascii="Symbol" w:hAnsi="Symbol" w:hint="default"/>
      </w:rPr>
    </w:lvl>
    <w:lvl w:ilvl="1" w:tplc="041B0003">
      <w:start w:val="1"/>
      <w:numFmt w:val="bullet"/>
      <w:lvlText w:val="o"/>
      <w:lvlJc w:val="left"/>
      <w:pPr>
        <w:tabs>
          <w:tab w:val="num" w:pos="1446"/>
        </w:tabs>
        <w:ind w:left="1446" w:hanging="360"/>
      </w:pPr>
      <w:rPr>
        <w:rFonts w:ascii="Courier New" w:hAnsi="Courier New" w:cs="Courier New" w:hint="default"/>
      </w:rPr>
    </w:lvl>
    <w:lvl w:ilvl="2" w:tplc="041B0005" w:tentative="1">
      <w:start w:val="1"/>
      <w:numFmt w:val="bullet"/>
      <w:lvlText w:val=""/>
      <w:lvlJc w:val="left"/>
      <w:pPr>
        <w:tabs>
          <w:tab w:val="num" w:pos="2166"/>
        </w:tabs>
        <w:ind w:left="2166" w:hanging="360"/>
      </w:pPr>
      <w:rPr>
        <w:rFonts w:ascii="Wingdings" w:hAnsi="Wingdings" w:hint="default"/>
      </w:rPr>
    </w:lvl>
    <w:lvl w:ilvl="3" w:tplc="041B0001" w:tentative="1">
      <w:start w:val="1"/>
      <w:numFmt w:val="bullet"/>
      <w:lvlText w:val=""/>
      <w:lvlJc w:val="left"/>
      <w:pPr>
        <w:tabs>
          <w:tab w:val="num" w:pos="2886"/>
        </w:tabs>
        <w:ind w:left="2886" w:hanging="360"/>
      </w:pPr>
      <w:rPr>
        <w:rFonts w:ascii="Symbol" w:hAnsi="Symbol" w:hint="default"/>
      </w:rPr>
    </w:lvl>
    <w:lvl w:ilvl="4" w:tplc="041B0003" w:tentative="1">
      <w:start w:val="1"/>
      <w:numFmt w:val="bullet"/>
      <w:lvlText w:val="o"/>
      <w:lvlJc w:val="left"/>
      <w:pPr>
        <w:tabs>
          <w:tab w:val="num" w:pos="3606"/>
        </w:tabs>
        <w:ind w:left="3606" w:hanging="360"/>
      </w:pPr>
      <w:rPr>
        <w:rFonts w:ascii="Courier New" w:hAnsi="Courier New" w:cs="Courier New" w:hint="default"/>
      </w:rPr>
    </w:lvl>
    <w:lvl w:ilvl="5" w:tplc="041B0005" w:tentative="1">
      <w:start w:val="1"/>
      <w:numFmt w:val="bullet"/>
      <w:lvlText w:val=""/>
      <w:lvlJc w:val="left"/>
      <w:pPr>
        <w:tabs>
          <w:tab w:val="num" w:pos="4326"/>
        </w:tabs>
        <w:ind w:left="4326" w:hanging="360"/>
      </w:pPr>
      <w:rPr>
        <w:rFonts w:ascii="Wingdings" w:hAnsi="Wingdings" w:hint="default"/>
      </w:rPr>
    </w:lvl>
    <w:lvl w:ilvl="6" w:tplc="041B0001" w:tentative="1">
      <w:start w:val="1"/>
      <w:numFmt w:val="bullet"/>
      <w:lvlText w:val=""/>
      <w:lvlJc w:val="left"/>
      <w:pPr>
        <w:tabs>
          <w:tab w:val="num" w:pos="5046"/>
        </w:tabs>
        <w:ind w:left="5046" w:hanging="360"/>
      </w:pPr>
      <w:rPr>
        <w:rFonts w:ascii="Symbol" w:hAnsi="Symbol" w:hint="default"/>
      </w:rPr>
    </w:lvl>
    <w:lvl w:ilvl="7" w:tplc="041B0003" w:tentative="1">
      <w:start w:val="1"/>
      <w:numFmt w:val="bullet"/>
      <w:lvlText w:val="o"/>
      <w:lvlJc w:val="left"/>
      <w:pPr>
        <w:tabs>
          <w:tab w:val="num" w:pos="5766"/>
        </w:tabs>
        <w:ind w:left="5766" w:hanging="360"/>
      </w:pPr>
      <w:rPr>
        <w:rFonts w:ascii="Courier New" w:hAnsi="Courier New" w:cs="Courier New" w:hint="default"/>
      </w:rPr>
    </w:lvl>
    <w:lvl w:ilvl="8" w:tplc="041B0005" w:tentative="1">
      <w:start w:val="1"/>
      <w:numFmt w:val="bullet"/>
      <w:lvlText w:val=""/>
      <w:lvlJc w:val="left"/>
      <w:pPr>
        <w:tabs>
          <w:tab w:val="num" w:pos="6486"/>
        </w:tabs>
        <w:ind w:left="6486" w:hanging="360"/>
      </w:pPr>
      <w:rPr>
        <w:rFonts w:ascii="Wingdings" w:hAnsi="Wingdings" w:hint="default"/>
      </w:rPr>
    </w:lvl>
  </w:abstractNum>
  <w:abstractNum w:abstractNumId="72" w15:restartNumberingAfterBreak="0">
    <w:nsid w:val="423A5B90"/>
    <w:multiLevelType w:val="hybridMultilevel"/>
    <w:tmpl w:val="E7DEC2E8"/>
    <w:lvl w:ilvl="0" w:tplc="517A0738">
      <w:start w:val="65535"/>
      <w:numFmt w:val="bullet"/>
      <w:lvlText w:val="-"/>
      <w:lvlJc w:val="left"/>
      <w:pPr>
        <w:ind w:left="1022" w:hanging="360"/>
      </w:pPr>
      <w:rPr>
        <w:rFonts w:ascii="Arial" w:hAnsi="Arial" w:cs="Arial" w:hint="default"/>
      </w:rPr>
    </w:lvl>
    <w:lvl w:ilvl="1" w:tplc="041B0003" w:tentative="1">
      <w:start w:val="1"/>
      <w:numFmt w:val="bullet"/>
      <w:lvlText w:val="o"/>
      <w:lvlJc w:val="left"/>
      <w:pPr>
        <w:ind w:left="1742" w:hanging="360"/>
      </w:pPr>
      <w:rPr>
        <w:rFonts w:ascii="Courier New" w:hAnsi="Courier New" w:cs="Courier New" w:hint="default"/>
      </w:rPr>
    </w:lvl>
    <w:lvl w:ilvl="2" w:tplc="041B0005" w:tentative="1">
      <w:start w:val="1"/>
      <w:numFmt w:val="bullet"/>
      <w:lvlText w:val=""/>
      <w:lvlJc w:val="left"/>
      <w:pPr>
        <w:ind w:left="2462" w:hanging="360"/>
      </w:pPr>
      <w:rPr>
        <w:rFonts w:ascii="Wingdings" w:hAnsi="Wingdings" w:hint="default"/>
      </w:rPr>
    </w:lvl>
    <w:lvl w:ilvl="3" w:tplc="041B0001" w:tentative="1">
      <w:start w:val="1"/>
      <w:numFmt w:val="bullet"/>
      <w:lvlText w:val=""/>
      <w:lvlJc w:val="left"/>
      <w:pPr>
        <w:ind w:left="3182" w:hanging="360"/>
      </w:pPr>
      <w:rPr>
        <w:rFonts w:ascii="Symbol" w:hAnsi="Symbol" w:hint="default"/>
      </w:rPr>
    </w:lvl>
    <w:lvl w:ilvl="4" w:tplc="041B0003" w:tentative="1">
      <w:start w:val="1"/>
      <w:numFmt w:val="bullet"/>
      <w:lvlText w:val="o"/>
      <w:lvlJc w:val="left"/>
      <w:pPr>
        <w:ind w:left="3902" w:hanging="360"/>
      </w:pPr>
      <w:rPr>
        <w:rFonts w:ascii="Courier New" w:hAnsi="Courier New" w:cs="Courier New" w:hint="default"/>
      </w:rPr>
    </w:lvl>
    <w:lvl w:ilvl="5" w:tplc="041B0005" w:tentative="1">
      <w:start w:val="1"/>
      <w:numFmt w:val="bullet"/>
      <w:lvlText w:val=""/>
      <w:lvlJc w:val="left"/>
      <w:pPr>
        <w:ind w:left="4622" w:hanging="360"/>
      </w:pPr>
      <w:rPr>
        <w:rFonts w:ascii="Wingdings" w:hAnsi="Wingdings" w:hint="default"/>
      </w:rPr>
    </w:lvl>
    <w:lvl w:ilvl="6" w:tplc="041B0001" w:tentative="1">
      <w:start w:val="1"/>
      <w:numFmt w:val="bullet"/>
      <w:lvlText w:val=""/>
      <w:lvlJc w:val="left"/>
      <w:pPr>
        <w:ind w:left="5342" w:hanging="360"/>
      </w:pPr>
      <w:rPr>
        <w:rFonts w:ascii="Symbol" w:hAnsi="Symbol" w:hint="default"/>
      </w:rPr>
    </w:lvl>
    <w:lvl w:ilvl="7" w:tplc="041B0003" w:tentative="1">
      <w:start w:val="1"/>
      <w:numFmt w:val="bullet"/>
      <w:lvlText w:val="o"/>
      <w:lvlJc w:val="left"/>
      <w:pPr>
        <w:ind w:left="6062" w:hanging="360"/>
      </w:pPr>
      <w:rPr>
        <w:rFonts w:ascii="Courier New" w:hAnsi="Courier New" w:cs="Courier New" w:hint="default"/>
      </w:rPr>
    </w:lvl>
    <w:lvl w:ilvl="8" w:tplc="041B0005" w:tentative="1">
      <w:start w:val="1"/>
      <w:numFmt w:val="bullet"/>
      <w:lvlText w:val=""/>
      <w:lvlJc w:val="left"/>
      <w:pPr>
        <w:ind w:left="6782" w:hanging="360"/>
      </w:pPr>
      <w:rPr>
        <w:rFonts w:ascii="Wingdings" w:hAnsi="Wingdings" w:hint="default"/>
      </w:rPr>
    </w:lvl>
  </w:abstractNum>
  <w:abstractNum w:abstractNumId="73" w15:restartNumberingAfterBreak="0">
    <w:nsid w:val="42A90522"/>
    <w:multiLevelType w:val="hybridMultilevel"/>
    <w:tmpl w:val="3634BC4A"/>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432515BA"/>
    <w:multiLevelType w:val="multilevel"/>
    <w:tmpl w:val="7A1E2FEE"/>
    <w:lvl w:ilvl="0">
      <w:start w:val="3"/>
      <w:numFmt w:val="decimal"/>
      <w:lvlText w:val="%1"/>
      <w:lvlJc w:val="left"/>
      <w:pPr>
        <w:ind w:left="465" w:hanging="465"/>
      </w:pPr>
      <w:rPr>
        <w:rFonts w:hint="default"/>
      </w:rPr>
    </w:lvl>
    <w:lvl w:ilvl="1">
      <w:start w:val="16"/>
      <w:numFmt w:val="decimal"/>
      <w:lvlText w:val="%1.%2"/>
      <w:lvlJc w:val="left"/>
      <w:pPr>
        <w:ind w:left="930" w:hanging="465"/>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115" w:hanging="72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520" w:hanging="1800"/>
      </w:pPr>
      <w:rPr>
        <w:rFonts w:hint="default"/>
      </w:rPr>
    </w:lvl>
  </w:abstractNum>
  <w:abstractNum w:abstractNumId="75" w15:restartNumberingAfterBreak="0">
    <w:nsid w:val="43723B4C"/>
    <w:multiLevelType w:val="multilevel"/>
    <w:tmpl w:val="3D1CB258"/>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3B828B8"/>
    <w:multiLevelType w:val="hybridMultilevel"/>
    <w:tmpl w:val="AD3E9606"/>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7" w15:restartNumberingAfterBreak="0">
    <w:nsid w:val="43D579C0"/>
    <w:multiLevelType w:val="hybridMultilevel"/>
    <w:tmpl w:val="262CB9F6"/>
    <w:lvl w:ilvl="0" w:tplc="B3E84CF4">
      <w:start w:val="65535"/>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8" w15:restartNumberingAfterBreak="0">
    <w:nsid w:val="45884155"/>
    <w:multiLevelType w:val="hybridMultilevel"/>
    <w:tmpl w:val="2B2A2DDC"/>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9" w15:restartNumberingAfterBreak="0">
    <w:nsid w:val="47A30EAE"/>
    <w:multiLevelType w:val="hybridMultilevel"/>
    <w:tmpl w:val="BCBC1218"/>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0" w15:restartNumberingAfterBreak="0">
    <w:nsid w:val="4A340205"/>
    <w:multiLevelType w:val="multilevel"/>
    <w:tmpl w:val="57C801A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lang w:val="sk-SK" w:eastAsia="sk-SK" w:bidi="sk-SK"/>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15:restartNumberingAfterBreak="0">
    <w:nsid w:val="4F44FF4B"/>
    <w:multiLevelType w:val="multilevel"/>
    <w:tmpl w:val="4F44FF4B"/>
    <w:name w:val="Numbered list 3"/>
    <w:lvl w:ilvl="0">
      <w:start w:val="1"/>
      <w:numFmt w:val="bullet"/>
      <w:lvlText w:val=""/>
      <w:lvlJc w:val="left"/>
      <w:pPr>
        <w:tabs>
          <w:tab w:val="left" w:pos="927"/>
        </w:tabs>
        <w:ind w:left="927" w:hanging="360"/>
      </w:pPr>
      <w:rPr>
        <w:rFonts w:ascii="Symbol" w:hAnsi="Symbol"/>
      </w:rPr>
    </w:lvl>
    <w:lvl w:ilvl="1">
      <w:start w:val="1"/>
      <w:numFmt w:val="bullet"/>
      <w:lvlText w:val="o"/>
      <w:lvlJc w:val="left"/>
      <w:pPr>
        <w:tabs>
          <w:tab w:val="left" w:pos="1647"/>
        </w:tabs>
        <w:ind w:left="1647" w:hanging="360"/>
      </w:pPr>
      <w:rPr>
        <w:rFonts w:ascii="Courier New" w:hAnsi="Courier New"/>
      </w:rPr>
    </w:lvl>
    <w:lvl w:ilvl="2">
      <w:start w:val="1"/>
      <w:numFmt w:val="bullet"/>
      <w:lvlText w:val=""/>
      <w:lvlJc w:val="left"/>
      <w:pPr>
        <w:tabs>
          <w:tab w:val="left" w:pos="2367"/>
        </w:tabs>
        <w:ind w:left="2367" w:hanging="360"/>
      </w:pPr>
      <w:rPr>
        <w:rFonts w:ascii="Wingdings" w:hAnsi="Wingdings"/>
      </w:rPr>
    </w:lvl>
    <w:lvl w:ilvl="3">
      <w:start w:val="1"/>
      <w:numFmt w:val="bullet"/>
      <w:lvlText w:val=""/>
      <w:lvlJc w:val="left"/>
      <w:pPr>
        <w:tabs>
          <w:tab w:val="left" w:pos="3087"/>
        </w:tabs>
        <w:ind w:left="3087" w:hanging="360"/>
      </w:pPr>
      <w:rPr>
        <w:rFonts w:ascii="Symbol" w:hAnsi="Symbol"/>
      </w:rPr>
    </w:lvl>
    <w:lvl w:ilvl="4">
      <w:start w:val="1"/>
      <w:numFmt w:val="bullet"/>
      <w:lvlText w:val="o"/>
      <w:lvlJc w:val="left"/>
      <w:pPr>
        <w:tabs>
          <w:tab w:val="left" w:pos="3807"/>
        </w:tabs>
        <w:ind w:left="3807" w:hanging="360"/>
      </w:pPr>
      <w:rPr>
        <w:rFonts w:ascii="Courier New" w:hAnsi="Courier New"/>
      </w:rPr>
    </w:lvl>
    <w:lvl w:ilvl="5">
      <w:start w:val="1"/>
      <w:numFmt w:val="bullet"/>
      <w:lvlText w:val=""/>
      <w:lvlJc w:val="left"/>
      <w:pPr>
        <w:tabs>
          <w:tab w:val="left" w:pos="4527"/>
        </w:tabs>
        <w:ind w:left="4527" w:hanging="360"/>
      </w:pPr>
      <w:rPr>
        <w:rFonts w:ascii="Wingdings" w:hAnsi="Wingdings"/>
      </w:rPr>
    </w:lvl>
    <w:lvl w:ilvl="6">
      <w:start w:val="1"/>
      <w:numFmt w:val="bullet"/>
      <w:lvlText w:val=""/>
      <w:lvlJc w:val="left"/>
      <w:pPr>
        <w:tabs>
          <w:tab w:val="left" w:pos="5247"/>
        </w:tabs>
        <w:ind w:left="5247" w:hanging="360"/>
      </w:pPr>
      <w:rPr>
        <w:rFonts w:ascii="Symbol" w:hAnsi="Symbol"/>
      </w:rPr>
    </w:lvl>
    <w:lvl w:ilvl="7">
      <w:start w:val="1"/>
      <w:numFmt w:val="bullet"/>
      <w:lvlText w:val="o"/>
      <w:lvlJc w:val="left"/>
      <w:pPr>
        <w:tabs>
          <w:tab w:val="left" w:pos="5967"/>
        </w:tabs>
        <w:ind w:left="5967" w:hanging="360"/>
      </w:pPr>
      <w:rPr>
        <w:rFonts w:ascii="Courier New" w:hAnsi="Courier New"/>
      </w:rPr>
    </w:lvl>
    <w:lvl w:ilvl="8">
      <w:start w:val="1"/>
      <w:numFmt w:val="bullet"/>
      <w:lvlText w:val=""/>
      <w:lvlJc w:val="left"/>
      <w:pPr>
        <w:tabs>
          <w:tab w:val="left" w:pos="6687"/>
        </w:tabs>
        <w:ind w:left="6687" w:hanging="360"/>
      </w:pPr>
      <w:rPr>
        <w:rFonts w:ascii="Wingdings" w:hAnsi="Wingdings"/>
      </w:rPr>
    </w:lvl>
  </w:abstractNum>
  <w:abstractNum w:abstractNumId="82" w15:restartNumberingAfterBreak="0">
    <w:nsid w:val="4F5B3DD7"/>
    <w:multiLevelType w:val="multilevel"/>
    <w:tmpl w:val="4F5B3DD7"/>
    <w:name w:val="Numbered list 23"/>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83" w15:restartNumberingAfterBreak="0">
    <w:nsid w:val="4F5B3DF6"/>
    <w:multiLevelType w:val="multilevel"/>
    <w:tmpl w:val="4F5B3DF6"/>
    <w:name w:val="Numbered list 54"/>
    <w:lvl w:ilvl="0">
      <w:start w:val="1"/>
      <w:numFmt w:val="bullet"/>
      <w:lvlText w:val=""/>
      <w:lvlJc w:val="left"/>
      <w:pPr>
        <w:tabs>
          <w:tab w:val="left" w:pos="1429"/>
        </w:tabs>
        <w:ind w:left="1429" w:hanging="360"/>
      </w:pPr>
      <w:rPr>
        <w:rFonts w:ascii="Symbol" w:hAnsi="Symbol"/>
      </w:rPr>
    </w:lvl>
    <w:lvl w:ilvl="1">
      <w:start w:val="1"/>
      <w:numFmt w:val="bullet"/>
      <w:lvlText w:val="o"/>
      <w:lvlJc w:val="left"/>
      <w:pPr>
        <w:tabs>
          <w:tab w:val="left" w:pos="2149"/>
        </w:tabs>
        <w:ind w:left="2149" w:hanging="360"/>
      </w:pPr>
      <w:rPr>
        <w:rFonts w:ascii="Courier New" w:hAnsi="Courier New"/>
      </w:rPr>
    </w:lvl>
    <w:lvl w:ilvl="2">
      <w:start w:val="1"/>
      <w:numFmt w:val="bullet"/>
      <w:lvlText w:val=""/>
      <w:lvlJc w:val="left"/>
      <w:pPr>
        <w:tabs>
          <w:tab w:val="left" w:pos="2869"/>
        </w:tabs>
        <w:ind w:left="2869" w:hanging="360"/>
      </w:pPr>
      <w:rPr>
        <w:rFonts w:ascii="Wingdings" w:hAnsi="Wingdings"/>
      </w:rPr>
    </w:lvl>
    <w:lvl w:ilvl="3">
      <w:start w:val="1"/>
      <w:numFmt w:val="bullet"/>
      <w:lvlText w:val=""/>
      <w:lvlJc w:val="left"/>
      <w:pPr>
        <w:tabs>
          <w:tab w:val="left" w:pos="3589"/>
        </w:tabs>
        <w:ind w:left="3589" w:hanging="360"/>
      </w:pPr>
      <w:rPr>
        <w:rFonts w:ascii="Symbol" w:hAnsi="Symbol"/>
      </w:rPr>
    </w:lvl>
    <w:lvl w:ilvl="4">
      <w:start w:val="1"/>
      <w:numFmt w:val="bullet"/>
      <w:lvlText w:val="o"/>
      <w:lvlJc w:val="left"/>
      <w:pPr>
        <w:tabs>
          <w:tab w:val="left" w:pos="4309"/>
        </w:tabs>
        <w:ind w:left="4309" w:hanging="360"/>
      </w:pPr>
      <w:rPr>
        <w:rFonts w:ascii="Courier New" w:hAnsi="Courier New"/>
      </w:rPr>
    </w:lvl>
    <w:lvl w:ilvl="5">
      <w:start w:val="1"/>
      <w:numFmt w:val="bullet"/>
      <w:lvlText w:val=""/>
      <w:lvlJc w:val="left"/>
      <w:pPr>
        <w:tabs>
          <w:tab w:val="left" w:pos="5029"/>
        </w:tabs>
        <w:ind w:left="5029" w:hanging="360"/>
      </w:pPr>
      <w:rPr>
        <w:rFonts w:ascii="Wingdings" w:hAnsi="Wingdings"/>
      </w:rPr>
    </w:lvl>
    <w:lvl w:ilvl="6">
      <w:start w:val="1"/>
      <w:numFmt w:val="bullet"/>
      <w:lvlText w:val=""/>
      <w:lvlJc w:val="left"/>
      <w:pPr>
        <w:tabs>
          <w:tab w:val="left" w:pos="5749"/>
        </w:tabs>
        <w:ind w:left="5749" w:hanging="360"/>
      </w:pPr>
      <w:rPr>
        <w:rFonts w:ascii="Symbol" w:hAnsi="Symbol"/>
      </w:rPr>
    </w:lvl>
    <w:lvl w:ilvl="7">
      <w:start w:val="1"/>
      <w:numFmt w:val="bullet"/>
      <w:lvlText w:val="o"/>
      <w:lvlJc w:val="left"/>
      <w:pPr>
        <w:tabs>
          <w:tab w:val="left" w:pos="6469"/>
        </w:tabs>
        <w:ind w:left="6469" w:hanging="360"/>
      </w:pPr>
      <w:rPr>
        <w:rFonts w:ascii="Courier New" w:hAnsi="Courier New"/>
      </w:rPr>
    </w:lvl>
    <w:lvl w:ilvl="8">
      <w:start w:val="1"/>
      <w:numFmt w:val="bullet"/>
      <w:lvlText w:val=""/>
      <w:lvlJc w:val="left"/>
      <w:pPr>
        <w:tabs>
          <w:tab w:val="left" w:pos="7189"/>
        </w:tabs>
        <w:ind w:left="7189" w:hanging="360"/>
      </w:pPr>
      <w:rPr>
        <w:rFonts w:ascii="Wingdings" w:hAnsi="Wingdings"/>
      </w:rPr>
    </w:lvl>
  </w:abstractNum>
  <w:abstractNum w:abstractNumId="84" w15:restartNumberingAfterBreak="0">
    <w:nsid w:val="4F5B3E08"/>
    <w:multiLevelType w:val="multilevel"/>
    <w:tmpl w:val="4F5B3E08"/>
    <w:name w:val="Numbered list 72"/>
    <w:lvl w:ilvl="0">
      <w:start w:val="10"/>
      <w:numFmt w:val="bullet"/>
      <w:lvlText w:val="-"/>
      <w:lvlJc w:val="left"/>
      <w:pPr>
        <w:tabs>
          <w:tab w:val="left" w:pos="1069"/>
        </w:tabs>
        <w:ind w:left="1069" w:hanging="360"/>
      </w:pPr>
      <w:rPr>
        <w:rFonts w:ascii="Times New Roman" w:hAnsi="Times New Roman"/>
      </w:rPr>
    </w:lvl>
    <w:lvl w:ilvl="1">
      <w:start w:val="1"/>
      <w:numFmt w:val="bullet"/>
      <w:lvlText w:val="o"/>
      <w:lvlJc w:val="left"/>
      <w:pPr>
        <w:tabs>
          <w:tab w:val="left" w:pos="1789"/>
        </w:tabs>
        <w:ind w:left="1789" w:hanging="360"/>
      </w:pPr>
      <w:rPr>
        <w:rFonts w:ascii="Courier New" w:hAnsi="Courier New"/>
      </w:rPr>
    </w:lvl>
    <w:lvl w:ilvl="2">
      <w:start w:val="1"/>
      <w:numFmt w:val="bullet"/>
      <w:lvlText w:val=""/>
      <w:lvlJc w:val="left"/>
      <w:pPr>
        <w:tabs>
          <w:tab w:val="left" w:pos="2509"/>
        </w:tabs>
        <w:ind w:left="2509" w:hanging="360"/>
      </w:pPr>
      <w:rPr>
        <w:rFonts w:ascii="Wingdings" w:hAnsi="Wingdings"/>
      </w:rPr>
    </w:lvl>
    <w:lvl w:ilvl="3">
      <w:start w:val="1"/>
      <w:numFmt w:val="bullet"/>
      <w:lvlText w:val=""/>
      <w:lvlJc w:val="left"/>
      <w:pPr>
        <w:tabs>
          <w:tab w:val="left" w:pos="3229"/>
        </w:tabs>
        <w:ind w:left="3229" w:hanging="360"/>
      </w:pPr>
      <w:rPr>
        <w:rFonts w:ascii="Symbol" w:hAnsi="Symbol"/>
      </w:rPr>
    </w:lvl>
    <w:lvl w:ilvl="4">
      <w:start w:val="1"/>
      <w:numFmt w:val="bullet"/>
      <w:lvlText w:val="o"/>
      <w:lvlJc w:val="left"/>
      <w:pPr>
        <w:tabs>
          <w:tab w:val="left" w:pos="3949"/>
        </w:tabs>
        <w:ind w:left="3949" w:hanging="360"/>
      </w:pPr>
      <w:rPr>
        <w:rFonts w:ascii="Courier New" w:hAnsi="Courier New"/>
      </w:rPr>
    </w:lvl>
    <w:lvl w:ilvl="5">
      <w:start w:val="1"/>
      <w:numFmt w:val="bullet"/>
      <w:lvlText w:val=""/>
      <w:lvlJc w:val="left"/>
      <w:pPr>
        <w:tabs>
          <w:tab w:val="left" w:pos="4669"/>
        </w:tabs>
        <w:ind w:left="4669" w:hanging="360"/>
      </w:pPr>
      <w:rPr>
        <w:rFonts w:ascii="Wingdings" w:hAnsi="Wingdings"/>
      </w:rPr>
    </w:lvl>
    <w:lvl w:ilvl="6">
      <w:start w:val="1"/>
      <w:numFmt w:val="bullet"/>
      <w:lvlText w:val=""/>
      <w:lvlJc w:val="left"/>
      <w:pPr>
        <w:tabs>
          <w:tab w:val="left" w:pos="5389"/>
        </w:tabs>
        <w:ind w:left="5389" w:hanging="360"/>
      </w:pPr>
      <w:rPr>
        <w:rFonts w:ascii="Symbol" w:hAnsi="Symbol"/>
      </w:rPr>
    </w:lvl>
    <w:lvl w:ilvl="7">
      <w:start w:val="1"/>
      <w:numFmt w:val="bullet"/>
      <w:lvlText w:val="o"/>
      <w:lvlJc w:val="left"/>
      <w:pPr>
        <w:tabs>
          <w:tab w:val="left" w:pos="6109"/>
        </w:tabs>
        <w:ind w:left="6109" w:hanging="360"/>
      </w:pPr>
      <w:rPr>
        <w:rFonts w:ascii="Courier New" w:hAnsi="Courier New"/>
      </w:rPr>
    </w:lvl>
    <w:lvl w:ilvl="8">
      <w:start w:val="1"/>
      <w:numFmt w:val="bullet"/>
      <w:lvlText w:val=""/>
      <w:lvlJc w:val="left"/>
      <w:pPr>
        <w:tabs>
          <w:tab w:val="left" w:pos="6829"/>
        </w:tabs>
        <w:ind w:left="6829" w:hanging="360"/>
      </w:pPr>
      <w:rPr>
        <w:rFonts w:ascii="Wingdings" w:hAnsi="Wingdings"/>
      </w:rPr>
    </w:lvl>
  </w:abstractNum>
  <w:abstractNum w:abstractNumId="85" w15:restartNumberingAfterBreak="0">
    <w:nsid w:val="4F5B3E0B"/>
    <w:multiLevelType w:val="singleLevel"/>
    <w:tmpl w:val="4F5B3E0B"/>
    <w:lvl w:ilvl="0">
      <w:numFmt w:val="bullet"/>
      <w:lvlText w:val="-"/>
      <w:lvlJc w:val="left"/>
      <w:pPr>
        <w:tabs>
          <w:tab w:val="left" w:pos="284"/>
        </w:tabs>
        <w:ind w:left="284" w:hanging="284"/>
      </w:pPr>
      <w:rPr>
        <w:rFonts w:ascii="Arial" w:hAnsi="Arial" w:hint="default"/>
      </w:rPr>
    </w:lvl>
  </w:abstractNum>
  <w:abstractNum w:abstractNumId="86" w15:restartNumberingAfterBreak="0">
    <w:nsid w:val="4F5B3E0C"/>
    <w:multiLevelType w:val="singleLevel"/>
    <w:tmpl w:val="4F5B3E0C"/>
    <w:lvl w:ilvl="0">
      <w:numFmt w:val="bullet"/>
      <w:lvlText w:val="■"/>
      <w:lvlJc w:val="left"/>
      <w:pPr>
        <w:tabs>
          <w:tab w:val="left" w:pos="701"/>
        </w:tabs>
        <w:ind w:left="701" w:hanging="418"/>
      </w:pPr>
      <w:rPr>
        <w:rFonts w:ascii="Arial" w:hAnsi="Arial" w:cs="Times New Roman" w:hint="default"/>
      </w:rPr>
    </w:lvl>
  </w:abstractNum>
  <w:abstractNum w:abstractNumId="87" w15:restartNumberingAfterBreak="0">
    <w:nsid w:val="4F5B3E0D"/>
    <w:multiLevelType w:val="singleLevel"/>
    <w:tmpl w:val="4F5B3E0D"/>
    <w:lvl w:ilvl="0">
      <w:numFmt w:val="bullet"/>
      <w:lvlText w:val="■"/>
      <w:lvlJc w:val="left"/>
      <w:pPr>
        <w:tabs>
          <w:tab w:val="left" w:pos="709"/>
        </w:tabs>
        <w:ind w:left="709" w:hanging="425"/>
      </w:pPr>
      <w:rPr>
        <w:rFonts w:ascii="Arial" w:hAnsi="Arial" w:cs="Times New Roman" w:hint="default"/>
      </w:rPr>
    </w:lvl>
  </w:abstractNum>
  <w:abstractNum w:abstractNumId="88" w15:restartNumberingAfterBreak="0">
    <w:nsid w:val="4F5B3E0E"/>
    <w:multiLevelType w:val="singleLevel"/>
    <w:tmpl w:val="4F5B3E0E"/>
    <w:lvl w:ilvl="0">
      <w:numFmt w:val="bullet"/>
      <w:lvlText w:val="■"/>
      <w:lvlJc w:val="left"/>
      <w:pPr>
        <w:tabs>
          <w:tab w:val="left" w:pos="701"/>
        </w:tabs>
        <w:ind w:left="701" w:hanging="418"/>
      </w:pPr>
      <w:rPr>
        <w:rFonts w:ascii="Arial" w:hAnsi="Arial" w:cs="Times New Roman" w:hint="default"/>
      </w:rPr>
    </w:lvl>
  </w:abstractNum>
  <w:abstractNum w:abstractNumId="89" w15:restartNumberingAfterBreak="0">
    <w:nsid w:val="4F6D55E4"/>
    <w:multiLevelType w:val="hybridMultilevel"/>
    <w:tmpl w:val="B3E27664"/>
    <w:lvl w:ilvl="0" w:tplc="B3E84CF4">
      <w:start w:val="65535"/>
      <w:numFmt w:val="bullet"/>
      <w:lvlText w:val="-"/>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50FF0B14"/>
    <w:multiLevelType w:val="hybridMultilevel"/>
    <w:tmpl w:val="5920A190"/>
    <w:lvl w:ilvl="0" w:tplc="F4DEA86A">
      <w:start w:val="1"/>
      <w:numFmt w:val="bullet"/>
      <w:lvlText w:val="-"/>
      <w:lvlJc w:val="left"/>
      <w:pPr>
        <w:ind w:left="1287" w:hanging="360"/>
      </w:pPr>
      <w:rPr>
        <w:rFonts w:ascii="Times New Roman" w:eastAsia="Times New Roman"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1" w15:restartNumberingAfterBreak="0">
    <w:nsid w:val="51015F4E"/>
    <w:multiLevelType w:val="hybridMultilevel"/>
    <w:tmpl w:val="E0688076"/>
    <w:lvl w:ilvl="0" w:tplc="074A09A2">
      <w:start w:val="1"/>
      <w:numFmt w:val="decimal"/>
      <w:lvlText w:val="(%1)"/>
      <w:lvlJc w:val="left"/>
      <w:pPr>
        <w:ind w:left="1134" w:hanging="85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92" w15:restartNumberingAfterBreak="0">
    <w:nsid w:val="512B171C"/>
    <w:multiLevelType w:val="hybridMultilevel"/>
    <w:tmpl w:val="A9F6C50E"/>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3" w15:restartNumberingAfterBreak="0">
    <w:nsid w:val="52781E5F"/>
    <w:multiLevelType w:val="hybridMultilevel"/>
    <w:tmpl w:val="171AC94A"/>
    <w:lvl w:ilvl="0" w:tplc="041B0001">
      <w:start w:val="1"/>
      <w:numFmt w:val="bullet"/>
      <w:lvlText w:val=""/>
      <w:lvlJc w:val="left"/>
      <w:pPr>
        <w:ind w:left="1320" w:hanging="360"/>
      </w:pPr>
      <w:rPr>
        <w:rFonts w:ascii="Symbol" w:hAnsi="Symbol" w:hint="default"/>
      </w:rPr>
    </w:lvl>
    <w:lvl w:ilvl="1" w:tplc="041B0003" w:tentative="1">
      <w:start w:val="1"/>
      <w:numFmt w:val="bullet"/>
      <w:lvlText w:val="o"/>
      <w:lvlJc w:val="left"/>
      <w:pPr>
        <w:ind w:left="2040" w:hanging="360"/>
      </w:pPr>
      <w:rPr>
        <w:rFonts w:ascii="Courier New" w:hAnsi="Courier New" w:cs="Courier New" w:hint="default"/>
      </w:rPr>
    </w:lvl>
    <w:lvl w:ilvl="2" w:tplc="041B0005" w:tentative="1">
      <w:start w:val="1"/>
      <w:numFmt w:val="bullet"/>
      <w:lvlText w:val=""/>
      <w:lvlJc w:val="left"/>
      <w:pPr>
        <w:ind w:left="2760" w:hanging="360"/>
      </w:pPr>
      <w:rPr>
        <w:rFonts w:ascii="Wingdings" w:hAnsi="Wingdings" w:hint="default"/>
      </w:rPr>
    </w:lvl>
    <w:lvl w:ilvl="3" w:tplc="041B0001" w:tentative="1">
      <w:start w:val="1"/>
      <w:numFmt w:val="bullet"/>
      <w:lvlText w:val=""/>
      <w:lvlJc w:val="left"/>
      <w:pPr>
        <w:ind w:left="3480" w:hanging="360"/>
      </w:pPr>
      <w:rPr>
        <w:rFonts w:ascii="Symbol" w:hAnsi="Symbol" w:hint="default"/>
      </w:rPr>
    </w:lvl>
    <w:lvl w:ilvl="4" w:tplc="041B0003" w:tentative="1">
      <w:start w:val="1"/>
      <w:numFmt w:val="bullet"/>
      <w:lvlText w:val="o"/>
      <w:lvlJc w:val="left"/>
      <w:pPr>
        <w:ind w:left="4200" w:hanging="360"/>
      </w:pPr>
      <w:rPr>
        <w:rFonts w:ascii="Courier New" w:hAnsi="Courier New" w:cs="Courier New" w:hint="default"/>
      </w:rPr>
    </w:lvl>
    <w:lvl w:ilvl="5" w:tplc="041B0005" w:tentative="1">
      <w:start w:val="1"/>
      <w:numFmt w:val="bullet"/>
      <w:lvlText w:val=""/>
      <w:lvlJc w:val="left"/>
      <w:pPr>
        <w:ind w:left="4920" w:hanging="360"/>
      </w:pPr>
      <w:rPr>
        <w:rFonts w:ascii="Wingdings" w:hAnsi="Wingdings" w:hint="default"/>
      </w:rPr>
    </w:lvl>
    <w:lvl w:ilvl="6" w:tplc="041B0001" w:tentative="1">
      <w:start w:val="1"/>
      <w:numFmt w:val="bullet"/>
      <w:lvlText w:val=""/>
      <w:lvlJc w:val="left"/>
      <w:pPr>
        <w:ind w:left="5640" w:hanging="360"/>
      </w:pPr>
      <w:rPr>
        <w:rFonts w:ascii="Symbol" w:hAnsi="Symbol" w:hint="default"/>
      </w:rPr>
    </w:lvl>
    <w:lvl w:ilvl="7" w:tplc="041B0003" w:tentative="1">
      <w:start w:val="1"/>
      <w:numFmt w:val="bullet"/>
      <w:lvlText w:val="o"/>
      <w:lvlJc w:val="left"/>
      <w:pPr>
        <w:ind w:left="6360" w:hanging="360"/>
      </w:pPr>
      <w:rPr>
        <w:rFonts w:ascii="Courier New" w:hAnsi="Courier New" w:cs="Courier New" w:hint="default"/>
      </w:rPr>
    </w:lvl>
    <w:lvl w:ilvl="8" w:tplc="041B0005" w:tentative="1">
      <w:start w:val="1"/>
      <w:numFmt w:val="bullet"/>
      <w:lvlText w:val=""/>
      <w:lvlJc w:val="left"/>
      <w:pPr>
        <w:ind w:left="7080" w:hanging="360"/>
      </w:pPr>
      <w:rPr>
        <w:rFonts w:ascii="Wingdings" w:hAnsi="Wingdings" w:hint="default"/>
      </w:rPr>
    </w:lvl>
  </w:abstractNum>
  <w:abstractNum w:abstractNumId="94" w15:restartNumberingAfterBreak="0">
    <w:nsid w:val="56BB7FC1"/>
    <w:multiLevelType w:val="hybridMultilevel"/>
    <w:tmpl w:val="B6C2AB88"/>
    <w:lvl w:ilvl="0" w:tplc="E512948E">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5" w15:restartNumberingAfterBreak="0">
    <w:nsid w:val="57773EA6"/>
    <w:multiLevelType w:val="hybridMultilevel"/>
    <w:tmpl w:val="60724B6A"/>
    <w:lvl w:ilvl="0" w:tplc="F4DEA86A">
      <w:start w:val="1"/>
      <w:numFmt w:val="bullet"/>
      <w:lvlText w:val="-"/>
      <w:lvlJc w:val="left"/>
      <w:pPr>
        <w:ind w:left="3130" w:hanging="360"/>
      </w:pPr>
      <w:rPr>
        <w:rFonts w:ascii="Times New Roman" w:eastAsia="Times New Roman" w:hAnsi="Times New Roman" w:cs="Times New Roman" w:hint="default"/>
      </w:rPr>
    </w:lvl>
    <w:lvl w:ilvl="1" w:tplc="041B0003" w:tentative="1">
      <w:start w:val="1"/>
      <w:numFmt w:val="bullet"/>
      <w:lvlText w:val="o"/>
      <w:lvlJc w:val="left"/>
      <w:pPr>
        <w:ind w:left="3850" w:hanging="360"/>
      </w:pPr>
      <w:rPr>
        <w:rFonts w:ascii="Courier New" w:hAnsi="Courier New" w:cs="Courier New" w:hint="default"/>
      </w:rPr>
    </w:lvl>
    <w:lvl w:ilvl="2" w:tplc="041B0005" w:tentative="1">
      <w:start w:val="1"/>
      <w:numFmt w:val="bullet"/>
      <w:lvlText w:val=""/>
      <w:lvlJc w:val="left"/>
      <w:pPr>
        <w:ind w:left="4570" w:hanging="360"/>
      </w:pPr>
      <w:rPr>
        <w:rFonts w:ascii="Wingdings" w:hAnsi="Wingdings" w:hint="default"/>
      </w:rPr>
    </w:lvl>
    <w:lvl w:ilvl="3" w:tplc="041B0001" w:tentative="1">
      <w:start w:val="1"/>
      <w:numFmt w:val="bullet"/>
      <w:lvlText w:val=""/>
      <w:lvlJc w:val="left"/>
      <w:pPr>
        <w:ind w:left="5290" w:hanging="360"/>
      </w:pPr>
      <w:rPr>
        <w:rFonts w:ascii="Symbol" w:hAnsi="Symbol" w:hint="default"/>
      </w:rPr>
    </w:lvl>
    <w:lvl w:ilvl="4" w:tplc="041B0003" w:tentative="1">
      <w:start w:val="1"/>
      <w:numFmt w:val="bullet"/>
      <w:lvlText w:val="o"/>
      <w:lvlJc w:val="left"/>
      <w:pPr>
        <w:ind w:left="6010" w:hanging="360"/>
      </w:pPr>
      <w:rPr>
        <w:rFonts w:ascii="Courier New" w:hAnsi="Courier New" w:cs="Courier New" w:hint="default"/>
      </w:rPr>
    </w:lvl>
    <w:lvl w:ilvl="5" w:tplc="041B0005" w:tentative="1">
      <w:start w:val="1"/>
      <w:numFmt w:val="bullet"/>
      <w:lvlText w:val=""/>
      <w:lvlJc w:val="left"/>
      <w:pPr>
        <w:ind w:left="6730" w:hanging="360"/>
      </w:pPr>
      <w:rPr>
        <w:rFonts w:ascii="Wingdings" w:hAnsi="Wingdings" w:hint="default"/>
      </w:rPr>
    </w:lvl>
    <w:lvl w:ilvl="6" w:tplc="041B0001" w:tentative="1">
      <w:start w:val="1"/>
      <w:numFmt w:val="bullet"/>
      <w:lvlText w:val=""/>
      <w:lvlJc w:val="left"/>
      <w:pPr>
        <w:ind w:left="7450" w:hanging="360"/>
      </w:pPr>
      <w:rPr>
        <w:rFonts w:ascii="Symbol" w:hAnsi="Symbol" w:hint="default"/>
      </w:rPr>
    </w:lvl>
    <w:lvl w:ilvl="7" w:tplc="041B0003" w:tentative="1">
      <w:start w:val="1"/>
      <w:numFmt w:val="bullet"/>
      <w:lvlText w:val="o"/>
      <w:lvlJc w:val="left"/>
      <w:pPr>
        <w:ind w:left="8170" w:hanging="360"/>
      </w:pPr>
      <w:rPr>
        <w:rFonts w:ascii="Courier New" w:hAnsi="Courier New" w:cs="Courier New" w:hint="default"/>
      </w:rPr>
    </w:lvl>
    <w:lvl w:ilvl="8" w:tplc="041B0005" w:tentative="1">
      <w:start w:val="1"/>
      <w:numFmt w:val="bullet"/>
      <w:lvlText w:val=""/>
      <w:lvlJc w:val="left"/>
      <w:pPr>
        <w:ind w:left="8890" w:hanging="360"/>
      </w:pPr>
      <w:rPr>
        <w:rFonts w:ascii="Wingdings" w:hAnsi="Wingdings" w:hint="default"/>
      </w:rPr>
    </w:lvl>
  </w:abstractNum>
  <w:abstractNum w:abstractNumId="96" w15:restartNumberingAfterBreak="0">
    <w:nsid w:val="57E65A0A"/>
    <w:multiLevelType w:val="hybridMultilevel"/>
    <w:tmpl w:val="FB2C6D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7" w15:restartNumberingAfterBreak="0">
    <w:nsid w:val="5930497E"/>
    <w:multiLevelType w:val="hybridMultilevel"/>
    <w:tmpl w:val="49E674F8"/>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8" w15:restartNumberingAfterBreak="0">
    <w:nsid w:val="59851BC7"/>
    <w:multiLevelType w:val="multilevel"/>
    <w:tmpl w:val="C9426174"/>
    <w:lvl w:ilvl="0">
      <w:start w:val="1"/>
      <w:numFmt w:val="decimal"/>
      <w:lvlText w:val="%1."/>
      <w:lvlJc w:val="left"/>
      <w:pPr>
        <w:ind w:left="0" w:firstLine="0"/>
      </w:pPr>
      <w:rPr>
        <w:rFonts w:ascii="Arial" w:eastAsia="Arial" w:hAnsi="Arial" w:cs="Arial"/>
        <w:b/>
        <w:bCs/>
        <w:i w:val="0"/>
        <w:iCs w:val="0"/>
        <w:smallCaps w:val="0"/>
        <w:strike w:val="0"/>
        <w:dstrike w:val="0"/>
        <w:color w:val="000000"/>
        <w:spacing w:val="0"/>
        <w:w w:val="100"/>
        <w:position w:val="0"/>
        <w:sz w:val="24"/>
        <w:szCs w:val="24"/>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9" w15:restartNumberingAfterBreak="0">
    <w:nsid w:val="5A786E26"/>
    <w:multiLevelType w:val="hybridMultilevel"/>
    <w:tmpl w:val="D326F5AE"/>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0" w15:restartNumberingAfterBreak="0">
    <w:nsid w:val="5BEC3972"/>
    <w:multiLevelType w:val="singleLevel"/>
    <w:tmpl w:val="BCC8BEAC"/>
    <w:lvl w:ilvl="0">
      <w:start w:val="1"/>
      <w:numFmt w:val="decimal"/>
      <w:lvlText w:val="(%1)"/>
      <w:legacy w:legacy="1" w:legacySpace="0" w:legacyIndent="677"/>
      <w:lvlJc w:val="left"/>
      <w:rPr>
        <w:rFonts w:ascii="Arial Narrow" w:hAnsi="Arial Narrow" w:cs="Arial" w:hint="default"/>
        <w:b w:val="0"/>
      </w:rPr>
    </w:lvl>
  </w:abstractNum>
  <w:abstractNum w:abstractNumId="101" w15:restartNumberingAfterBreak="0">
    <w:nsid w:val="5DDA4F55"/>
    <w:multiLevelType w:val="multilevel"/>
    <w:tmpl w:val="01D80278"/>
    <w:lvl w:ilvl="0">
      <w:start w:val="1"/>
      <w:numFmt w:val="lowerLetter"/>
      <w:lvlText w:val="%1)"/>
      <w:lvlJc w:val="left"/>
      <w:pPr>
        <w:ind w:left="0" w:firstLine="0"/>
      </w:pPr>
      <w:rPr>
        <w:rFonts w:ascii="Arial" w:eastAsia="Arial" w:hAnsi="Arial" w:cs="Arial"/>
        <w:b w:val="0"/>
        <w:bCs w:val="0"/>
        <w:i w:val="0"/>
        <w:iCs w:val="0"/>
        <w:smallCaps w:val="0"/>
        <w:strike w:val="0"/>
        <w:dstrike w:val="0"/>
        <w:color w:val="auto"/>
        <w:spacing w:val="0"/>
        <w:w w:val="100"/>
        <w:position w:val="0"/>
        <w:sz w:val="18"/>
        <w:szCs w:val="1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2" w15:restartNumberingAfterBreak="0">
    <w:nsid w:val="5EB6365A"/>
    <w:multiLevelType w:val="hybridMultilevel"/>
    <w:tmpl w:val="9912EA32"/>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3" w15:restartNumberingAfterBreak="0">
    <w:nsid w:val="5F6911AA"/>
    <w:multiLevelType w:val="hybridMultilevel"/>
    <w:tmpl w:val="02944658"/>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4" w15:restartNumberingAfterBreak="0">
    <w:nsid w:val="63480E82"/>
    <w:multiLevelType w:val="hybridMultilevel"/>
    <w:tmpl w:val="71E61C8C"/>
    <w:lvl w:ilvl="0" w:tplc="B3E84CF4">
      <w:start w:val="65535"/>
      <w:numFmt w:val="bullet"/>
      <w:lvlText w:val="-"/>
      <w:lvlJc w:val="left"/>
      <w:pPr>
        <w:ind w:left="1032" w:hanging="360"/>
      </w:pPr>
      <w:rPr>
        <w:rFonts w:ascii="Courier New" w:hAnsi="Courier New" w:cs="Courier New" w:hint="default"/>
      </w:rPr>
    </w:lvl>
    <w:lvl w:ilvl="1" w:tplc="041B0003" w:tentative="1">
      <w:start w:val="1"/>
      <w:numFmt w:val="bullet"/>
      <w:lvlText w:val="o"/>
      <w:lvlJc w:val="left"/>
      <w:pPr>
        <w:ind w:left="1752" w:hanging="360"/>
      </w:pPr>
      <w:rPr>
        <w:rFonts w:ascii="Courier New" w:hAnsi="Courier New" w:cs="Courier New" w:hint="default"/>
      </w:rPr>
    </w:lvl>
    <w:lvl w:ilvl="2" w:tplc="041B0005" w:tentative="1">
      <w:start w:val="1"/>
      <w:numFmt w:val="bullet"/>
      <w:lvlText w:val=""/>
      <w:lvlJc w:val="left"/>
      <w:pPr>
        <w:ind w:left="2472" w:hanging="360"/>
      </w:pPr>
      <w:rPr>
        <w:rFonts w:ascii="Wingdings" w:hAnsi="Wingdings" w:hint="default"/>
      </w:rPr>
    </w:lvl>
    <w:lvl w:ilvl="3" w:tplc="041B0001" w:tentative="1">
      <w:start w:val="1"/>
      <w:numFmt w:val="bullet"/>
      <w:lvlText w:val=""/>
      <w:lvlJc w:val="left"/>
      <w:pPr>
        <w:ind w:left="3192" w:hanging="360"/>
      </w:pPr>
      <w:rPr>
        <w:rFonts w:ascii="Symbol" w:hAnsi="Symbol" w:hint="default"/>
      </w:rPr>
    </w:lvl>
    <w:lvl w:ilvl="4" w:tplc="041B0003" w:tentative="1">
      <w:start w:val="1"/>
      <w:numFmt w:val="bullet"/>
      <w:lvlText w:val="o"/>
      <w:lvlJc w:val="left"/>
      <w:pPr>
        <w:ind w:left="3912" w:hanging="360"/>
      </w:pPr>
      <w:rPr>
        <w:rFonts w:ascii="Courier New" w:hAnsi="Courier New" w:cs="Courier New" w:hint="default"/>
      </w:rPr>
    </w:lvl>
    <w:lvl w:ilvl="5" w:tplc="041B0005" w:tentative="1">
      <w:start w:val="1"/>
      <w:numFmt w:val="bullet"/>
      <w:lvlText w:val=""/>
      <w:lvlJc w:val="left"/>
      <w:pPr>
        <w:ind w:left="4632" w:hanging="360"/>
      </w:pPr>
      <w:rPr>
        <w:rFonts w:ascii="Wingdings" w:hAnsi="Wingdings" w:hint="default"/>
      </w:rPr>
    </w:lvl>
    <w:lvl w:ilvl="6" w:tplc="041B0001" w:tentative="1">
      <w:start w:val="1"/>
      <w:numFmt w:val="bullet"/>
      <w:lvlText w:val=""/>
      <w:lvlJc w:val="left"/>
      <w:pPr>
        <w:ind w:left="5352" w:hanging="360"/>
      </w:pPr>
      <w:rPr>
        <w:rFonts w:ascii="Symbol" w:hAnsi="Symbol" w:hint="default"/>
      </w:rPr>
    </w:lvl>
    <w:lvl w:ilvl="7" w:tplc="041B0003" w:tentative="1">
      <w:start w:val="1"/>
      <w:numFmt w:val="bullet"/>
      <w:lvlText w:val="o"/>
      <w:lvlJc w:val="left"/>
      <w:pPr>
        <w:ind w:left="6072" w:hanging="360"/>
      </w:pPr>
      <w:rPr>
        <w:rFonts w:ascii="Courier New" w:hAnsi="Courier New" w:cs="Courier New" w:hint="default"/>
      </w:rPr>
    </w:lvl>
    <w:lvl w:ilvl="8" w:tplc="041B0005" w:tentative="1">
      <w:start w:val="1"/>
      <w:numFmt w:val="bullet"/>
      <w:lvlText w:val=""/>
      <w:lvlJc w:val="left"/>
      <w:pPr>
        <w:ind w:left="6792" w:hanging="360"/>
      </w:pPr>
      <w:rPr>
        <w:rFonts w:ascii="Wingdings" w:hAnsi="Wingdings" w:hint="default"/>
      </w:rPr>
    </w:lvl>
  </w:abstractNum>
  <w:abstractNum w:abstractNumId="105" w15:restartNumberingAfterBreak="0">
    <w:nsid w:val="634D4786"/>
    <w:multiLevelType w:val="hybridMultilevel"/>
    <w:tmpl w:val="F6F0ECBC"/>
    <w:lvl w:ilvl="0" w:tplc="B3E84CF4">
      <w:start w:val="65535"/>
      <w:numFmt w:val="bullet"/>
      <w:lvlText w:val="-"/>
      <w:lvlJc w:val="left"/>
      <w:pPr>
        <w:ind w:left="336" w:hanging="360"/>
      </w:pPr>
      <w:rPr>
        <w:rFonts w:ascii="Courier New" w:hAnsi="Courier New" w:cs="Courier New" w:hint="default"/>
      </w:rPr>
    </w:lvl>
    <w:lvl w:ilvl="1" w:tplc="041B0003" w:tentative="1">
      <w:start w:val="1"/>
      <w:numFmt w:val="bullet"/>
      <w:lvlText w:val="o"/>
      <w:lvlJc w:val="left"/>
      <w:pPr>
        <w:ind w:left="1056" w:hanging="360"/>
      </w:pPr>
      <w:rPr>
        <w:rFonts w:ascii="Courier New" w:hAnsi="Courier New" w:cs="Courier New" w:hint="default"/>
      </w:rPr>
    </w:lvl>
    <w:lvl w:ilvl="2" w:tplc="041B0005" w:tentative="1">
      <w:start w:val="1"/>
      <w:numFmt w:val="bullet"/>
      <w:lvlText w:val=""/>
      <w:lvlJc w:val="left"/>
      <w:pPr>
        <w:ind w:left="1776" w:hanging="360"/>
      </w:pPr>
      <w:rPr>
        <w:rFonts w:ascii="Wingdings" w:hAnsi="Wingdings" w:hint="default"/>
      </w:rPr>
    </w:lvl>
    <w:lvl w:ilvl="3" w:tplc="041B0001" w:tentative="1">
      <w:start w:val="1"/>
      <w:numFmt w:val="bullet"/>
      <w:lvlText w:val=""/>
      <w:lvlJc w:val="left"/>
      <w:pPr>
        <w:ind w:left="2496" w:hanging="360"/>
      </w:pPr>
      <w:rPr>
        <w:rFonts w:ascii="Symbol" w:hAnsi="Symbol" w:hint="default"/>
      </w:rPr>
    </w:lvl>
    <w:lvl w:ilvl="4" w:tplc="041B0003" w:tentative="1">
      <w:start w:val="1"/>
      <w:numFmt w:val="bullet"/>
      <w:lvlText w:val="o"/>
      <w:lvlJc w:val="left"/>
      <w:pPr>
        <w:ind w:left="3216" w:hanging="360"/>
      </w:pPr>
      <w:rPr>
        <w:rFonts w:ascii="Courier New" w:hAnsi="Courier New" w:cs="Courier New" w:hint="default"/>
      </w:rPr>
    </w:lvl>
    <w:lvl w:ilvl="5" w:tplc="041B0005" w:tentative="1">
      <w:start w:val="1"/>
      <w:numFmt w:val="bullet"/>
      <w:lvlText w:val=""/>
      <w:lvlJc w:val="left"/>
      <w:pPr>
        <w:ind w:left="3936" w:hanging="360"/>
      </w:pPr>
      <w:rPr>
        <w:rFonts w:ascii="Wingdings" w:hAnsi="Wingdings" w:hint="default"/>
      </w:rPr>
    </w:lvl>
    <w:lvl w:ilvl="6" w:tplc="041B0001" w:tentative="1">
      <w:start w:val="1"/>
      <w:numFmt w:val="bullet"/>
      <w:lvlText w:val=""/>
      <w:lvlJc w:val="left"/>
      <w:pPr>
        <w:ind w:left="4656" w:hanging="360"/>
      </w:pPr>
      <w:rPr>
        <w:rFonts w:ascii="Symbol" w:hAnsi="Symbol" w:hint="default"/>
      </w:rPr>
    </w:lvl>
    <w:lvl w:ilvl="7" w:tplc="041B0003" w:tentative="1">
      <w:start w:val="1"/>
      <w:numFmt w:val="bullet"/>
      <w:lvlText w:val="o"/>
      <w:lvlJc w:val="left"/>
      <w:pPr>
        <w:ind w:left="5376" w:hanging="360"/>
      </w:pPr>
      <w:rPr>
        <w:rFonts w:ascii="Courier New" w:hAnsi="Courier New" w:cs="Courier New" w:hint="default"/>
      </w:rPr>
    </w:lvl>
    <w:lvl w:ilvl="8" w:tplc="041B0005" w:tentative="1">
      <w:start w:val="1"/>
      <w:numFmt w:val="bullet"/>
      <w:lvlText w:val=""/>
      <w:lvlJc w:val="left"/>
      <w:pPr>
        <w:ind w:left="6096" w:hanging="360"/>
      </w:pPr>
      <w:rPr>
        <w:rFonts w:ascii="Wingdings" w:hAnsi="Wingdings" w:hint="default"/>
      </w:rPr>
    </w:lvl>
  </w:abstractNum>
  <w:abstractNum w:abstractNumId="106" w15:restartNumberingAfterBreak="0">
    <w:nsid w:val="6362058C"/>
    <w:multiLevelType w:val="singleLevel"/>
    <w:tmpl w:val="F2228F9A"/>
    <w:lvl w:ilvl="0">
      <w:start w:val="1"/>
      <w:numFmt w:val="lowerLetter"/>
      <w:lvlText w:val="%1)"/>
      <w:legacy w:legacy="1" w:legacySpace="0" w:legacyIndent="552"/>
      <w:lvlJc w:val="left"/>
      <w:rPr>
        <w:rFonts w:ascii="Arial Narrow" w:hAnsi="Arial Narrow" w:cs="Arial" w:hint="default"/>
      </w:rPr>
    </w:lvl>
  </w:abstractNum>
  <w:abstractNum w:abstractNumId="107" w15:restartNumberingAfterBreak="0">
    <w:nsid w:val="63E055A3"/>
    <w:multiLevelType w:val="hybridMultilevel"/>
    <w:tmpl w:val="2B06F8E8"/>
    <w:lvl w:ilvl="0" w:tplc="B3E84CF4">
      <w:start w:val="65535"/>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8" w15:restartNumberingAfterBreak="0">
    <w:nsid w:val="64C80FF6"/>
    <w:multiLevelType w:val="hybridMultilevel"/>
    <w:tmpl w:val="206C4E46"/>
    <w:lvl w:ilvl="0" w:tplc="B3E84CF4">
      <w:start w:val="65535"/>
      <w:numFmt w:val="bullet"/>
      <w:lvlText w:val="-"/>
      <w:legacy w:legacy="1" w:legacySpace="0" w:legacyIndent="139"/>
      <w:lvlJc w:val="left"/>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9" w15:restartNumberingAfterBreak="0">
    <w:nsid w:val="64E57AC9"/>
    <w:multiLevelType w:val="hybridMultilevel"/>
    <w:tmpl w:val="922C11B0"/>
    <w:lvl w:ilvl="0" w:tplc="F4DEA86A">
      <w:start w:val="1"/>
      <w:numFmt w:val="bullet"/>
      <w:lvlText w:val="-"/>
      <w:lvlJc w:val="left"/>
      <w:pPr>
        <w:ind w:left="1320" w:hanging="360"/>
      </w:pPr>
      <w:rPr>
        <w:rFonts w:ascii="Times New Roman" w:eastAsia="Times New Roman" w:hAnsi="Times New Roman" w:cs="Times New Roman" w:hint="default"/>
      </w:rPr>
    </w:lvl>
    <w:lvl w:ilvl="1" w:tplc="041B0003" w:tentative="1">
      <w:start w:val="1"/>
      <w:numFmt w:val="bullet"/>
      <w:lvlText w:val="o"/>
      <w:lvlJc w:val="left"/>
      <w:pPr>
        <w:ind w:left="2040" w:hanging="360"/>
      </w:pPr>
      <w:rPr>
        <w:rFonts w:ascii="Courier New" w:hAnsi="Courier New" w:cs="Courier New" w:hint="default"/>
      </w:rPr>
    </w:lvl>
    <w:lvl w:ilvl="2" w:tplc="041B0005" w:tentative="1">
      <w:start w:val="1"/>
      <w:numFmt w:val="bullet"/>
      <w:lvlText w:val=""/>
      <w:lvlJc w:val="left"/>
      <w:pPr>
        <w:ind w:left="2760" w:hanging="360"/>
      </w:pPr>
      <w:rPr>
        <w:rFonts w:ascii="Wingdings" w:hAnsi="Wingdings" w:hint="default"/>
      </w:rPr>
    </w:lvl>
    <w:lvl w:ilvl="3" w:tplc="041B0001" w:tentative="1">
      <w:start w:val="1"/>
      <w:numFmt w:val="bullet"/>
      <w:lvlText w:val=""/>
      <w:lvlJc w:val="left"/>
      <w:pPr>
        <w:ind w:left="3480" w:hanging="360"/>
      </w:pPr>
      <w:rPr>
        <w:rFonts w:ascii="Symbol" w:hAnsi="Symbol" w:hint="default"/>
      </w:rPr>
    </w:lvl>
    <w:lvl w:ilvl="4" w:tplc="041B0003" w:tentative="1">
      <w:start w:val="1"/>
      <w:numFmt w:val="bullet"/>
      <w:lvlText w:val="o"/>
      <w:lvlJc w:val="left"/>
      <w:pPr>
        <w:ind w:left="4200" w:hanging="360"/>
      </w:pPr>
      <w:rPr>
        <w:rFonts w:ascii="Courier New" w:hAnsi="Courier New" w:cs="Courier New" w:hint="default"/>
      </w:rPr>
    </w:lvl>
    <w:lvl w:ilvl="5" w:tplc="041B0005" w:tentative="1">
      <w:start w:val="1"/>
      <w:numFmt w:val="bullet"/>
      <w:lvlText w:val=""/>
      <w:lvlJc w:val="left"/>
      <w:pPr>
        <w:ind w:left="4920" w:hanging="360"/>
      </w:pPr>
      <w:rPr>
        <w:rFonts w:ascii="Wingdings" w:hAnsi="Wingdings" w:hint="default"/>
      </w:rPr>
    </w:lvl>
    <w:lvl w:ilvl="6" w:tplc="041B0001" w:tentative="1">
      <w:start w:val="1"/>
      <w:numFmt w:val="bullet"/>
      <w:lvlText w:val=""/>
      <w:lvlJc w:val="left"/>
      <w:pPr>
        <w:ind w:left="5640" w:hanging="360"/>
      </w:pPr>
      <w:rPr>
        <w:rFonts w:ascii="Symbol" w:hAnsi="Symbol" w:hint="default"/>
      </w:rPr>
    </w:lvl>
    <w:lvl w:ilvl="7" w:tplc="041B0003" w:tentative="1">
      <w:start w:val="1"/>
      <w:numFmt w:val="bullet"/>
      <w:lvlText w:val="o"/>
      <w:lvlJc w:val="left"/>
      <w:pPr>
        <w:ind w:left="6360" w:hanging="360"/>
      </w:pPr>
      <w:rPr>
        <w:rFonts w:ascii="Courier New" w:hAnsi="Courier New" w:cs="Courier New" w:hint="default"/>
      </w:rPr>
    </w:lvl>
    <w:lvl w:ilvl="8" w:tplc="041B0005" w:tentative="1">
      <w:start w:val="1"/>
      <w:numFmt w:val="bullet"/>
      <w:lvlText w:val=""/>
      <w:lvlJc w:val="left"/>
      <w:pPr>
        <w:ind w:left="7080" w:hanging="360"/>
      </w:pPr>
      <w:rPr>
        <w:rFonts w:ascii="Wingdings" w:hAnsi="Wingdings" w:hint="default"/>
      </w:rPr>
    </w:lvl>
  </w:abstractNum>
  <w:abstractNum w:abstractNumId="110" w15:restartNumberingAfterBreak="0">
    <w:nsid w:val="657A3EF4"/>
    <w:multiLevelType w:val="hybridMultilevel"/>
    <w:tmpl w:val="C6DEA61C"/>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1" w15:restartNumberingAfterBreak="0">
    <w:nsid w:val="66D37303"/>
    <w:multiLevelType w:val="hybridMultilevel"/>
    <w:tmpl w:val="EFBEFA30"/>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2" w15:restartNumberingAfterBreak="0">
    <w:nsid w:val="67306917"/>
    <w:multiLevelType w:val="hybridMultilevel"/>
    <w:tmpl w:val="356AAF76"/>
    <w:lvl w:ilvl="0" w:tplc="51B26A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67933A07"/>
    <w:multiLevelType w:val="hybridMultilevel"/>
    <w:tmpl w:val="769A8BA8"/>
    <w:lvl w:ilvl="0" w:tplc="3B56D302">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67FC761A"/>
    <w:multiLevelType w:val="multilevel"/>
    <w:tmpl w:val="218AF63A"/>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1"/>
        <w:szCs w:val="21"/>
        <w:u w:val="none"/>
        <w:lang w:val="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68D45299"/>
    <w:multiLevelType w:val="multilevel"/>
    <w:tmpl w:val="F676AE50"/>
    <w:lvl w:ilvl="0">
      <w:start w:val="3"/>
      <w:numFmt w:val="decimal"/>
      <w:lvlText w:val="%1."/>
      <w:lvlJc w:val="left"/>
      <w:pPr>
        <w:ind w:left="660" w:hanging="660"/>
      </w:pPr>
      <w:rPr>
        <w:rFonts w:hint="default"/>
      </w:rPr>
    </w:lvl>
    <w:lvl w:ilvl="1">
      <w:start w:val="12"/>
      <w:numFmt w:val="decimal"/>
      <w:lvlText w:val="%1.%2."/>
      <w:lvlJc w:val="left"/>
      <w:pPr>
        <w:ind w:left="1020" w:hanging="660"/>
      </w:pPr>
      <w:rPr>
        <w:rFonts w:hint="default"/>
      </w:rPr>
    </w:lvl>
    <w:lvl w:ilvl="2">
      <w:start w:val="1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695533A5"/>
    <w:multiLevelType w:val="hybridMultilevel"/>
    <w:tmpl w:val="29DEAC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7" w15:restartNumberingAfterBreak="0">
    <w:nsid w:val="697F0C87"/>
    <w:multiLevelType w:val="hybridMultilevel"/>
    <w:tmpl w:val="74E63736"/>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8" w15:restartNumberingAfterBreak="0">
    <w:nsid w:val="6A7131B4"/>
    <w:multiLevelType w:val="singleLevel"/>
    <w:tmpl w:val="6428CC80"/>
    <w:lvl w:ilvl="0">
      <w:start w:val="1"/>
      <w:numFmt w:val="decimal"/>
      <w:lvlText w:val="(%1)"/>
      <w:legacy w:legacy="1" w:legacySpace="0" w:legacyIndent="557"/>
      <w:lvlJc w:val="left"/>
      <w:rPr>
        <w:rFonts w:ascii="Arial Narrow" w:hAnsi="Arial Narrow" w:cs="Arial" w:hint="default"/>
        <w:color w:val="auto"/>
      </w:rPr>
    </w:lvl>
  </w:abstractNum>
  <w:abstractNum w:abstractNumId="119" w15:restartNumberingAfterBreak="0">
    <w:nsid w:val="6AFC0FDC"/>
    <w:multiLevelType w:val="hybridMultilevel"/>
    <w:tmpl w:val="2D661B3A"/>
    <w:lvl w:ilvl="0" w:tplc="041B0001">
      <w:start w:val="1"/>
      <w:numFmt w:val="bullet"/>
      <w:lvlText w:val=""/>
      <w:lvlJc w:val="left"/>
      <w:pPr>
        <w:ind w:left="1430" w:hanging="360"/>
      </w:pPr>
      <w:rPr>
        <w:rFonts w:ascii="Symbol" w:hAnsi="Symbol" w:hint="default"/>
      </w:rPr>
    </w:lvl>
    <w:lvl w:ilvl="1" w:tplc="041B0003" w:tentative="1">
      <w:start w:val="1"/>
      <w:numFmt w:val="bullet"/>
      <w:lvlText w:val="o"/>
      <w:lvlJc w:val="left"/>
      <w:pPr>
        <w:ind w:left="2150" w:hanging="360"/>
      </w:pPr>
      <w:rPr>
        <w:rFonts w:ascii="Courier New" w:hAnsi="Courier New" w:cs="Courier New" w:hint="default"/>
      </w:rPr>
    </w:lvl>
    <w:lvl w:ilvl="2" w:tplc="041B0005" w:tentative="1">
      <w:start w:val="1"/>
      <w:numFmt w:val="bullet"/>
      <w:lvlText w:val=""/>
      <w:lvlJc w:val="left"/>
      <w:pPr>
        <w:ind w:left="2870" w:hanging="360"/>
      </w:pPr>
      <w:rPr>
        <w:rFonts w:ascii="Wingdings" w:hAnsi="Wingdings" w:hint="default"/>
      </w:rPr>
    </w:lvl>
    <w:lvl w:ilvl="3" w:tplc="041B0001" w:tentative="1">
      <w:start w:val="1"/>
      <w:numFmt w:val="bullet"/>
      <w:lvlText w:val=""/>
      <w:lvlJc w:val="left"/>
      <w:pPr>
        <w:ind w:left="3590" w:hanging="360"/>
      </w:pPr>
      <w:rPr>
        <w:rFonts w:ascii="Symbol" w:hAnsi="Symbol" w:hint="default"/>
      </w:rPr>
    </w:lvl>
    <w:lvl w:ilvl="4" w:tplc="041B0003" w:tentative="1">
      <w:start w:val="1"/>
      <w:numFmt w:val="bullet"/>
      <w:lvlText w:val="o"/>
      <w:lvlJc w:val="left"/>
      <w:pPr>
        <w:ind w:left="4310" w:hanging="360"/>
      </w:pPr>
      <w:rPr>
        <w:rFonts w:ascii="Courier New" w:hAnsi="Courier New" w:cs="Courier New" w:hint="default"/>
      </w:rPr>
    </w:lvl>
    <w:lvl w:ilvl="5" w:tplc="041B0005" w:tentative="1">
      <w:start w:val="1"/>
      <w:numFmt w:val="bullet"/>
      <w:lvlText w:val=""/>
      <w:lvlJc w:val="left"/>
      <w:pPr>
        <w:ind w:left="5030" w:hanging="360"/>
      </w:pPr>
      <w:rPr>
        <w:rFonts w:ascii="Wingdings" w:hAnsi="Wingdings" w:hint="default"/>
      </w:rPr>
    </w:lvl>
    <w:lvl w:ilvl="6" w:tplc="041B0001" w:tentative="1">
      <w:start w:val="1"/>
      <w:numFmt w:val="bullet"/>
      <w:lvlText w:val=""/>
      <w:lvlJc w:val="left"/>
      <w:pPr>
        <w:ind w:left="5750" w:hanging="360"/>
      </w:pPr>
      <w:rPr>
        <w:rFonts w:ascii="Symbol" w:hAnsi="Symbol" w:hint="default"/>
      </w:rPr>
    </w:lvl>
    <w:lvl w:ilvl="7" w:tplc="041B0003" w:tentative="1">
      <w:start w:val="1"/>
      <w:numFmt w:val="bullet"/>
      <w:lvlText w:val="o"/>
      <w:lvlJc w:val="left"/>
      <w:pPr>
        <w:ind w:left="6470" w:hanging="360"/>
      </w:pPr>
      <w:rPr>
        <w:rFonts w:ascii="Courier New" w:hAnsi="Courier New" w:cs="Courier New" w:hint="default"/>
      </w:rPr>
    </w:lvl>
    <w:lvl w:ilvl="8" w:tplc="041B0005" w:tentative="1">
      <w:start w:val="1"/>
      <w:numFmt w:val="bullet"/>
      <w:lvlText w:val=""/>
      <w:lvlJc w:val="left"/>
      <w:pPr>
        <w:ind w:left="7190" w:hanging="360"/>
      </w:pPr>
      <w:rPr>
        <w:rFonts w:ascii="Wingdings" w:hAnsi="Wingdings" w:hint="default"/>
      </w:rPr>
    </w:lvl>
  </w:abstractNum>
  <w:abstractNum w:abstractNumId="120" w15:restartNumberingAfterBreak="0">
    <w:nsid w:val="6DCD18B8"/>
    <w:multiLevelType w:val="hybridMultilevel"/>
    <w:tmpl w:val="F51AB17E"/>
    <w:lvl w:ilvl="0" w:tplc="00000010">
      <w:numFmt w:val="bullet"/>
      <w:lvlText w:val="–"/>
      <w:lvlJc w:val="left"/>
      <w:pPr>
        <w:ind w:left="720" w:hanging="360"/>
      </w:pPr>
      <w:rPr>
        <w:rFonts w:ascii="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21" w15:restartNumberingAfterBreak="0">
    <w:nsid w:val="6F9C712E"/>
    <w:multiLevelType w:val="hybridMultilevel"/>
    <w:tmpl w:val="5EAA004A"/>
    <w:lvl w:ilvl="0" w:tplc="678CDFA2">
      <w:start w:val="1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708E3A94"/>
    <w:multiLevelType w:val="hybridMultilevel"/>
    <w:tmpl w:val="1E32A6D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72F7429C"/>
    <w:multiLevelType w:val="hybridMultilevel"/>
    <w:tmpl w:val="2F4A6F80"/>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73445278"/>
    <w:multiLevelType w:val="singleLevel"/>
    <w:tmpl w:val="A508B002"/>
    <w:lvl w:ilvl="0">
      <w:start w:val="1"/>
      <w:numFmt w:val="lowerLetter"/>
      <w:lvlText w:val="%1)"/>
      <w:legacy w:legacy="1" w:legacySpace="0" w:legacyIndent="556"/>
      <w:lvlJc w:val="left"/>
      <w:rPr>
        <w:rFonts w:ascii="Arial Narrow" w:hAnsi="Arial Narrow" w:cs="Arial" w:hint="default"/>
      </w:rPr>
    </w:lvl>
  </w:abstractNum>
  <w:abstractNum w:abstractNumId="125" w15:restartNumberingAfterBreak="0">
    <w:nsid w:val="73862950"/>
    <w:multiLevelType w:val="singleLevel"/>
    <w:tmpl w:val="3536D59C"/>
    <w:lvl w:ilvl="0">
      <w:start w:val="5"/>
      <w:numFmt w:val="decimal"/>
      <w:lvlText w:val="(%1)"/>
      <w:lvlJc w:val="left"/>
      <w:pPr>
        <w:ind w:left="0" w:firstLine="0"/>
      </w:pPr>
      <w:rPr>
        <w:rFonts w:ascii="Arial Narrow" w:hAnsi="Arial Narrow" w:cs="Arial" w:hint="default"/>
      </w:rPr>
    </w:lvl>
  </w:abstractNum>
  <w:abstractNum w:abstractNumId="126" w15:restartNumberingAfterBreak="0">
    <w:nsid w:val="764A4AC0"/>
    <w:multiLevelType w:val="hybridMultilevel"/>
    <w:tmpl w:val="AC723C98"/>
    <w:lvl w:ilvl="0" w:tplc="FFFFFFFF">
      <w:start w:val="1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69809A4"/>
    <w:multiLevelType w:val="hybridMultilevel"/>
    <w:tmpl w:val="0846C1EA"/>
    <w:lvl w:ilvl="0" w:tplc="4F5B3E0B">
      <w:numFmt w:val="bullet"/>
      <w:lvlText w:val="-"/>
      <w:lvlJc w:val="left"/>
      <w:pPr>
        <w:ind w:left="1004" w:hanging="360"/>
      </w:pPr>
      <w:rPr>
        <w:rFonts w:ascii="Arial" w:hAnsi="Aria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28" w15:restartNumberingAfterBreak="0">
    <w:nsid w:val="76991479"/>
    <w:multiLevelType w:val="hybridMultilevel"/>
    <w:tmpl w:val="248A342E"/>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9" w15:restartNumberingAfterBreak="0">
    <w:nsid w:val="79173DD3"/>
    <w:multiLevelType w:val="hybridMultilevel"/>
    <w:tmpl w:val="5D981154"/>
    <w:lvl w:ilvl="0" w:tplc="F4DEA86A">
      <w:start w:val="1"/>
      <w:numFmt w:val="bullet"/>
      <w:lvlText w:val="-"/>
      <w:lvlJc w:val="left"/>
      <w:pPr>
        <w:ind w:left="1069" w:hanging="360"/>
      </w:pPr>
      <w:rPr>
        <w:rFonts w:ascii="Times New Roman" w:eastAsia="Times New Roman"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30" w15:restartNumberingAfterBreak="0">
    <w:nsid w:val="79433EF4"/>
    <w:multiLevelType w:val="hybridMultilevel"/>
    <w:tmpl w:val="91C81F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15:restartNumberingAfterBreak="0">
    <w:nsid w:val="798946C8"/>
    <w:multiLevelType w:val="hybridMultilevel"/>
    <w:tmpl w:val="5EB486E2"/>
    <w:lvl w:ilvl="0" w:tplc="F4DEA86A">
      <w:start w:val="1"/>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2" w15:restartNumberingAfterBreak="0">
    <w:nsid w:val="7B18243B"/>
    <w:multiLevelType w:val="singleLevel"/>
    <w:tmpl w:val="47D4EE00"/>
    <w:lvl w:ilvl="0">
      <w:start w:val="18"/>
      <w:numFmt w:val="decimal"/>
      <w:lvlText w:val="(%1)"/>
      <w:lvlJc w:val="left"/>
      <w:pPr>
        <w:ind w:left="0" w:firstLine="0"/>
      </w:pPr>
      <w:rPr>
        <w:rFonts w:ascii="Arial Narrow" w:hAnsi="Arial Narrow" w:cs="Arial" w:hint="default"/>
        <w:color w:val="auto"/>
      </w:rPr>
    </w:lvl>
  </w:abstractNum>
  <w:abstractNum w:abstractNumId="133" w15:restartNumberingAfterBreak="0">
    <w:nsid w:val="7BDD1F8D"/>
    <w:multiLevelType w:val="hybridMultilevel"/>
    <w:tmpl w:val="3954B8FA"/>
    <w:lvl w:ilvl="0" w:tplc="FFFFFFFF">
      <w:start w:val="1"/>
      <w:numFmt w:val="bullet"/>
      <w:lvlText w:val=""/>
      <w:lvlJc w:val="left"/>
      <w:pPr>
        <w:tabs>
          <w:tab w:val="num" w:pos="780"/>
        </w:tabs>
        <w:ind w:left="780" w:hanging="360"/>
      </w:pPr>
      <w:rPr>
        <w:rFonts w:ascii="Symbol" w:hAnsi="Symbol" w:hint="default"/>
      </w:rPr>
    </w:lvl>
    <w:lvl w:ilvl="1" w:tplc="FFFFFFFF">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34" w15:restartNumberingAfterBreak="0">
    <w:nsid w:val="7CC13D28"/>
    <w:multiLevelType w:val="multilevel"/>
    <w:tmpl w:val="BDB8EFD8"/>
    <w:lvl w:ilvl="0">
      <w:start w:val="1"/>
      <w:numFmt w:val="decimal"/>
      <w:lvlText w:val="%1."/>
      <w:lvlJc w:val="left"/>
      <w:pPr>
        <w:tabs>
          <w:tab w:val="num" w:pos="1776"/>
        </w:tabs>
        <w:ind w:left="1776" w:hanging="360"/>
      </w:pPr>
    </w:lvl>
    <w:lvl w:ilvl="1">
      <w:start w:val="1"/>
      <w:numFmt w:val="decimal"/>
      <w:lvlText w:val="%2."/>
      <w:lvlJc w:val="left"/>
      <w:pPr>
        <w:tabs>
          <w:tab w:val="num" w:pos="2496"/>
        </w:tabs>
        <w:ind w:left="2496" w:hanging="360"/>
      </w:pPr>
    </w:lvl>
    <w:lvl w:ilvl="2">
      <w:start w:val="1"/>
      <w:numFmt w:val="decimal"/>
      <w:lvlText w:val="%3."/>
      <w:lvlJc w:val="left"/>
      <w:pPr>
        <w:tabs>
          <w:tab w:val="num" w:pos="3216"/>
        </w:tabs>
        <w:ind w:left="3216" w:hanging="360"/>
      </w:pPr>
    </w:lvl>
    <w:lvl w:ilvl="3">
      <w:start w:val="1"/>
      <w:numFmt w:val="decimal"/>
      <w:lvlText w:val="%4."/>
      <w:lvlJc w:val="left"/>
      <w:pPr>
        <w:tabs>
          <w:tab w:val="num" w:pos="3936"/>
        </w:tabs>
        <w:ind w:left="3936" w:hanging="360"/>
      </w:pPr>
    </w:lvl>
    <w:lvl w:ilvl="4">
      <w:start w:val="1"/>
      <w:numFmt w:val="decimal"/>
      <w:lvlText w:val="%5."/>
      <w:lvlJc w:val="left"/>
      <w:pPr>
        <w:tabs>
          <w:tab w:val="num" w:pos="4656"/>
        </w:tabs>
        <w:ind w:left="4656" w:hanging="360"/>
      </w:pPr>
    </w:lvl>
    <w:lvl w:ilvl="5">
      <w:start w:val="1"/>
      <w:numFmt w:val="decimal"/>
      <w:lvlText w:val="%6."/>
      <w:lvlJc w:val="left"/>
      <w:pPr>
        <w:tabs>
          <w:tab w:val="num" w:pos="5376"/>
        </w:tabs>
        <w:ind w:left="5376" w:hanging="360"/>
      </w:pPr>
    </w:lvl>
    <w:lvl w:ilvl="6">
      <w:start w:val="1"/>
      <w:numFmt w:val="decimal"/>
      <w:lvlText w:val="%7."/>
      <w:lvlJc w:val="left"/>
      <w:pPr>
        <w:tabs>
          <w:tab w:val="num" w:pos="6096"/>
        </w:tabs>
        <w:ind w:left="6096" w:hanging="360"/>
      </w:pPr>
    </w:lvl>
    <w:lvl w:ilvl="7">
      <w:start w:val="1"/>
      <w:numFmt w:val="decimal"/>
      <w:lvlText w:val="%8."/>
      <w:lvlJc w:val="left"/>
      <w:pPr>
        <w:tabs>
          <w:tab w:val="num" w:pos="6816"/>
        </w:tabs>
        <w:ind w:left="6816" w:hanging="360"/>
      </w:pPr>
    </w:lvl>
    <w:lvl w:ilvl="8">
      <w:start w:val="1"/>
      <w:numFmt w:val="decimal"/>
      <w:lvlText w:val="%9."/>
      <w:lvlJc w:val="left"/>
      <w:pPr>
        <w:tabs>
          <w:tab w:val="num" w:pos="7536"/>
        </w:tabs>
        <w:ind w:left="7536" w:hanging="360"/>
      </w:pPr>
    </w:lvl>
  </w:abstractNum>
  <w:abstractNum w:abstractNumId="135" w15:restartNumberingAfterBreak="0">
    <w:nsid w:val="7EEF5B8C"/>
    <w:multiLevelType w:val="hybridMultilevel"/>
    <w:tmpl w:val="C1881E22"/>
    <w:lvl w:ilvl="0" w:tplc="3F24CE6C">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FE304D9"/>
    <w:multiLevelType w:val="hybridMultilevel"/>
    <w:tmpl w:val="5E323B18"/>
    <w:lvl w:ilvl="0" w:tplc="B3E84CF4">
      <w:start w:val="65535"/>
      <w:numFmt w:val="bullet"/>
      <w:lvlText w:val="-"/>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7FE8320B"/>
    <w:multiLevelType w:val="hybridMultilevel"/>
    <w:tmpl w:val="08C606C2"/>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86030250">
    <w:abstractNumId w:val="2"/>
  </w:num>
  <w:num w:numId="2" w16cid:durableId="1659721512">
    <w:abstractNumId w:val="129"/>
  </w:num>
  <w:num w:numId="3" w16cid:durableId="1561746991">
    <w:abstractNumId w:val="70"/>
  </w:num>
  <w:num w:numId="4" w16cid:durableId="1920553495">
    <w:abstractNumId w:val="126"/>
  </w:num>
  <w:num w:numId="5" w16cid:durableId="1913349469">
    <w:abstractNumId w:val="68"/>
  </w:num>
  <w:num w:numId="6" w16cid:durableId="79067125">
    <w:abstractNumId w:val="1"/>
    <w:lvlOverride w:ilvl="0">
      <w:lvl w:ilvl="0">
        <w:start w:val="65535"/>
        <w:numFmt w:val="bullet"/>
        <w:lvlText w:val="-"/>
        <w:legacy w:legacy="1" w:legacySpace="0" w:legacyIndent="274"/>
        <w:lvlJc w:val="left"/>
        <w:rPr>
          <w:rFonts w:ascii="Courier New" w:hAnsi="Courier New" w:cs="Courier New" w:hint="default"/>
        </w:rPr>
      </w:lvl>
    </w:lvlOverride>
  </w:num>
  <w:num w:numId="7" w16cid:durableId="1233739608">
    <w:abstractNumId w:val="4"/>
  </w:num>
  <w:num w:numId="8" w16cid:durableId="1853639278">
    <w:abstractNumId w:val="5"/>
  </w:num>
  <w:num w:numId="9" w16cid:durableId="1140802569">
    <w:abstractNumId w:val="13"/>
  </w:num>
  <w:num w:numId="10" w16cid:durableId="426194149">
    <w:abstractNumId w:val="1"/>
    <w:lvlOverride w:ilvl="0">
      <w:lvl w:ilvl="0">
        <w:start w:val="65535"/>
        <w:numFmt w:val="bullet"/>
        <w:lvlText w:val="-"/>
        <w:legacy w:legacy="1" w:legacySpace="0" w:legacyIndent="139"/>
        <w:lvlJc w:val="left"/>
        <w:rPr>
          <w:rFonts w:ascii="Times New Roman" w:hAnsi="Times New Roman" w:cs="Times New Roman" w:hint="default"/>
        </w:rPr>
      </w:lvl>
    </w:lvlOverride>
  </w:num>
  <w:num w:numId="11" w16cid:durableId="1708018524">
    <w:abstractNumId w:val="100"/>
  </w:num>
  <w:num w:numId="12" w16cid:durableId="1029066566">
    <w:abstractNumId w:val="125"/>
  </w:num>
  <w:num w:numId="13" w16cid:durableId="1203202270">
    <w:abstractNumId w:val="125"/>
    <w:lvlOverride w:ilvl="0">
      <w:lvl w:ilvl="0">
        <w:start w:val="8"/>
        <w:numFmt w:val="decimal"/>
        <w:lvlText w:val="(%1)"/>
        <w:legacy w:legacy="1" w:legacySpace="0" w:legacyIndent="557"/>
        <w:lvlJc w:val="left"/>
        <w:rPr>
          <w:rFonts w:ascii="Arial Narrow" w:hAnsi="Arial Narrow" w:cs="Arial" w:hint="default"/>
        </w:rPr>
      </w:lvl>
    </w:lvlOverride>
  </w:num>
  <w:num w:numId="14" w16cid:durableId="950434987">
    <w:abstractNumId w:val="108"/>
  </w:num>
  <w:num w:numId="15" w16cid:durableId="1263682111">
    <w:abstractNumId w:val="67"/>
  </w:num>
  <w:num w:numId="16" w16cid:durableId="1223560809">
    <w:abstractNumId w:val="45"/>
  </w:num>
  <w:num w:numId="17" w16cid:durableId="1374962482">
    <w:abstractNumId w:val="106"/>
  </w:num>
  <w:num w:numId="18" w16cid:durableId="1469394182">
    <w:abstractNumId w:val="55"/>
  </w:num>
  <w:num w:numId="19" w16cid:durableId="1597253821">
    <w:abstractNumId w:val="46"/>
  </w:num>
  <w:num w:numId="20" w16cid:durableId="1921521641">
    <w:abstractNumId w:val="132"/>
  </w:num>
  <w:num w:numId="21" w16cid:durableId="709182340">
    <w:abstractNumId w:val="17"/>
  </w:num>
  <w:num w:numId="22" w16cid:durableId="2098822883">
    <w:abstractNumId w:val="17"/>
    <w:lvlOverride w:ilvl="0">
      <w:lvl w:ilvl="0">
        <w:start w:val="19"/>
        <w:numFmt w:val="decimal"/>
        <w:lvlText w:val="(%1)"/>
        <w:legacy w:legacy="1" w:legacySpace="0" w:legacyIndent="557"/>
        <w:lvlJc w:val="left"/>
        <w:rPr>
          <w:rFonts w:ascii="Arial Narrow" w:hAnsi="Arial Narrow" w:cs="Arial" w:hint="default"/>
          <w:b w:val="0"/>
        </w:rPr>
      </w:lvl>
    </w:lvlOverride>
  </w:num>
  <w:num w:numId="23" w16cid:durableId="1538421679">
    <w:abstractNumId w:val="37"/>
  </w:num>
  <w:num w:numId="24" w16cid:durableId="921723785">
    <w:abstractNumId w:val="64"/>
  </w:num>
  <w:num w:numId="25" w16cid:durableId="1969314544">
    <w:abstractNumId w:val="124"/>
  </w:num>
  <w:num w:numId="26" w16cid:durableId="1817255299">
    <w:abstractNumId w:val="19"/>
  </w:num>
  <w:num w:numId="27" w16cid:durableId="1645507824">
    <w:abstractNumId w:val="107"/>
  </w:num>
  <w:num w:numId="28" w16cid:durableId="1661157668">
    <w:abstractNumId w:val="1"/>
    <w:lvlOverride w:ilvl="0">
      <w:lvl w:ilvl="0">
        <w:start w:val="65535"/>
        <w:numFmt w:val="bullet"/>
        <w:lvlText w:val="-"/>
        <w:legacy w:legacy="1" w:legacySpace="0" w:legacyIndent="288"/>
        <w:lvlJc w:val="left"/>
        <w:rPr>
          <w:rFonts w:ascii="Courier New" w:hAnsi="Courier New" w:cs="Courier New" w:hint="default"/>
        </w:rPr>
      </w:lvl>
    </w:lvlOverride>
  </w:num>
  <w:num w:numId="29" w16cid:durableId="2073657271">
    <w:abstractNumId w:val="1"/>
    <w:lvlOverride w:ilvl="0">
      <w:lvl w:ilvl="0">
        <w:start w:val="65535"/>
        <w:numFmt w:val="bullet"/>
        <w:lvlText w:val="-"/>
        <w:legacy w:legacy="1" w:legacySpace="0" w:legacyIndent="432"/>
        <w:lvlJc w:val="left"/>
        <w:rPr>
          <w:rFonts w:ascii="Arial" w:hAnsi="Arial" w:cs="Arial" w:hint="default"/>
        </w:rPr>
      </w:lvl>
    </w:lvlOverride>
  </w:num>
  <w:num w:numId="30" w16cid:durableId="1635325837">
    <w:abstractNumId w:val="105"/>
  </w:num>
  <w:num w:numId="31" w16cid:durableId="1624925027">
    <w:abstractNumId w:val="22"/>
  </w:num>
  <w:num w:numId="32" w16cid:durableId="280039682">
    <w:abstractNumId w:val="41"/>
  </w:num>
  <w:num w:numId="33" w16cid:durableId="16003416">
    <w:abstractNumId w:val="1"/>
    <w:lvlOverride w:ilvl="0">
      <w:lvl w:ilvl="0">
        <w:start w:val="65535"/>
        <w:numFmt w:val="bullet"/>
        <w:lvlText w:val="-"/>
        <w:legacy w:legacy="1" w:legacySpace="0" w:legacyIndent="283"/>
        <w:lvlJc w:val="left"/>
        <w:rPr>
          <w:rFonts w:ascii="Times New Roman" w:hAnsi="Times New Roman" w:cs="Times New Roman" w:hint="default"/>
        </w:rPr>
      </w:lvl>
    </w:lvlOverride>
  </w:num>
  <w:num w:numId="34" w16cid:durableId="1630359544">
    <w:abstractNumId w:val="16"/>
  </w:num>
  <w:num w:numId="35" w16cid:durableId="1237015379">
    <w:abstractNumId w:val="21"/>
  </w:num>
  <w:num w:numId="36" w16cid:durableId="1600143626">
    <w:abstractNumId w:val="49"/>
  </w:num>
  <w:num w:numId="37" w16cid:durableId="151482926">
    <w:abstractNumId w:val="104"/>
  </w:num>
  <w:num w:numId="38" w16cid:durableId="491406685">
    <w:abstractNumId w:val="28"/>
  </w:num>
  <w:num w:numId="39" w16cid:durableId="1135442520">
    <w:abstractNumId w:val="57"/>
  </w:num>
  <w:num w:numId="40" w16cid:durableId="2069910785">
    <w:abstractNumId w:val="79"/>
  </w:num>
  <w:num w:numId="41" w16cid:durableId="1607229762">
    <w:abstractNumId w:val="76"/>
  </w:num>
  <w:num w:numId="42" w16cid:durableId="1724212225">
    <w:abstractNumId w:val="136"/>
  </w:num>
  <w:num w:numId="43" w16cid:durableId="1428960344">
    <w:abstractNumId w:val="89"/>
  </w:num>
  <w:num w:numId="44" w16cid:durableId="1983656167">
    <w:abstractNumId w:val="131"/>
  </w:num>
  <w:num w:numId="45" w16cid:durableId="1704860635">
    <w:abstractNumId w:val="30"/>
  </w:num>
  <w:num w:numId="46" w16cid:durableId="1631009414">
    <w:abstractNumId w:val="0"/>
  </w:num>
  <w:num w:numId="47" w16cid:durableId="643975062">
    <w:abstractNumId w:val="31"/>
  </w:num>
  <w:num w:numId="48" w16cid:durableId="1788698279">
    <w:abstractNumId w:val="117"/>
  </w:num>
  <w:num w:numId="49" w16cid:durableId="1898780237">
    <w:abstractNumId w:val="72"/>
  </w:num>
  <w:num w:numId="50" w16cid:durableId="2012875590">
    <w:abstractNumId w:val="60"/>
  </w:num>
  <w:num w:numId="51" w16cid:durableId="1365206788">
    <w:abstractNumId w:val="99"/>
  </w:num>
  <w:num w:numId="52" w16cid:durableId="875779163">
    <w:abstractNumId w:val="73"/>
  </w:num>
  <w:num w:numId="53" w16cid:durableId="1934125681">
    <w:abstractNumId w:val="59"/>
  </w:num>
  <w:num w:numId="54" w16cid:durableId="1515921045">
    <w:abstractNumId w:val="40"/>
  </w:num>
  <w:num w:numId="55" w16cid:durableId="1775318129">
    <w:abstractNumId w:val="102"/>
  </w:num>
  <w:num w:numId="56" w16cid:durableId="1372999236">
    <w:abstractNumId w:val="137"/>
  </w:num>
  <w:num w:numId="57" w16cid:durableId="1876499630">
    <w:abstractNumId w:val="48"/>
  </w:num>
  <w:num w:numId="58" w16cid:durableId="1384595986">
    <w:abstractNumId w:val="122"/>
  </w:num>
  <w:num w:numId="59" w16cid:durableId="1806121808">
    <w:abstractNumId w:val="29"/>
  </w:num>
  <w:num w:numId="60" w16cid:durableId="902789878">
    <w:abstractNumId w:val="133"/>
  </w:num>
  <w:num w:numId="61" w16cid:durableId="696153983">
    <w:abstractNumId w:val="51"/>
  </w:num>
  <w:num w:numId="62" w16cid:durableId="1154682204">
    <w:abstractNumId w:val="35"/>
  </w:num>
  <w:num w:numId="63" w16cid:durableId="460802267">
    <w:abstractNumId w:val="1"/>
    <w:lvlOverride w:ilvl="0">
      <w:lvl w:ilvl="0">
        <w:start w:val="65535"/>
        <w:numFmt w:val="bullet"/>
        <w:lvlText w:val="-"/>
        <w:legacy w:legacy="1" w:legacySpace="0" w:legacyIndent="283"/>
        <w:lvlJc w:val="left"/>
        <w:rPr>
          <w:rFonts w:ascii="Arial" w:hAnsi="Arial" w:cs="Arial" w:hint="default"/>
        </w:rPr>
      </w:lvl>
    </w:lvlOverride>
  </w:num>
  <w:num w:numId="64" w16cid:durableId="1454980046">
    <w:abstractNumId w:val="15"/>
  </w:num>
  <w:num w:numId="65" w16cid:durableId="929236101">
    <w:abstractNumId w:val="42"/>
  </w:num>
  <w:num w:numId="66" w16cid:durableId="603079157">
    <w:abstractNumId w:val="123"/>
  </w:num>
  <w:num w:numId="67" w16cid:durableId="1360014453">
    <w:abstractNumId w:val="97"/>
  </w:num>
  <w:num w:numId="68" w16cid:durableId="121189763">
    <w:abstractNumId w:val="110"/>
  </w:num>
  <w:num w:numId="69" w16cid:durableId="1883203301">
    <w:abstractNumId w:val="47"/>
  </w:num>
  <w:num w:numId="70" w16cid:durableId="183137547">
    <w:abstractNumId w:val="25"/>
  </w:num>
  <w:num w:numId="71" w16cid:durableId="824587829">
    <w:abstractNumId w:val="63"/>
  </w:num>
  <w:num w:numId="72" w16cid:durableId="1600210827">
    <w:abstractNumId w:val="121"/>
  </w:num>
  <w:num w:numId="73" w16cid:durableId="1281299254">
    <w:abstractNumId w:val="130"/>
  </w:num>
  <w:num w:numId="74" w16cid:durableId="252399896">
    <w:abstractNumId w:val="66"/>
  </w:num>
  <w:num w:numId="75" w16cid:durableId="1981958716">
    <w:abstractNumId w:val="111"/>
  </w:num>
  <w:num w:numId="76" w16cid:durableId="1444495512">
    <w:abstractNumId w:val="23"/>
  </w:num>
  <w:num w:numId="77" w16cid:durableId="1596356761">
    <w:abstractNumId w:val="77"/>
  </w:num>
  <w:num w:numId="78" w16cid:durableId="1380589361">
    <w:abstractNumId w:val="78"/>
  </w:num>
  <w:num w:numId="79" w16cid:durableId="1716584565">
    <w:abstractNumId w:val="27"/>
  </w:num>
  <w:num w:numId="80" w16cid:durableId="1178545960">
    <w:abstractNumId w:val="61"/>
  </w:num>
  <w:num w:numId="81" w16cid:durableId="1052314037">
    <w:abstractNumId w:val="118"/>
  </w:num>
  <w:num w:numId="82" w16cid:durableId="684750056">
    <w:abstractNumId w:val="92"/>
  </w:num>
  <w:num w:numId="83" w16cid:durableId="1595937319">
    <w:abstractNumId w:val="44"/>
  </w:num>
  <w:num w:numId="84" w16cid:durableId="1045133145">
    <w:abstractNumId w:val="116"/>
  </w:num>
  <w:num w:numId="85" w16cid:durableId="970134735">
    <w:abstractNumId w:val="20"/>
  </w:num>
  <w:num w:numId="86" w16cid:durableId="1759446853">
    <w:abstractNumId w:val="32"/>
  </w:num>
  <w:num w:numId="87" w16cid:durableId="31000103">
    <w:abstractNumId w:val="96"/>
  </w:num>
  <w:num w:numId="88" w16cid:durableId="1362239579">
    <w:abstractNumId w:val="24"/>
  </w:num>
  <w:num w:numId="89" w16cid:durableId="958872468">
    <w:abstractNumId w:val="95"/>
  </w:num>
  <w:num w:numId="90" w16cid:durableId="764616329">
    <w:abstractNumId w:val="93"/>
  </w:num>
  <w:num w:numId="91" w16cid:durableId="587268844">
    <w:abstractNumId w:val="34"/>
  </w:num>
  <w:num w:numId="92" w16cid:durableId="70664353">
    <w:abstractNumId w:val="103"/>
  </w:num>
  <w:num w:numId="93" w16cid:durableId="406347200">
    <w:abstractNumId w:val="62"/>
  </w:num>
  <w:num w:numId="94" w16cid:durableId="1615480325">
    <w:abstractNumId w:val="128"/>
  </w:num>
  <w:num w:numId="95" w16cid:durableId="62027582">
    <w:abstractNumId w:val="109"/>
  </w:num>
  <w:num w:numId="96" w16cid:durableId="644047087">
    <w:abstractNumId w:val="90"/>
  </w:num>
  <w:num w:numId="97" w16cid:durableId="894042890">
    <w:abstractNumId w:val="69"/>
  </w:num>
  <w:num w:numId="98" w16cid:durableId="1103500055">
    <w:abstractNumId w:val="33"/>
  </w:num>
  <w:num w:numId="99" w16cid:durableId="12925330">
    <w:abstractNumId w:val="119"/>
  </w:num>
  <w:num w:numId="100" w16cid:durableId="224224698">
    <w:abstractNumId w:val="114"/>
  </w:num>
  <w:num w:numId="101" w16cid:durableId="1987856353">
    <w:abstractNumId w:val="7"/>
  </w:num>
  <w:num w:numId="102" w16cid:durableId="1478765145">
    <w:abstractNumId w:val="11"/>
  </w:num>
  <w:num w:numId="103" w16cid:durableId="729695179">
    <w:abstractNumId w:val="12"/>
  </w:num>
  <w:num w:numId="104" w16cid:durableId="2128960364">
    <w:abstractNumId w:val="36"/>
  </w:num>
  <w:num w:numId="105" w16cid:durableId="1791049422">
    <w:abstractNumId w:val="18"/>
  </w:num>
  <w:num w:numId="106" w16cid:durableId="1630434837">
    <w:abstractNumId w:val="94"/>
  </w:num>
  <w:num w:numId="107" w16cid:durableId="359667561">
    <w:abstractNumId w:val="26"/>
  </w:num>
  <w:num w:numId="108" w16cid:durableId="1058093653">
    <w:abstractNumId w:val="9"/>
  </w:num>
  <w:num w:numId="109" w16cid:durableId="1280524909">
    <w:abstractNumId w:val="10"/>
  </w:num>
  <w:num w:numId="110" w16cid:durableId="170418474">
    <w:abstractNumId w:val="65"/>
  </w:num>
  <w:num w:numId="111" w16cid:durableId="537353889">
    <w:abstractNumId w:val="6"/>
  </w:num>
  <w:num w:numId="112" w16cid:durableId="1541626876">
    <w:abstractNumId w:val="85"/>
  </w:num>
  <w:num w:numId="113" w16cid:durableId="71585010">
    <w:abstractNumId w:val="84"/>
  </w:num>
  <w:num w:numId="114" w16cid:durableId="860707576">
    <w:abstractNumId w:val="50"/>
  </w:num>
  <w:num w:numId="115" w16cid:durableId="1687563000">
    <w:abstractNumId w:val="14"/>
  </w:num>
  <w:num w:numId="116" w16cid:durableId="1483426513">
    <w:abstractNumId w:val="135"/>
  </w:num>
  <w:num w:numId="117" w16cid:durableId="2001345340">
    <w:abstractNumId w:val="39"/>
  </w:num>
  <w:num w:numId="118" w16cid:durableId="440878808">
    <w:abstractNumId w:val="120"/>
  </w:num>
  <w:num w:numId="119" w16cid:durableId="1131481905">
    <w:abstractNumId w:val="54"/>
  </w:num>
  <w:num w:numId="120" w16cid:durableId="1062757937">
    <w:abstractNumId w:val="50"/>
  </w:num>
  <w:num w:numId="121" w16cid:durableId="272637318">
    <w:abstractNumId w:val="3"/>
  </w:num>
  <w:num w:numId="122" w16cid:durableId="163085525">
    <w:abstractNumId w:val="83"/>
  </w:num>
  <w:num w:numId="123" w16cid:durableId="382338556">
    <w:abstractNumId w:val="82"/>
  </w:num>
  <w:num w:numId="124" w16cid:durableId="136652906">
    <w:abstractNumId w:val="84"/>
  </w:num>
  <w:num w:numId="125" w16cid:durableId="965550791">
    <w:abstractNumId w:val="53"/>
    <w:lvlOverride w:ilvl="0">
      <w:startOverride w:val="1"/>
    </w:lvlOverride>
    <w:lvlOverride w:ilvl="1"/>
    <w:lvlOverride w:ilvl="2"/>
    <w:lvlOverride w:ilvl="3"/>
    <w:lvlOverride w:ilvl="4"/>
    <w:lvlOverride w:ilvl="5"/>
    <w:lvlOverride w:ilvl="6"/>
    <w:lvlOverride w:ilvl="7"/>
    <w:lvlOverride w:ilvl="8"/>
  </w:num>
  <w:num w:numId="126" w16cid:durableId="398866775">
    <w:abstractNumId w:val="80"/>
  </w:num>
  <w:num w:numId="127" w16cid:durableId="114758138">
    <w:abstractNumId w:val="86"/>
  </w:num>
  <w:num w:numId="128" w16cid:durableId="139344324">
    <w:abstractNumId w:val="87"/>
  </w:num>
  <w:num w:numId="129" w16cid:durableId="1925190512">
    <w:abstractNumId w:val="88"/>
  </w:num>
  <w:num w:numId="130" w16cid:durableId="74981861">
    <w:abstractNumId w:val="81"/>
  </w:num>
  <w:num w:numId="131" w16cid:durableId="1439134121">
    <w:abstractNumId w:val="98"/>
    <w:lvlOverride w:ilvl="0">
      <w:startOverride w:val="1"/>
    </w:lvlOverride>
    <w:lvlOverride w:ilvl="1"/>
    <w:lvlOverride w:ilvl="2"/>
    <w:lvlOverride w:ilvl="3"/>
    <w:lvlOverride w:ilvl="4"/>
    <w:lvlOverride w:ilvl="5"/>
    <w:lvlOverride w:ilvl="6"/>
    <w:lvlOverride w:ilvl="7"/>
    <w:lvlOverride w:ilvl="8"/>
  </w:num>
  <w:num w:numId="132" w16cid:durableId="459037985">
    <w:abstractNumId w:val="101"/>
    <w:lvlOverride w:ilvl="0">
      <w:startOverride w:val="1"/>
    </w:lvlOverride>
    <w:lvlOverride w:ilvl="1"/>
    <w:lvlOverride w:ilvl="2"/>
    <w:lvlOverride w:ilvl="3"/>
    <w:lvlOverride w:ilvl="4"/>
    <w:lvlOverride w:ilvl="5"/>
    <w:lvlOverride w:ilvl="6"/>
    <w:lvlOverride w:ilvl="7"/>
    <w:lvlOverride w:ilvl="8"/>
  </w:num>
  <w:num w:numId="133" w16cid:durableId="1038239655">
    <w:abstractNumId w:val="56"/>
  </w:num>
  <w:num w:numId="134" w16cid:durableId="975839637">
    <w:abstractNumId w:val="71"/>
  </w:num>
  <w:num w:numId="135" w16cid:durableId="308632281">
    <w:abstractNumId w:val="58"/>
  </w:num>
  <w:num w:numId="136" w16cid:durableId="487983355">
    <w:abstractNumId w:val="75"/>
  </w:num>
  <w:num w:numId="137" w16cid:durableId="1724333939">
    <w:abstractNumId w:val="39"/>
  </w:num>
  <w:num w:numId="138" w16cid:durableId="665790366">
    <w:abstractNumId w:val="113"/>
  </w:num>
  <w:num w:numId="139" w16cid:durableId="646979725">
    <w:abstractNumId w:val="127"/>
  </w:num>
  <w:num w:numId="140" w16cid:durableId="1399400061">
    <w:abstractNumId w:val="115"/>
  </w:num>
  <w:num w:numId="141" w16cid:durableId="760755988">
    <w:abstractNumId w:val="112"/>
  </w:num>
  <w:num w:numId="142" w16cid:durableId="86929860">
    <w:abstractNumId w:val="74"/>
  </w:num>
  <w:num w:numId="143" w16cid:durableId="939332583">
    <w:abstractNumId w:val="38"/>
  </w:num>
  <w:num w:numId="144" w16cid:durableId="640890732">
    <w:abstractNumId w:val="43"/>
  </w:num>
  <w:num w:numId="145" w16cid:durableId="273367719">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022827454">
    <w:abstractNumId w:val="91"/>
  </w:num>
  <w:num w:numId="147" w16cid:durableId="298001940">
    <w:abstractNumId w:val="52"/>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5D"/>
    <w:rsid w:val="00000344"/>
    <w:rsid w:val="00001046"/>
    <w:rsid w:val="0000124F"/>
    <w:rsid w:val="00001A09"/>
    <w:rsid w:val="00001C4E"/>
    <w:rsid w:val="00001D6D"/>
    <w:rsid w:val="00002E0E"/>
    <w:rsid w:val="00003355"/>
    <w:rsid w:val="00004EE3"/>
    <w:rsid w:val="0000627B"/>
    <w:rsid w:val="00006992"/>
    <w:rsid w:val="00007912"/>
    <w:rsid w:val="000105B7"/>
    <w:rsid w:val="000106D6"/>
    <w:rsid w:val="00010D97"/>
    <w:rsid w:val="000114EE"/>
    <w:rsid w:val="00011832"/>
    <w:rsid w:val="000118C8"/>
    <w:rsid w:val="00012490"/>
    <w:rsid w:val="00012925"/>
    <w:rsid w:val="00012D80"/>
    <w:rsid w:val="000131A4"/>
    <w:rsid w:val="00014CC1"/>
    <w:rsid w:val="00014F42"/>
    <w:rsid w:val="000155A4"/>
    <w:rsid w:val="00016BCB"/>
    <w:rsid w:val="00017D02"/>
    <w:rsid w:val="00022977"/>
    <w:rsid w:val="00022DDD"/>
    <w:rsid w:val="00023261"/>
    <w:rsid w:val="00023F81"/>
    <w:rsid w:val="000241B2"/>
    <w:rsid w:val="00024250"/>
    <w:rsid w:val="000246A5"/>
    <w:rsid w:val="00024E5C"/>
    <w:rsid w:val="00025858"/>
    <w:rsid w:val="00025FA6"/>
    <w:rsid w:val="0002627F"/>
    <w:rsid w:val="00026513"/>
    <w:rsid w:val="000266BC"/>
    <w:rsid w:val="000267E5"/>
    <w:rsid w:val="00026C8D"/>
    <w:rsid w:val="0002731D"/>
    <w:rsid w:val="0002798E"/>
    <w:rsid w:val="00030AF5"/>
    <w:rsid w:val="000316F9"/>
    <w:rsid w:val="00031F99"/>
    <w:rsid w:val="00032FE7"/>
    <w:rsid w:val="00033D91"/>
    <w:rsid w:val="00034601"/>
    <w:rsid w:val="00034BA3"/>
    <w:rsid w:val="00035946"/>
    <w:rsid w:val="000365A2"/>
    <w:rsid w:val="00036CCC"/>
    <w:rsid w:val="000375D1"/>
    <w:rsid w:val="00040035"/>
    <w:rsid w:val="000402FA"/>
    <w:rsid w:val="000403D1"/>
    <w:rsid w:val="00040D63"/>
    <w:rsid w:val="00041543"/>
    <w:rsid w:val="000420A1"/>
    <w:rsid w:val="00044C9F"/>
    <w:rsid w:val="00044DB6"/>
    <w:rsid w:val="0004601F"/>
    <w:rsid w:val="0004680D"/>
    <w:rsid w:val="00050B08"/>
    <w:rsid w:val="00051275"/>
    <w:rsid w:val="000518C0"/>
    <w:rsid w:val="00052166"/>
    <w:rsid w:val="000523A5"/>
    <w:rsid w:val="000532C2"/>
    <w:rsid w:val="000539A5"/>
    <w:rsid w:val="00054413"/>
    <w:rsid w:val="00054FD7"/>
    <w:rsid w:val="000563D1"/>
    <w:rsid w:val="00056555"/>
    <w:rsid w:val="00056D03"/>
    <w:rsid w:val="000574FE"/>
    <w:rsid w:val="00057668"/>
    <w:rsid w:val="0006019C"/>
    <w:rsid w:val="000602B8"/>
    <w:rsid w:val="00060411"/>
    <w:rsid w:val="00060515"/>
    <w:rsid w:val="000608E6"/>
    <w:rsid w:val="00062B97"/>
    <w:rsid w:val="00064FE5"/>
    <w:rsid w:val="00065861"/>
    <w:rsid w:val="000661E6"/>
    <w:rsid w:val="000669DB"/>
    <w:rsid w:val="00066DBB"/>
    <w:rsid w:val="00067732"/>
    <w:rsid w:val="000707E2"/>
    <w:rsid w:val="00070D84"/>
    <w:rsid w:val="00071A17"/>
    <w:rsid w:val="00072EE2"/>
    <w:rsid w:val="000739E2"/>
    <w:rsid w:val="00074437"/>
    <w:rsid w:val="0007454B"/>
    <w:rsid w:val="00074C7B"/>
    <w:rsid w:val="000750C8"/>
    <w:rsid w:val="00075449"/>
    <w:rsid w:val="00075B91"/>
    <w:rsid w:val="000766C0"/>
    <w:rsid w:val="00076904"/>
    <w:rsid w:val="0007799B"/>
    <w:rsid w:val="000801B3"/>
    <w:rsid w:val="0008137B"/>
    <w:rsid w:val="000816F2"/>
    <w:rsid w:val="00081B7C"/>
    <w:rsid w:val="00081BC2"/>
    <w:rsid w:val="00082026"/>
    <w:rsid w:val="000829B7"/>
    <w:rsid w:val="00082D71"/>
    <w:rsid w:val="00082F57"/>
    <w:rsid w:val="00084247"/>
    <w:rsid w:val="00085997"/>
    <w:rsid w:val="00086CB0"/>
    <w:rsid w:val="00087203"/>
    <w:rsid w:val="000874F6"/>
    <w:rsid w:val="0008751D"/>
    <w:rsid w:val="00087D57"/>
    <w:rsid w:val="0009072D"/>
    <w:rsid w:val="00091807"/>
    <w:rsid w:val="0009197D"/>
    <w:rsid w:val="0009387A"/>
    <w:rsid w:val="000964A4"/>
    <w:rsid w:val="0009657A"/>
    <w:rsid w:val="00096B04"/>
    <w:rsid w:val="00096B33"/>
    <w:rsid w:val="000A076C"/>
    <w:rsid w:val="000A077E"/>
    <w:rsid w:val="000A10C2"/>
    <w:rsid w:val="000A21A4"/>
    <w:rsid w:val="000A39BE"/>
    <w:rsid w:val="000A56C7"/>
    <w:rsid w:val="000A5D30"/>
    <w:rsid w:val="000A7077"/>
    <w:rsid w:val="000A747C"/>
    <w:rsid w:val="000A7668"/>
    <w:rsid w:val="000A766B"/>
    <w:rsid w:val="000A78AC"/>
    <w:rsid w:val="000A78B7"/>
    <w:rsid w:val="000B04F0"/>
    <w:rsid w:val="000B0739"/>
    <w:rsid w:val="000B0986"/>
    <w:rsid w:val="000B0A34"/>
    <w:rsid w:val="000B1A9C"/>
    <w:rsid w:val="000B3B86"/>
    <w:rsid w:val="000B4DDC"/>
    <w:rsid w:val="000B4FF3"/>
    <w:rsid w:val="000B5926"/>
    <w:rsid w:val="000B6273"/>
    <w:rsid w:val="000B6CD9"/>
    <w:rsid w:val="000B6FD9"/>
    <w:rsid w:val="000C0ED6"/>
    <w:rsid w:val="000C0FD5"/>
    <w:rsid w:val="000C1C3B"/>
    <w:rsid w:val="000C4AE7"/>
    <w:rsid w:val="000C4D39"/>
    <w:rsid w:val="000C4E8E"/>
    <w:rsid w:val="000C54C0"/>
    <w:rsid w:val="000C6B88"/>
    <w:rsid w:val="000D0046"/>
    <w:rsid w:val="000D0DD5"/>
    <w:rsid w:val="000D14D2"/>
    <w:rsid w:val="000D27E2"/>
    <w:rsid w:val="000D2C32"/>
    <w:rsid w:val="000D2DD5"/>
    <w:rsid w:val="000D3B85"/>
    <w:rsid w:val="000D4CB4"/>
    <w:rsid w:val="000D4FBC"/>
    <w:rsid w:val="000D535B"/>
    <w:rsid w:val="000D57E2"/>
    <w:rsid w:val="000D6539"/>
    <w:rsid w:val="000D6E06"/>
    <w:rsid w:val="000E00E5"/>
    <w:rsid w:val="000E06E5"/>
    <w:rsid w:val="000E0775"/>
    <w:rsid w:val="000E1455"/>
    <w:rsid w:val="000E1514"/>
    <w:rsid w:val="000E30A2"/>
    <w:rsid w:val="000E3A39"/>
    <w:rsid w:val="000E3DFF"/>
    <w:rsid w:val="000E56B2"/>
    <w:rsid w:val="000E5B28"/>
    <w:rsid w:val="000E6B8B"/>
    <w:rsid w:val="000E6E95"/>
    <w:rsid w:val="000F014C"/>
    <w:rsid w:val="000F0486"/>
    <w:rsid w:val="000F13BA"/>
    <w:rsid w:val="000F16D6"/>
    <w:rsid w:val="000F2653"/>
    <w:rsid w:val="000F2893"/>
    <w:rsid w:val="000F3006"/>
    <w:rsid w:val="000F7F49"/>
    <w:rsid w:val="00100AA5"/>
    <w:rsid w:val="00100E34"/>
    <w:rsid w:val="001018C3"/>
    <w:rsid w:val="00102994"/>
    <w:rsid w:val="00105D36"/>
    <w:rsid w:val="00106487"/>
    <w:rsid w:val="001068AB"/>
    <w:rsid w:val="0010700D"/>
    <w:rsid w:val="0011087B"/>
    <w:rsid w:val="001108C0"/>
    <w:rsid w:val="00110F10"/>
    <w:rsid w:val="001112A1"/>
    <w:rsid w:val="001132A0"/>
    <w:rsid w:val="00114F1C"/>
    <w:rsid w:val="001159FB"/>
    <w:rsid w:val="00115C06"/>
    <w:rsid w:val="0011613A"/>
    <w:rsid w:val="00117DCB"/>
    <w:rsid w:val="00120B27"/>
    <w:rsid w:val="00121008"/>
    <w:rsid w:val="001214A4"/>
    <w:rsid w:val="00122589"/>
    <w:rsid w:val="00122BB8"/>
    <w:rsid w:val="00122C47"/>
    <w:rsid w:val="00124C40"/>
    <w:rsid w:val="00130600"/>
    <w:rsid w:val="0013082F"/>
    <w:rsid w:val="00130B7E"/>
    <w:rsid w:val="0013124C"/>
    <w:rsid w:val="0013126A"/>
    <w:rsid w:val="001317EA"/>
    <w:rsid w:val="00132913"/>
    <w:rsid w:val="001338E0"/>
    <w:rsid w:val="00134453"/>
    <w:rsid w:val="00135A5D"/>
    <w:rsid w:val="00135BF0"/>
    <w:rsid w:val="00136BA9"/>
    <w:rsid w:val="00137331"/>
    <w:rsid w:val="00140184"/>
    <w:rsid w:val="00140CCE"/>
    <w:rsid w:val="00141BF7"/>
    <w:rsid w:val="00142315"/>
    <w:rsid w:val="001427F2"/>
    <w:rsid w:val="001443B5"/>
    <w:rsid w:val="00145AC3"/>
    <w:rsid w:val="0015006A"/>
    <w:rsid w:val="00150EF3"/>
    <w:rsid w:val="00152289"/>
    <w:rsid w:val="00152726"/>
    <w:rsid w:val="00152F3D"/>
    <w:rsid w:val="0015338E"/>
    <w:rsid w:val="0015427D"/>
    <w:rsid w:val="00154A57"/>
    <w:rsid w:val="00155398"/>
    <w:rsid w:val="001566E7"/>
    <w:rsid w:val="001602F6"/>
    <w:rsid w:val="001604AB"/>
    <w:rsid w:val="0016079E"/>
    <w:rsid w:val="001616A9"/>
    <w:rsid w:val="0016309E"/>
    <w:rsid w:val="0016343D"/>
    <w:rsid w:val="00165034"/>
    <w:rsid w:val="00165194"/>
    <w:rsid w:val="001652C8"/>
    <w:rsid w:val="00165CD7"/>
    <w:rsid w:val="0016703C"/>
    <w:rsid w:val="00171FDA"/>
    <w:rsid w:val="00172FAD"/>
    <w:rsid w:val="0017329C"/>
    <w:rsid w:val="00173810"/>
    <w:rsid w:val="00173AEE"/>
    <w:rsid w:val="00173AFC"/>
    <w:rsid w:val="00173EFD"/>
    <w:rsid w:val="0017427E"/>
    <w:rsid w:val="001766E6"/>
    <w:rsid w:val="00176F60"/>
    <w:rsid w:val="00177E78"/>
    <w:rsid w:val="00177F4F"/>
    <w:rsid w:val="00180138"/>
    <w:rsid w:val="0018060E"/>
    <w:rsid w:val="00181860"/>
    <w:rsid w:val="001818BA"/>
    <w:rsid w:val="001834D0"/>
    <w:rsid w:val="00184290"/>
    <w:rsid w:val="001845EE"/>
    <w:rsid w:val="00184A79"/>
    <w:rsid w:val="00184BBC"/>
    <w:rsid w:val="00184DCF"/>
    <w:rsid w:val="0018522B"/>
    <w:rsid w:val="00185B1C"/>
    <w:rsid w:val="0018740A"/>
    <w:rsid w:val="001879AF"/>
    <w:rsid w:val="00187B0E"/>
    <w:rsid w:val="00187EAB"/>
    <w:rsid w:val="001900ED"/>
    <w:rsid w:val="00191044"/>
    <w:rsid w:val="00191255"/>
    <w:rsid w:val="0019285E"/>
    <w:rsid w:val="00192881"/>
    <w:rsid w:val="0019367F"/>
    <w:rsid w:val="00193A74"/>
    <w:rsid w:val="001942DD"/>
    <w:rsid w:val="00194357"/>
    <w:rsid w:val="00194F9E"/>
    <w:rsid w:val="001954D0"/>
    <w:rsid w:val="00195648"/>
    <w:rsid w:val="001967D6"/>
    <w:rsid w:val="001978E4"/>
    <w:rsid w:val="00197B42"/>
    <w:rsid w:val="001A012F"/>
    <w:rsid w:val="001A0F6D"/>
    <w:rsid w:val="001A2EC2"/>
    <w:rsid w:val="001A2EF5"/>
    <w:rsid w:val="001A2F37"/>
    <w:rsid w:val="001A33D9"/>
    <w:rsid w:val="001A3B5A"/>
    <w:rsid w:val="001A3D1C"/>
    <w:rsid w:val="001A5D3D"/>
    <w:rsid w:val="001A73CF"/>
    <w:rsid w:val="001A7443"/>
    <w:rsid w:val="001B066A"/>
    <w:rsid w:val="001B075C"/>
    <w:rsid w:val="001B151C"/>
    <w:rsid w:val="001B1872"/>
    <w:rsid w:val="001B22B2"/>
    <w:rsid w:val="001B3436"/>
    <w:rsid w:val="001B4A5D"/>
    <w:rsid w:val="001B715A"/>
    <w:rsid w:val="001B7A4A"/>
    <w:rsid w:val="001C2723"/>
    <w:rsid w:val="001C2A3B"/>
    <w:rsid w:val="001C3414"/>
    <w:rsid w:val="001C3AB9"/>
    <w:rsid w:val="001C44E8"/>
    <w:rsid w:val="001C60B9"/>
    <w:rsid w:val="001C6A29"/>
    <w:rsid w:val="001C7BDE"/>
    <w:rsid w:val="001D1F51"/>
    <w:rsid w:val="001D27DE"/>
    <w:rsid w:val="001D2AC3"/>
    <w:rsid w:val="001D2F32"/>
    <w:rsid w:val="001D31D6"/>
    <w:rsid w:val="001D3D3D"/>
    <w:rsid w:val="001D470C"/>
    <w:rsid w:val="001D4B02"/>
    <w:rsid w:val="001D4D8D"/>
    <w:rsid w:val="001D5C74"/>
    <w:rsid w:val="001D6B50"/>
    <w:rsid w:val="001D6F5A"/>
    <w:rsid w:val="001E0831"/>
    <w:rsid w:val="001E0CF2"/>
    <w:rsid w:val="001E12C0"/>
    <w:rsid w:val="001E14EB"/>
    <w:rsid w:val="001E1521"/>
    <w:rsid w:val="001E295F"/>
    <w:rsid w:val="001E2A7A"/>
    <w:rsid w:val="001E4831"/>
    <w:rsid w:val="001E4BAB"/>
    <w:rsid w:val="001E5B03"/>
    <w:rsid w:val="001E5B67"/>
    <w:rsid w:val="001E638A"/>
    <w:rsid w:val="001E7E04"/>
    <w:rsid w:val="001E7E47"/>
    <w:rsid w:val="001F01A1"/>
    <w:rsid w:val="001F0450"/>
    <w:rsid w:val="001F11CF"/>
    <w:rsid w:val="001F1789"/>
    <w:rsid w:val="001F1910"/>
    <w:rsid w:val="001F20C1"/>
    <w:rsid w:val="001F21C3"/>
    <w:rsid w:val="001F24B6"/>
    <w:rsid w:val="001F26F4"/>
    <w:rsid w:val="001F297A"/>
    <w:rsid w:val="001F39B8"/>
    <w:rsid w:val="001F3CFB"/>
    <w:rsid w:val="001F4F41"/>
    <w:rsid w:val="001F6467"/>
    <w:rsid w:val="001F6CCC"/>
    <w:rsid w:val="001F73CB"/>
    <w:rsid w:val="001F792E"/>
    <w:rsid w:val="001F7A13"/>
    <w:rsid w:val="00200D12"/>
    <w:rsid w:val="00201889"/>
    <w:rsid w:val="00201EBD"/>
    <w:rsid w:val="00202A0B"/>
    <w:rsid w:val="00204355"/>
    <w:rsid w:val="00204443"/>
    <w:rsid w:val="00204587"/>
    <w:rsid w:val="002045A0"/>
    <w:rsid w:val="00204F25"/>
    <w:rsid w:val="002059E3"/>
    <w:rsid w:val="002070FB"/>
    <w:rsid w:val="00207605"/>
    <w:rsid w:val="002108E6"/>
    <w:rsid w:val="00211AD1"/>
    <w:rsid w:val="00211B46"/>
    <w:rsid w:val="002122FE"/>
    <w:rsid w:val="0021470D"/>
    <w:rsid w:val="00216BC8"/>
    <w:rsid w:val="00216D59"/>
    <w:rsid w:val="002170AC"/>
    <w:rsid w:val="0021712A"/>
    <w:rsid w:val="00217E03"/>
    <w:rsid w:val="002206EE"/>
    <w:rsid w:val="00220ED0"/>
    <w:rsid w:val="00221125"/>
    <w:rsid w:val="00222447"/>
    <w:rsid w:val="00222E13"/>
    <w:rsid w:val="00222F7B"/>
    <w:rsid w:val="002240A6"/>
    <w:rsid w:val="00224725"/>
    <w:rsid w:val="002261A7"/>
    <w:rsid w:val="002267A2"/>
    <w:rsid w:val="00226A72"/>
    <w:rsid w:val="00226A8B"/>
    <w:rsid w:val="00227444"/>
    <w:rsid w:val="002279AC"/>
    <w:rsid w:val="00230A06"/>
    <w:rsid w:val="00231B04"/>
    <w:rsid w:val="00232546"/>
    <w:rsid w:val="00233310"/>
    <w:rsid w:val="00234BD9"/>
    <w:rsid w:val="0023519A"/>
    <w:rsid w:val="00236663"/>
    <w:rsid w:val="00237A4B"/>
    <w:rsid w:val="00240389"/>
    <w:rsid w:val="002407DD"/>
    <w:rsid w:val="00241555"/>
    <w:rsid w:val="00241AA7"/>
    <w:rsid w:val="00241DC8"/>
    <w:rsid w:val="00243217"/>
    <w:rsid w:val="00243B75"/>
    <w:rsid w:val="00244205"/>
    <w:rsid w:val="00244B22"/>
    <w:rsid w:val="00244D99"/>
    <w:rsid w:val="00245909"/>
    <w:rsid w:val="0024690E"/>
    <w:rsid w:val="00246C31"/>
    <w:rsid w:val="00251148"/>
    <w:rsid w:val="002520E3"/>
    <w:rsid w:val="002524B7"/>
    <w:rsid w:val="00252BC5"/>
    <w:rsid w:val="00253D85"/>
    <w:rsid w:val="00254458"/>
    <w:rsid w:val="002550C7"/>
    <w:rsid w:val="00255DE1"/>
    <w:rsid w:val="00256A18"/>
    <w:rsid w:val="00256C7B"/>
    <w:rsid w:val="00257399"/>
    <w:rsid w:val="00260D0D"/>
    <w:rsid w:val="00262433"/>
    <w:rsid w:val="002636AF"/>
    <w:rsid w:val="00263891"/>
    <w:rsid w:val="00263BC2"/>
    <w:rsid w:val="00263C48"/>
    <w:rsid w:val="00264070"/>
    <w:rsid w:val="002642AC"/>
    <w:rsid w:val="002644BC"/>
    <w:rsid w:val="00265A6D"/>
    <w:rsid w:val="00266340"/>
    <w:rsid w:val="00267720"/>
    <w:rsid w:val="00267F7A"/>
    <w:rsid w:val="002705FD"/>
    <w:rsid w:val="0027099B"/>
    <w:rsid w:val="00270D1B"/>
    <w:rsid w:val="00271CB3"/>
    <w:rsid w:val="00271F7A"/>
    <w:rsid w:val="00272981"/>
    <w:rsid w:val="0027380C"/>
    <w:rsid w:val="002738B7"/>
    <w:rsid w:val="00274716"/>
    <w:rsid w:val="00274FE1"/>
    <w:rsid w:val="0027678B"/>
    <w:rsid w:val="00277116"/>
    <w:rsid w:val="002802A9"/>
    <w:rsid w:val="00280C3A"/>
    <w:rsid w:val="002815B2"/>
    <w:rsid w:val="0028165A"/>
    <w:rsid w:val="002823A8"/>
    <w:rsid w:val="00282C06"/>
    <w:rsid w:val="002847F7"/>
    <w:rsid w:val="0028592B"/>
    <w:rsid w:val="00285BB3"/>
    <w:rsid w:val="00286CBF"/>
    <w:rsid w:val="0029054E"/>
    <w:rsid w:val="00291DF2"/>
    <w:rsid w:val="002926C2"/>
    <w:rsid w:val="00292CFA"/>
    <w:rsid w:val="00292DDC"/>
    <w:rsid w:val="00293171"/>
    <w:rsid w:val="00293B48"/>
    <w:rsid w:val="0029490C"/>
    <w:rsid w:val="002949E5"/>
    <w:rsid w:val="0029530C"/>
    <w:rsid w:val="0029617A"/>
    <w:rsid w:val="002A0340"/>
    <w:rsid w:val="002A0822"/>
    <w:rsid w:val="002A110A"/>
    <w:rsid w:val="002A1AFD"/>
    <w:rsid w:val="002A21AC"/>
    <w:rsid w:val="002A23B8"/>
    <w:rsid w:val="002A3268"/>
    <w:rsid w:val="002A5154"/>
    <w:rsid w:val="002A5267"/>
    <w:rsid w:val="002A5294"/>
    <w:rsid w:val="002A5840"/>
    <w:rsid w:val="002A6CFD"/>
    <w:rsid w:val="002A7D08"/>
    <w:rsid w:val="002B13FF"/>
    <w:rsid w:val="002B1F9F"/>
    <w:rsid w:val="002B2546"/>
    <w:rsid w:val="002B257B"/>
    <w:rsid w:val="002B34C2"/>
    <w:rsid w:val="002B357A"/>
    <w:rsid w:val="002B3E2F"/>
    <w:rsid w:val="002B3E8E"/>
    <w:rsid w:val="002B6083"/>
    <w:rsid w:val="002B6246"/>
    <w:rsid w:val="002B6444"/>
    <w:rsid w:val="002B64A8"/>
    <w:rsid w:val="002B69D7"/>
    <w:rsid w:val="002B6D8F"/>
    <w:rsid w:val="002C1CAF"/>
    <w:rsid w:val="002C31B4"/>
    <w:rsid w:val="002C35CD"/>
    <w:rsid w:val="002C3929"/>
    <w:rsid w:val="002C3A2C"/>
    <w:rsid w:val="002C4512"/>
    <w:rsid w:val="002C47FB"/>
    <w:rsid w:val="002C4DFE"/>
    <w:rsid w:val="002C5F9A"/>
    <w:rsid w:val="002C6FB9"/>
    <w:rsid w:val="002C71D3"/>
    <w:rsid w:val="002C7315"/>
    <w:rsid w:val="002C74E6"/>
    <w:rsid w:val="002D058F"/>
    <w:rsid w:val="002D0D37"/>
    <w:rsid w:val="002D1547"/>
    <w:rsid w:val="002D307B"/>
    <w:rsid w:val="002D3A5E"/>
    <w:rsid w:val="002D51F4"/>
    <w:rsid w:val="002D582C"/>
    <w:rsid w:val="002D6A8A"/>
    <w:rsid w:val="002E0B25"/>
    <w:rsid w:val="002E24BE"/>
    <w:rsid w:val="002E31A5"/>
    <w:rsid w:val="002E401A"/>
    <w:rsid w:val="002E4549"/>
    <w:rsid w:val="002E479B"/>
    <w:rsid w:val="002E5971"/>
    <w:rsid w:val="002E59DD"/>
    <w:rsid w:val="002E7312"/>
    <w:rsid w:val="002E75E1"/>
    <w:rsid w:val="002E7EFA"/>
    <w:rsid w:val="002F00FE"/>
    <w:rsid w:val="002F028C"/>
    <w:rsid w:val="002F040C"/>
    <w:rsid w:val="002F048E"/>
    <w:rsid w:val="002F107E"/>
    <w:rsid w:val="002F143B"/>
    <w:rsid w:val="002F16F0"/>
    <w:rsid w:val="002F1D83"/>
    <w:rsid w:val="002F29C4"/>
    <w:rsid w:val="002F2AF3"/>
    <w:rsid w:val="002F2E8E"/>
    <w:rsid w:val="002F41F2"/>
    <w:rsid w:val="002F4492"/>
    <w:rsid w:val="002F481C"/>
    <w:rsid w:val="002F4B47"/>
    <w:rsid w:val="002F67B5"/>
    <w:rsid w:val="002F758D"/>
    <w:rsid w:val="003013F0"/>
    <w:rsid w:val="0030207D"/>
    <w:rsid w:val="00303A18"/>
    <w:rsid w:val="00303A73"/>
    <w:rsid w:val="00303E61"/>
    <w:rsid w:val="00304B76"/>
    <w:rsid w:val="003050D2"/>
    <w:rsid w:val="00305173"/>
    <w:rsid w:val="0030583A"/>
    <w:rsid w:val="00305C28"/>
    <w:rsid w:val="00306B12"/>
    <w:rsid w:val="00306BE4"/>
    <w:rsid w:val="00307D26"/>
    <w:rsid w:val="00312324"/>
    <w:rsid w:val="00313425"/>
    <w:rsid w:val="00313B46"/>
    <w:rsid w:val="0031447C"/>
    <w:rsid w:val="00314739"/>
    <w:rsid w:val="00314B23"/>
    <w:rsid w:val="00315777"/>
    <w:rsid w:val="00315E61"/>
    <w:rsid w:val="003168D9"/>
    <w:rsid w:val="003177CB"/>
    <w:rsid w:val="00317B4D"/>
    <w:rsid w:val="003201F7"/>
    <w:rsid w:val="0032032E"/>
    <w:rsid w:val="003216D0"/>
    <w:rsid w:val="00321872"/>
    <w:rsid w:val="00322292"/>
    <w:rsid w:val="003236E0"/>
    <w:rsid w:val="00323C6D"/>
    <w:rsid w:val="0032568E"/>
    <w:rsid w:val="00325A36"/>
    <w:rsid w:val="003272E8"/>
    <w:rsid w:val="00327F62"/>
    <w:rsid w:val="00330F61"/>
    <w:rsid w:val="003313FC"/>
    <w:rsid w:val="003315FC"/>
    <w:rsid w:val="003334F6"/>
    <w:rsid w:val="00333854"/>
    <w:rsid w:val="00333E06"/>
    <w:rsid w:val="0033415B"/>
    <w:rsid w:val="00334A0C"/>
    <w:rsid w:val="00334E9E"/>
    <w:rsid w:val="003350C0"/>
    <w:rsid w:val="003354F7"/>
    <w:rsid w:val="003361B0"/>
    <w:rsid w:val="00336966"/>
    <w:rsid w:val="00340210"/>
    <w:rsid w:val="00341C0E"/>
    <w:rsid w:val="00342455"/>
    <w:rsid w:val="00342DB5"/>
    <w:rsid w:val="00342DBB"/>
    <w:rsid w:val="00343091"/>
    <w:rsid w:val="0034325C"/>
    <w:rsid w:val="003439DC"/>
    <w:rsid w:val="00343F1D"/>
    <w:rsid w:val="0034430C"/>
    <w:rsid w:val="003503FD"/>
    <w:rsid w:val="00350DCF"/>
    <w:rsid w:val="00351738"/>
    <w:rsid w:val="00351A30"/>
    <w:rsid w:val="00352A08"/>
    <w:rsid w:val="003533C9"/>
    <w:rsid w:val="003535D8"/>
    <w:rsid w:val="0035444B"/>
    <w:rsid w:val="00355B7D"/>
    <w:rsid w:val="00357812"/>
    <w:rsid w:val="003604BE"/>
    <w:rsid w:val="003604CA"/>
    <w:rsid w:val="00360716"/>
    <w:rsid w:val="003611D5"/>
    <w:rsid w:val="00363B8A"/>
    <w:rsid w:val="00364859"/>
    <w:rsid w:val="00364B6B"/>
    <w:rsid w:val="00364C73"/>
    <w:rsid w:val="00366992"/>
    <w:rsid w:val="00366A9D"/>
    <w:rsid w:val="003673BA"/>
    <w:rsid w:val="0036781A"/>
    <w:rsid w:val="00370934"/>
    <w:rsid w:val="0037294E"/>
    <w:rsid w:val="00372965"/>
    <w:rsid w:val="00373861"/>
    <w:rsid w:val="00373ABA"/>
    <w:rsid w:val="003742DB"/>
    <w:rsid w:val="00376B0A"/>
    <w:rsid w:val="003807A1"/>
    <w:rsid w:val="00380970"/>
    <w:rsid w:val="0038248A"/>
    <w:rsid w:val="0038274A"/>
    <w:rsid w:val="0038358B"/>
    <w:rsid w:val="00383BEE"/>
    <w:rsid w:val="003846ED"/>
    <w:rsid w:val="00384AE9"/>
    <w:rsid w:val="00387367"/>
    <w:rsid w:val="0039034B"/>
    <w:rsid w:val="003905D3"/>
    <w:rsid w:val="00391B87"/>
    <w:rsid w:val="0039256D"/>
    <w:rsid w:val="003934C1"/>
    <w:rsid w:val="0039379B"/>
    <w:rsid w:val="00393C69"/>
    <w:rsid w:val="003948EE"/>
    <w:rsid w:val="003964D6"/>
    <w:rsid w:val="003A1124"/>
    <w:rsid w:val="003A2335"/>
    <w:rsid w:val="003A2BAC"/>
    <w:rsid w:val="003A3AD1"/>
    <w:rsid w:val="003A4F1F"/>
    <w:rsid w:val="003A5288"/>
    <w:rsid w:val="003A6D24"/>
    <w:rsid w:val="003A7955"/>
    <w:rsid w:val="003B0B62"/>
    <w:rsid w:val="003B1896"/>
    <w:rsid w:val="003B4BB7"/>
    <w:rsid w:val="003B5A56"/>
    <w:rsid w:val="003B63C7"/>
    <w:rsid w:val="003B643C"/>
    <w:rsid w:val="003B6A3B"/>
    <w:rsid w:val="003C12B3"/>
    <w:rsid w:val="003C4841"/>
    <w:rsid w:val="003C4BD8"/>
    <w:rsid w:val="003C4F30"/>
    <w:rsid w:val="003C5983"/>
    <w:rsid w:val="003C59EC"/>
    <w:rsid w:val="003C5D3C"/>
    <w:rsid w:val="003C5FF3"/>
    <w:rsid w:val="003C7BD2"/>
    <w:rsid w:val="003D016A"/>
    <w:rsid w:val="003D09CC"/>
    <w:rsid w:val="003D0F6A"/>
    <w:rsid w:val="003D1E97"/>
    <w:rsid w:val="003D248D"/>
    <w:rsid w:val="003D2845"/>
    <w:rsid w:val="003D2B00"/>
    <w:rsid w:val="003D2FB2"/>
    <w:rsid w:val="003D31FE"/>
    <w:rsid w:val="003D3516"/>
    <w:rsid w:val="003D3F49"/>
    <w:rsid w:val="003D4DCE"/>
    <w:rsid w:val="003D4E37"/>
    <w:rsid w:val="003D5225"/>
    <w:rsid w:val="003D54DA"/>
    <w:rsid w:val="003D644F"/>
    <w:rsid w:val="003D783A"/>
    <w:rsid w:val="003E0383"/>
    <w:rsid w:val="003E038B"/>
    <w:rsid w:val="003E0B42"/>
    <w:rsid w:val="003E0DF6"/>
    <w:rsid w:val="003E19C3"/>
    <w:rsid w:val="003E2B88"/>
    <w:rsid w:val="003E5562"/>
    <w:rsid w:val="003E57EA"/>
    <w:rsid w:val="003E5974"/>
    <w:rsid w:val="003E5A80"/>
    <w:rsid w:val="003E6FFE"/>
    <w:rsid w:val="003E70C6"/>
    <w:rsid w:val="003E7A2C"/>
    <w:rsid w:val="003F079A"/>
    <w:rsid w:val="003F07F1"/>
    <w:rsid w:val="003F136B"/>
    <w:rsid w:val="003F1FA4"/>
    <w:rsid w:val="003F290A"/>
    <w:rsid w:val="003F3D80"/>
    <w:rsid w:val="003F428E"/>
    <w:rsid w:val="0040106D"/>
    <w:rsid w:val="0040257B"/>
    <w:rsid w:val="004033EC"/>
    <w:rsid w:val="00405396"/>
    <w:rsid w:val="00405CF6"/>
    <w:rsid w:val="00406819"/>
    <w:rsid w:val="00406CA2"/>
    <w:rsid w:val="00407245"/>
    <w:rsid w:val="004074D6"/>
    <w:rsid w:val="0040797D"/>
    <w:rsid w:val="004100B2"/>
    <w:rsid w:val="00410326"/>
    <w:rsid w:val="00410CF4"/>
    <w:rsid w:val="004125FA"/>
    <w:rsid w:val="00412C23"/>
    <w:rsid w:val="00412C29"/>
    <w:rsid w:val="004132F6"/>
    <w:rsid w:val="004135A2"/>
    <w:rsid w:val="0041387E"/>
    <w:rsid w:val="00413A82"/>
    <w:rsid w:val="00413D0E"/>
    <w:rsid w:val="004145AA"/>
    <w:rsid w:val="004146F8"/>
    <w:rsid w:val="004147FE"/>
    <w:rsid w:val="00415318"/>
    <w:rsid w:val="004158F8"/>
    <w:rsid w:val="00415C14"/>
    <w:rsid w:val="004165DB"/>
    <w:rsid w:val="00416E69"/>
    <w:rsid w:val="0041729B"/>
    <w:rsid w:val="0041770B"/>
    <w:rsid w:val="00422631"/>
    <w:rsid w:val="00422658"/>
    <w:rsid w:val="00422CED"/>
    <w:rsid w:val="00422FD8"/>
    <w:rsid w:val="004238EE"/>
    <w:rsid w:val="00423B18"/>
    <w:rsid w:val="00423FE1"/>
    <w:rsid w:val="00424A54"/>
    <w:rsid w:val="0042526D"/>
    <w:rsid w:val="00426CF0"/>
    <w:rsid w:val="0042748A"/>
    <w:rsid w:val="00427538"/>
    <w:rsid w:val="0042773B"/>
    <w:rsid w:val="00427D2D"/>
    <w:rsid w:val="00430213"/>
    <w:rsid w:val="00430969"/>
    <w:rsid w:val="00431E4F"/>
    <w:rsid w:val="0043233B"/>
    <w:rsid w:val="00432ACE"/>
    <w:rsid w:val="00433D6C"/>
    <w:rsid w:val="004341D3"/>
    <w:rsid w:val="00435C1F"/>
    <w:rsid w:val="004360C8"/>
    <w:rsid w:val="00436161"/>
    <w:rsid w:val="00436456"/>
    <w:rsid w:val="0044148C"/>
    <w:rsid w:val="004418CC"/>
    <w:rsid w:val="00442A56"/>
    <w:rsid w:val="00443258"/>
    <w:rsid w:val="004433A0"/>
    <w:rsid w:val="004433B1"/>
    <w:rsid w:val="0044354A"/>
    <w:rsid w:val="0044376D"/>
    <w:rsid w:val="00443E89"/>
    <w:rsid w:val="004441EB"/>
    <w:rsid w:val="00446D78"/>
    <w:rsid w:val="0044760F"/>
    <w:rsid w:val="0045009D"/>
    <w:rsid w:val="004533B7"/>
    <w:rsid w:val="004544F5"/>
    <w:rsid w:val="00457700"/>
    <w:rsid w:val="00457E2B"/>
    <w:rsid w:val="004604EA"/>
    <w:rsid w:val="00461158"/>
    <w:rsid w:val="00461656"/>
    <w:rsid w:val="00461A62"/>
    <w:rsid w:val="00461AF3"/>
    <w:rsid w:val="00461B18"/>
    <w:rsid w:val="00462339"/>
    <w:rsid w:val="00462F7B"/>
    <w:rsid w:val="00463154"/>
    <w:rsid w:val="004638D3"/>
    <w:rsid w:val="0046394A"/>
    <w:rsid w:val="00464D4E"/>
    <w:rsid w:val="00465682"/>
    <w:rsid w:val="00467203"/>
    <w:rsid w:val="00467A78"/>
    <w:rsid w:val="00467CF3"/>
    <w:rsid w:val="00470AB4"/>
    <w:rsid w:val="00470C28"/>
    <w:rsid w:val="00470C38"/>
    <w:rsid w:val="00471C0A"/>
    <w:rsid w:val="004721EF"/>
    <w:rsid w:val="00472891"/>
    <w:rsid w:val="00472E7B"/>
    <w:rsid w:val="004734AD"/>
    <w:rsid w:val="00473B97"/>
    <w:rsid w:val="00473F76"/>
    <w:rsid w:val="004742FA"/>
    <w:rsid w:val="00474500"/>
    <w:rsid w:val="00474746"/>
    <w:rsid w:val="004747A8"/>
    <w:rsid w:val="00474EEF"/>
    <w:rsid w:val="0047617A"/>
    <w:rsid w:val="00476AB2"/>
    <w:rsid w:val="004772EB"/>
    <w:rsid w:val="00480C03"/>
    <w:rsid w:val="00480C19"/>
    <w:rsid w:val="00480EF9"/>
    <w:rsid w:val="0048202A"/>
    <w:rsid w:val="00482299"/>
    <w:rsid w:val="004824D1"/>
    <w:rsid w:val="0048274E"/>
    <w:rsid w:val="00484EB7"/>
    <w:rsid w:val="004864F7"/>
    <w:rsid w:val="004877EB"/>
    <w:rsid w:val="00491185"/>
    <w:rsid w:val="004918A3"/>
    <w:rsid w:val="00491CB3"/>
    <w:rsid w:val="00492BB2"/>
    <w:rsid w:val="00493E6C"/>
    <w:rsid w:val="00494533"/>
    <w:rsid w:val="00494794"/>
    <w:rsid w:val="004A1BB2"/>
    <w:rsid w:val="004A280E"/>
    <w:rsid w:val="004A37F9"/>
    <w:rsid w:val="004A42BD"/>
    <w:rsid w:val="004A4802"/>
    <w:rsid w:val="004A48ED"/>
    <w:rsid w:val="004A6445"/>
    <w:rsid w:val="004A6E78"/>
    <w:rsid w:val="004A7AD2"/>
    <w:rsid w:val="004B1902"/>
    <w:rsid w:val="004B1FAA"/>
    <w:rsid w:val="004B4176"/>
    <w:rsid w:val="004B470C"/>
    <w:rsid w:val="004B484D"/>
    <w:rsid w:val="004B4938"/>
    <w:rsid w:val="004B576E"/>
    <w:rsid w:val="004B5783"/>
    <w:rsid w:val="004B6409"/>
    <w:rsid w:val="004B6911"/>
    <w:rsid w:val="004B6D57"/>
    <w:rsid w:val="004C045F"/>
    <w:rsid w:val="004C0B90"/>
    <w:rsid w:val="004C174E"/>
    <w:rsid w:val="004C1DCD"/>
    <w:rsid w:val="004C1FD0"/>
    <w:rsid w:val="004C39BF"/>
    <w:rsid w:val="004C4B81"/>
    <w:rsid w:val="004C4C6E"/>
    <w:rsid w:val="004C50F0"/>
    <w:rsid w:val="004C5BCC"/>
    <w:rsid w:val="004C7464"/>
    <w:rsid w:val="004C74A6"/>
    <w:rsid w:val="004D05E6"/>
    <w:rsid w:val="004D123F"/>
    <w:rsid w:val="004D1B14"/>
    <w:rsid w:val="004D2054"/>
    <w:rsid w:val="004D2D19"/>
    <w:rsid w:val="004D313F"/>
    <w:rsid w:val="004D3A36"/>
    <w:rsid w:val="004D3E55"/>
    <w:rsid w:val="004D4B22"/>
    <w:rsid w:val="004D4EFE"/>
    <w:rsid w:val="004D6176"/>
    <w:rsid w:val="004D631A"/>
    <w:rsid w:val="004E2D0C"/>
    <w:rsid w:val="004E5794"/>
    <w:rsid w:val="004E5C77"/>
    <w:rsid w:val="004E5FE9"/>
    <w:rsid w:val="004E6221"/>
    <w:rsid w:val="004E69BE"/>
    <w:rsid w:val="004F0A6C"/>
    <w:rsid w:val="004F1065"/>
    <w:rsid w:val="004F1D50"/>
    <w:rsid w:val="004F38EF"/>
    <w:rsid w:val="004F3B4D"/>
    <w:rsid w:val="004F43DD"/>
    <w:rsid w:val="004F5724"/>
    <w:rsid w:val="004F5D91"/>
    <w:rsid w:val="004F6747"/>
    <w:rsid w:val="00500BCA"/>
    <w:rsid w:val="00502833"/>
    <w:rsid w:val="005043C8"/>
    <w:rsid w:val="00504BAE"/>
    <w:rsid w:val="00504F6F"/>
    <w:rsid w:val="0050522E"/>
    <w:rsid w:val="005053C7"/>
    <w:rsid w:val="00505935"/>
    <w:rsid w:val="00506462"/>
    <w:rsid w:val="0051097C"/>
    <w:rsid w:val="00510AC5"/>
    <w:rsid w:val="00510E91"/>
    <w:rsid w:val="00511F0F"/>
    <w:rsid w:val="00512149"/>
    <w:rsid w:val="00512CE1"/>
    <w:rsid w:val="00513483"/>
    <w:rsid w:val="005152CD"/>
    <w:rsid w:val="0051556C"/>
    <w:rsid w:val="005167D4"/>
    <w:rsid w:val="00517A12"/>
    <w:rsid w:val="0052166B"/>
    <w:rsid w:val="005218E3"/>
    <w:rsid w:val="0052193A"/>
    <w:rsid w:val="00521D7C"/>
    <w:rsid w:val="00523478"/>
    <w:rsid w:val="0052393D"/>
    <w:rsid w:val="00524083"/>
    <w:rsid w:val="0052414A"/>
    <w:rsid w:val="00526975"/>
    <w:rsid w:val="005274CF"/>
    <w:rsid w:val="00527FAA"/>
    <w:rsid w:val="005306B2"/>
    <w:rsid w:val="00530BEA"/>
    <w:rsid w:val="00531333"/>
    <w:rsid w:val="00531BEF"/>
    <w:rsid w:val="0053375A"/>
    <w:rsid w:val="00533B67"/>
    <w:rsid w:val="0053444F"/>
    <w:rsid w:val="00534648"/>
    <w:rsid w:val="00534A00"/>
    <w:rsid w:val="00534B84"/>
    <w:rsid w:val="00534F81"/>
    <w:rsid w:val="0053502C"/>
    <w:rsid w:val="00535996"/>
    <w:rsid w:val="00535A12"/>
    <w:rsid w:val="005366E8"/>
    <w:rsid w:val="00536EF7"/>
    <w:rsid w:val="0053711B"/>
    <w:rsid w:val="0054043C"/>
    <w:rsid w:val="00540A35"/>
    <w:rsid w:val="00541EC1"/>
    <w:rsid w:val="00542E10"/>
    <w:rsid w:val="00544BED"/>
    <w:rsid w:val="00544C80"/>
    <w:rsid w:val="00546592"/>
    <w:rsid w:val="005469EF"/>
    <w:rsid w:val="00547C0E"/>
    <w:rsid w:val="00547DBF"/>
    <w:rsid w:val="005511B7"/>
    <w:rsid w:val="00551CE3"/>
    <w:rsid w:val="00551DFD"/>
    <w:rsid w:val="00554E01"/>
    <w:rsid w:val="0055596A"/>
    <w:rsid w:val="00556BBB"/>
    <w:rsid w:val="005601F4"/>
    <w:rsid w:val="0056095C"/>
    <w:rsid w:val="00560F5D"/>
    <w:rsid w:val="00561539"/>
    <w:rsid w:val="00561E3D"/>
    <w:rsid w:val="005646AB"/>
    <w:rsid w:val="00565593"/>
    <w:rsid w:val="00566009"/>
    <w:rsid w:val="00566D2F"/>
    <w:rsid w:val="00567BAF"/>
    <w:rsid w:val="00567CE3"/>
    <w:rsid w:val="00570C13"/>
    <w:rsid w:val="00572479"/>
    <w:rsid w:val="005734B5"/>
    <w:rsid w:val="00573DAD"/>
    <w:rsid w:val="00575229"/>
    <w:rsid w:val="00576279"/>
    <w:rsid w:val="00580F31"/>
    <w:rsid w:val="00582291"/>
    <w:rsid w:val="00582499"/>
    <w:rsid w:val="00582536"/>
    <w:rsid w:val="00584625"/>
    <w:rsid w:val="00585B50"/>
    <w:rsid w:val="0058610A"/>
    <w:rsid w:val="005903F6"/>
    <w:rsid w:val="00591B75"/>
    <w:rsid w:val="00591E30"/>
    <w:rsid w:val="005930BF"/>
    <w:rsid w:val="00593852"/>
    <w:rsid w:val="00593D0D"/>
    <w:rsid w:val="00594F63"/>
    <w:rsid w:val="00595FCA"/>
    <w:rsid w:val="005962F7"/>
    <w:rsid w:val="00597052"/>
    <w:rsid w:val="0059705A"/>
    <w:rsid w:val="005975EC"/>
    <w:rsid w:val="005A14A0"/>
    <w:rsid w:val="005A190F"/>
    <w:rsid w:val="005A2667"/>
    <w:rsid w:val="005A294F"/>
    <w:rsid w:val="005A2C91"/>
    <w:rsid w:val="005A31B9"/>
    <w:rsid w:val="005A36D3"/>
    <w:rsid w:val="005A374D"/>
    <w:rsid w:val="005A4BBA"/>
    <w:rsid w:val="005A70E1"/>
    <w:rsid w:val="005A77A8"/>
    <w:rsid w:val="005B0529"/>
    <w:rsid w:val="005B12C5"/>
    <w:rsid w:val="005B19B7"/>
    <w:rsid w:val="005B2506"/>
    <w:rsid w:val="005B27BA"/>
    <w:rsid w:val="005B38B1"/>
    <w:rsid w:val="005B3BAE"/>
    <w:rsid w:val="005B619C"/>
    <w:rsid w:val="005C0775"/>
    <w:rsid w:val="005C1E37"/>
    <w:rsid w:val="005C27CD"/>
    <w:rsid w:val="005C30BD"/>
    <w:rsid w:val="005C400F"/>
    <w:rsid w:val="005C45C2"/>
    <w:rsid w:val="005C4765"/>
    <w:rsid w:val="005D16E6"/>
    <w:rsid w:val="005D1A01"/>
    <w:rsid w:val="005D1EB1"/>
    <w:rsid w:val="005D20BE"/>
    <w:rsid w:val="005D2C4B"/>
    <w:rsid w:val="005D3CBA"/>
    <w:rsid w:val="005D4831"/>
    <w:rsid w:val="005D5D29"/>
    <w:rsid w:val="005D6687"/>
    <w:rsid w:val="005D6D65"/>
    <w:rsid w:val="005D78F8"/>
    <w:rsid w:val="005D7D7B"/>
    <w:rsid w:val="005D7FCF"/>
    <w:rsid w:val="005E1F39"/>
    <w:rsid w:val="005E23E1"/>
    <w:rsid w:val="005E23FE"/>
    <w:rsid w:val="005E2B7B"/>
    <w:rsid w:val="005E2D9A"/>
    <w:rsid w:val="005E2F03"/>
    <w:rsid w:val="005E30DC"/>
    <w:rsid w:val="005E3C45"/>
    <w:rsid w:val="005E3C9C"/>
    <w:rsid w:val="005E4001"/>
    <w:rsid w:val="005E4F36"/>
    <w:rsid w:val="005E63A1"/>
    <w:rsid w:val="005E6DEA"/>
    <w:rsid w:val="005E75B9"/>
    <w:rsid w:val="005E7F01"/>
    <w:rsid w:val="005F14F6"/>
    <w:rsid w:val="005F1A63"/>
    <w:rsid w:val="005F2740"/>
    <w:rsid w:val="005F3489"/>
    <w:rsid w:val="005F37F4"/>
    <w:rsid w:val="005F4212"/>
    <w:rsid w:val="005F4C49"/>
    <w:rsid w:val="005F77E1"/>
    <w:rsid w:val="005F7EB4"/>
    <w:rsid w:val="005F7FBA"/>
    <w:rsid w:val="006011EF"/>
    <w:rsid w:val="00601BF5"/>
    <w:rsid w:val="00604BA7"/>
    <w:rsid w:val="00605170"/>
    <w:rsid w:val="00606116"/>
    <w:rsid w:val="0060679C"/>
    <w:rsid w:val="00606D4A"/>
    <w:rsid w:val="006073F1"/>
    <w:rsid w:val="006079C6"/>
    <w:rsid w:val="006102E6"/>
    <w:rsid w:val="0061081D"/>
    <w:rsid w:val="00610B1B"/>
    <w:rsid w:val="006120AD"/>
    <w:rsid w:val="00612489"/>
    <w:rsid w:val="0061282C"/>
    <w:rsid w:val="006130AB"/>
    <w:rsid w:val="0061321C"/>
    <w:rsid w:val="006138DA"/>
    <w:rsid w:val="00613B94"/>
    <w:rsid w:val="00613E6B"/>
    <w:rsid w:val="00614C6D"/>
    <w:rsid w:val="00615700"/>
    <w:rsid w:val="00616B13"/>
    <w:rsid w:val="0061715A"/>
    <w:rsid w:val="00620171"/>
    <w:rsid w:val="0062075E"/>
    <w:rsid w:val="00622B8D"/>
    <w:rsid w:val="00623EAE"/>
    <w:rsid w:val="0062414D"/>
    <w:rsid w:val="006241D5"/>
    <w:rsid w:val="00624C39"/>
    <w:rsid w:val="00624F95"/>
    <w:rsid w:val="00626029"/>
    <w:rsid w:val="00627A1C"/>
    <w:rsid w:val="00627F8B"/>
    <w:rsid w:val="00631A84"/>
    <w:rsid w:val="006320E2"/>
    <w:rsid w:val="00632D1E"/>
    <w:rsid w:val="00633223"/>
    <w:rsid w:val="006343EA"/>
    <w:rsid w:val="006345E1"/>
    <w:rsid w:val="00634793"/>
    <w:rsid w:val="00635437"/>
    <w:rsid w:val="00635C57"/>
    <w:rsid w:val="00635F46"/>
    <w:rsid w:val="00635F7C"/>
    <w:rsid w:val="0063637D"/>
    <w:rsid w:val="0063664F"/>
    <w:rsid w:val="00637782"/>
    <w:rsid w:val="00641653"/>
    <w:rsid w:val="00641D80"/>
    <w:rsid w:val="006422F1"/>
    <w:rsid w:val="00642980"/>
    <w:rsid w:val="00642B52"/>
    <w:rsid w:val="00642BE7"/>
    <w:rsid w:val="00643DD1"/>
    <w:rsid w:val="00643EEC"/>
    <w:rsid w:val="006443EF"/>
    <w:rsid w:val="00644CBE"/>
    <w:rsid w:val="00646CDF"/>
    <w:rsid w:val="00647058"/>
    <w:rsid w:val="006472AF"/>
    <w:rsid w:val="0064786E"/>
    <w:rsid w:val="00647A91"/>
    <w:rsid w:val="0065009C"/>
    <w:rsid w:val="00650DFA"/>
    <w:rsid w:val="00651221"/>
    <w:rsid w:val="00651519"/>
    <w:rsid w:val="0065153C"/>
    <w:rsid w:val="00651674"/>
    <w:rsid w:val="0065198B"/>
    <w:rsid w:val="00651BC2"/>
    <w:rsid w:val="00651CC7"/>
    <w:rsid w:val="00651E2D"/>
    <w:rsid w:val="00652E62"/>
    <w:rsid w:val="0065357E"/>
    <w:rsid w:val="0065409B"/>
    <w:rsid w:val="00655152"/>
    <w:rsid w:val="006567D9"/>
    <w:rsid w:val="00656B2C"/>
    <w:rsid w:val="00657488"/>
    <w:rsid w:val="00660582"/>
    <w:rsid w:val="0066091F"/>
    <w:rsid w:val="00660E4A"/>
    <w:rsid w:val="00661290"/>
    <w:rsid w:val="00664899"/>
    <w:rsid w:val="0066505F"/>
    <w:rsid w:val="00667226"/>
    <w:rsid w:val="0066794B"/>
    <w:rsid w:val="00670487"/>
    <w:rsid w:val="0067219F"/>
    <w:rsid w:val="0067366D"/>
    <w:rsid w:val="00673A5F"/>
    <w:rsid w:val="00674DCF"/>
    <w:rsid w:val="00675030"/>
    <w:rsid w:val="00676134"/>
    <w:rsid w:val="0067656A"/>
    <w:rsid w:val="006770BC"/>
    <w:rsid w:val="006810C7"/>
    <w:rsid w:val="00681499"/>
    <w:rsid w:val="00681749"/>
    <w:rsid w:val="00681B6A"/>
    <w:rsid w:val="00681BE3"/>
    <w:rsid w:val="00682549"/>
    <w:rsid w:val="006828E1"/>
    <w:rsid w:val="0068338A"/>
    <w:rsid w:val="006834B1"/>
    <w:rsid w:val="00683751"/>
    <w:rsid w:val="00684272"/>
    <w:rsid w:val="00684AFC"/>
    <w:rsid w:val="00685060"/>
    <w:rsid w:val="006851C0"/>
    <w:rsid w:val="006863DA"/>
    <w:rsid w:val="00687B5F"/>
    <w:rsid w:val="006902B3"/>
    <w:rsid w:val="00690629"/>
    <w:rsid w:val="00690DB0"/>
    <w:rsid w:val="00690FCC"/>
    <w:rsid w:val="00691339"/>
    <w:rsid w:val="00691A1A"/>
    <w:rsid w:val="006930B9"/>
    <w:rsid w:val="006930C7"/>
    <w:rsid w:val="0069395A"/>
    <w:rsid w:val="00695332"/>
    <w:rsid w:val="006963BD"/>
    <w:rsid w:val="006963EE"/>
    <w:rsid w:val="006A0007"/>
    <w:rsid w:val="006A018F"/>
    <w:rsid w:val="006A055C"/>
    <w:rsid w:val="006A0C4F"/>
    <w:rsid w:val="006A0CD9"/>
    <w:rsid w:val="006A18AE"/>
    <w:rsid w:val="006A46F3"/>
    <w:rsid w:val="006A5887"/>
    <w:rsid w:val="006A5A9C"/>
    <w:rsid w:val="006A66A2"/>
    <w:rsid w:val="006B113A"/>
    <w:rsid w:val="006B20D2"/>
    <w:rsid w:val="006B2AF5"/>
    <w:rsid w:val="006B3618"/>
    <w:rsid w:val="006B38AB"/>
    <w:rsid w:val="006B3B07"/>
    <w:rsid w:val="006B6D47"/>
    <w:rsid w:val="006C0C12"/>
    <w:rsid w:val="006C0E91"/>
    <w:rsid w:val="006C1F42"/>
    <w:rsid w:val="006C269C"/>
    <w:rsid w:val="006C30C8"/>
    <w:rsid w:val="006C4371"/>
    <w:rsid w:val="006C46CA"/>
    <w:rsid w:val="006C4FD7"/>
    <w:rsid w:val="006C5137"/>
    <w:rsid w:val="006C59F1"/>
    <w:rsid w:val="006C7E6F"/>
    <w:rsid w:val="006D0D78"/>
    <w:rsid w:val="006D1C0C"/>
    <w:rsid w:val="006D2509"/>
    <w:rsid w:val="006D2CA1"/>
    <w:rsid w:val="006D3E33"/>
    <w:rsid w:val="006D3FAA"/>
    <w:rsid w:val="006D44CB"/>
    <w:rsid w:val="006D5198"/>
    <w:rsid w:val="006D5DAE"/>
    <w:rsid w:val="006D7ADE"/>
    <w:rsid w:val="006E0936"/>
    <w:rsid w:val="006E0CC5"/>
    <w:rsid w:val="006E0EBB"/>
    <w:rsid w:val="006E1FFD"/>
    <w:rsid w:val="006E253A"/>
    <w:rsid w:val="006E29FB"/>
    <w:rsid w:val="006E2CC6"/>
    <w:rsid w:val="006E3A9D"/>
    <w:rsid w:val="006E47B2"/>
    <w:rsid w:val="006E5065"/>
    <w:rsid w:val="006E51A8"/>
    <w:rsid w:val="006E55EB"/>
    <w:rsid w:val="006E64E8"/>
    <w:rsid w:val="006E65F8"/>
    <w:rsid w:val="006E72FF"/>
    <w:rsid w:val="006E7DA6"/>
    <w:rsid w:val="006F0380"/>
    <w:rsid w:val="006F0C78"/>
    <w:rsid w:val="006F1821"/>
    <w:rsid w:val="006F23B4"/>
    <w:rsid w:val="006F2682"/>
    <w:rsid w:val="006F2C99"/>
    <w:rsid w:val="006F3AED"/>
    <w:rsid w:val="006F3B46"/>
    <w:rsid w:val="006F3DA7"/>
    <w:rsid w:val="006F4A49"/>
    <w:rsid w:val="006F4DEF"/>
    <w:rsid w:val="006F53EB"/>
    <w:rsid w:val="006F5809"/>
    <w:rsid w:val="006F5AE0"/>
    <w:rsid w:val="006F613A"/>
    <w:rsid w:val="006F66A9"/>
    <w:rsid w:val="006F6874"/>
    <w:rsid w:val="006F7236"/>
    <w:rsid w:val="006F791D"/>
    <w:rsid w:val="006F7AC4"/>
    <w:rsid w:val="006F7C13"/>
    <w:rsid w:val="00700679"/>
    <w:rsid w:val="007011C5"/>
    <w:rsid w:val="00701D19"/>
    <w:rsid w:val="00703CE1"/>
    <w:rsid w:val="0070437E"/>
    <w:rsid w:val="00704D72"/>
    <w:rsid w:val="00706325"/>
    <w:rsid w:val="0070642C"/>
    <w:rsid w:val="0070671B"/>
    <w:rsid w:val="0070684A"/>
    <w:rsid w:val="00706CAD"/>
    <w:rsid w:val="00706EC3"/>
    <w:rsid w:val="007072B9"/>
    <w:rsid w:val="00710AE4"/>
    <w:rsid w:val="00711270"/>
    <w:rsid w:val="007117BE"/>
    <w:rsid w:val="00712C32"/>
    <w:rsid w:val="00712E47"/>
    <w:rsid w:val="007148AB"/>
    <w:rsid w:val="00714D5C"/>
    <w:rsid w:val="007159BB"/>
    <w:rsid w:val="00715BA9"/>
    <w:rsid w:val="00715FCF"/>
    <w:rsid w:val="007163F1"/>
    <w:rsid w:val="007179A0"/>
    <w:rsid w:val="00720D0F"/>
    <w:rsid w:val="00721173"/>
    <w:rsid w:val="00721396"/>
    <w:rsid w:val="00722058"/>
    <w:rsid w:val="00722171"/>
    <w:rsid w:val="007223D0"/>
    <w:rsid w:val="00722FAC"/>
    <w:rsid w:val="007237E6"/>
    <w:rsid w:val="00724869"/>
    <w:rsid w:val="007248FF"/>
    <w:rsid w:val="00724E08"/>
    <w:rsid w:val="00725984"/>
    <w:rsid w:val="007269E6"/>
    <w:rsid w:val="00731400"/>
    <w:rsid w:val="0073198C"/>
    <w:rsid w:val="00732CE1"/>
    <w:rsid w:val="00732F65"/>
    <w:rsid w:val="007331F6"/>
    <w:rsid w:val="00733513"/>
    <w:rsid w:val="00734112"/>
    <w:rsid w:val="0073444D"/>
    <w:rsid w:val="0073467D"/>
    <w:rsid w:val="007352B5"/>
    <w:rsid w:val="00735E5B"/>
    <w:rsid w:val="00736EE7"/>
    <w:rsid w:val="0073708E"/>
    <w:rsid w:val="0073782F"/>
    <w:rsid w:val="00737867"/>
    <w:rsid w:val="0074034A"/>
    <w:rsid w:val="00741322"/>
    <w:rsid w:val="00741D37"/>
    <w:rsid w:val="00742203"/>
    <w:rsid w:val="00742F1F"/>
    <w:rsid w:val="00742F31"/>
    <w:rsid w:val="00743144"/>
    <w:rsid w:val="00744191"/>
    <w:rsid w:val="007445C3"/>
    <w:rsid w:val="0074472E"/>
    <w:rsid w:val="00747265"/>
    <w:rsid w:val="007474CC"/>
    <w:rsid w:val="007474FB"/>
    <w:rsid w:val="00747C86"/>
    <w:rsid w:val="00751BF6"/>
    <w:rsid w:val="00751EF4"/>
    <w:rsid w:val="0075312D"/>
    <w:rsid w:val="00753B90"/>
    <w:rsid w:val="0075447A"/>
    <w:rsid w:val="00754EF9"/>
    <w:rsid w:val="0075541D"/>
    <w:rsid w:val="00755741"/>
    <w:rsid w:val="00755DAF"/>
    <w:rsid w:val="00756BC2"/>
    <w:rsid w:val="007573B2"/>
    <w:rsid w:val="00757AE2"/>
    <w:rsid w:val="007611AC"/>
    <w:rsid w:val="0076187E"/>
    <w:rsid w:val="00761C58"/>
    <w:rsid w:val="00762EBC"/>
    <w:rsid w:val="00763082"/>
    <w:rsid w:val="00763871"/>
    <w:rsid w:val="00763A42"/>
    <w:rsid w:val="0076441F"/>
    <w:rsid w:val="007644B3"/>
    <w:rsid w:val="00764F51"/>
    <w:rsid w:val="00765026"/>
    <w:rsid w:val="007660DC"/>
    <w:rsid w:val="00767F02"/>
    <w:rsid w:val="007705D4"/>
    <w:rsid w:val="00770823"/>
    <w:rsid w:val="00770B57"/>
    <w:rsid w:val="007717F1"/>
    <w:rsid w:val="00771E75"/>
    <w:rsid w:val="00772697"/>
    <w:rsid w:val="0077288E"/>
    <w:rsid w:val="00772DD0"/>
    <w:rsid w:val="00773A79"/>
    <w:rsid w:val="00775024"/>
    <w:rsid w:val="0077593F"/>
    <w:rsid w:val="00776407"/>
    <w:rsid w:val="007770D9"/>
    <w:rsid w:val="0077784C"/>
    <w:rsid w:val="00777AB4"/>
    <w:rsid w:val="00782591"/>
    <w:rsid w:val="007828FC"/>
    <w:rsid w:val="00782BD4"/>
    <w:rsid w:val="00783ED7"/>
    <w:rsid w:val="00786EEA"/>
    <w:rsid w:val="007874D6"/>
    <w:rsid w:val="00790277"/>
    <w:rsid w:val="007906DF"/>
    <w:rsid w:val="007913B7"/>
    <w:rsid w:val="007926DB"/>
    <w:rsid w:val="007927C6"/>
    <w:rsid w:val="0079294A"/>
    <w:rsid w:val="0079381F"/>
    <w:rsid w:val="00793B49"/>
    <w:rsid w:val="00793F2E"/>
    <w:rsid w:val="00794412"/>
    <w:rsid w:val="00794681"/>
    <w:rsid w:val="007946FD"/>
    <w:rsid w:val="00794B52"/>
    <w:rsid w:val="0079553C"/>
    <w:rsid w:val="00795934"/>
    <w:rsid w:val="007960A2"/>
    <w:rsid w:val="00796731"/>
    <w:rsid w:val="00796D78"/>
    <w:rsid w:val="00796EA5"/>
    <w:rsid w:val="00797052"/>
    <w:rsid w:val="00797567"/>
    <w:rsid w:val="00797E76"/>
    <w:rsid w:val="00797FB4"/>
    <w:rsid w:val="007A0809"/>
    <w:rsid w:val="007A1061"/>
    <w:rsid w:val="007A1363"/>
    <w:rsid w:val="007A279F"/>
    <w:rsid w:val="007A49DD"/>
    <w:rsid w:val="007A4ADE"/>
    <w:rsid w:val="007A4C98"/>
    <w:rsid w:val="007A627F"/>
    <w:rsid w:val="007A6457"/>
    <w:rsid w:val="007A6FD0"/>
    <w:rsid w:val="007A736D"/>
    <w:rsid w:val="007B07E9"/>
    <w:rsid w:val="007B0ABB"/>
    <w:rsid w:val="007B0DDA"/>
    <w:rsid w:val="007B14A8"/>
    <w:rsid w:val="007B202B"/>
    <w:rsid w:val="007B2B8B"/>
    <w:rsid w:val="007B2D11"/>
    <w:rsid w:val="007B39AB"/>
    <w:rsid w:val="007B46F0"/>
    <w:rsid w:val="007B4CC5"/>
    <w:rsid w:val="007B5458"/>
    <w:rsid w:val="007B5F4E"/>
    <w:rsid w:val="007B70E3"/>
    <w:rsid w:val="007B79C5"/>
    <w:rsid w:val="007C04F7"/>
    <w:rsid w:val="007C26BD"/>
    <w:rsid w:val="007C351E"/>
    <w:rsid w:val="007C3E8D"/>
    <w:rsid w:val="007C41A9"/>
    <w:rsid w:val="007C534E"/>
    <w:rsid w:val="007C54FE"/>
    <w:rsid w:val="007C56E9"/>
    <w:rsid w:val="007C610F"/>
    <w:rsid w:val="007C6583"/>
    <w:rsid w:val="007C69F5"/>
    <w:rsid w:val="007D0068"/>
    <w:rsid w:val="007D030B"/>
    <w:rsid w:val="007D0FEF"/>
    <w:rsid w:val="007D2578"/>
    <w:rsid w:val="007D2AC2"/>
    <w:rsid w:val="007D3333"/>
    <w:rsid w:val="007D38E0"/>
    <w:rsid w:val="007D45CD"/>
    <w:rsid w:val="007D4C4B"/>
    <w:rsid w:val="007D6664"/>
    <w:rsid w:val="007D6744"/>
    <w:rsid w:val="007D6D97"/>
    <w:rsid w:val="007E0491"/>
    <w:rsid w:val="007E20DD"/>
    <w:rsid w:val="007E4518"/>
    <w:rsid w:val="007E5530"/>
    <w:rsid w:val="007E5625"/>
    <w:rsid w:val="007E57F5"/>
    <w:rsid w:val="007E70BC"/>
    <w:rsid w:val="007F0ED6"/>
    <w:rsid w:val="007F2EB1"/>
    <w:rsid w:val="007F31E1"/>
    <w:rsid w:val="007F351F"/>
    <w:rsid w:val="007F3876"/>
    <w:rsid w:val="007F3C5C"/>
    <w:rsid w:val="007F3FC4"/>
    <w:rsid w:val="007F4484"/>
    <w:rsid w:val="007F459E"/>
    <w:rsid w:val="007F54A0"/>
    <w:rsid w:val="007F5E68"/>
    <w:rsid w:val="007F61E2"/>
    <w:rsid w:val="007F7B0B"/>
    <w:rsid w:val="008008B7"/>
    <w:rsid w:val="00800B13"/>
    <w:rsid w:val="0080115F"/>
    <w:rsid w:val="008014F7"/>
    <w:rsid w:val="00802A28"/>
    <w:rsid w:val="00803ABD"/>
    <w:rsid w:val="00803F33"/>
    <w:rsid w:val="00805056"/>
    <w:rsid w:val="0080508E"/>
    <w:rsid w:val="008052F5"/>
    <w:rsid w:val="00807050"/>
    <w:rsid w:val="00807820"/>
    <w:rsid w:val="00807DC5"/>
    <w:rsid w:val="008111EB"/>
    <w:rsid w:val="0081254D"/>
    <w:rsid w:val="00812A8B"/>
    <w:rsid w:val="00812D3F"/>
    <w:rsid w:val="00813131"/>
    <w:rsid w:val="008134C5"/>
    <w:rsid w:val="00813E91"/>
    <w:rsid w:val="00814DAD"/>
    <w:rsid w:val="00814DAE"/>
    <w:rsid w:val="00815B3B"/>
    <w:rsid w:val="00816698"/>
    <w:rsid w:val="00816847"/>
    <w:rsid w:val="0081755D"/>
    <w:rsid w:val="008201BD"/>
    <w:rsid w:val="00820B44"/>
    <w:rsid w:val="00821998"/>
    <w:rsid w:val="00821F95"/>
    <w:rsid w:val="00822AD5"/>
    <w:rsid w:val="008240DB"/>
    <w:rsid w:val="00826721"/>
    <w:rsid w:val="008267AA"/>
    <w:rsid w:val="00826AA0"/>
    <w:rsid w:val="00826CE5"/>
    <w:rsid w:val="00826D2E"/>
    <w:rsid w:val="0082770E"/>
    <w:rsid w:val="00827F40"/>
    <w:rsid w:val="00830EE1"/>
    <w:rsid w:val="00831A1F"/>
    <w:rsid w:val="00831E0D"/>
    <w:rsid w:val="00833119"/>
    <w:rsid w:val="00834708"/>
    <w:rsid w:val="00834F64"/>
    <w:rsid w:val="0083505B"/>
    <w:rsid w:val="00835275"/>
    <w:rsid w:val="00835405"/>
    <w:rsid w:val="00835D31"/>
    <w:rsid w:val="00835DB7"/>
    <w:rsid w:val="00836204"/>
    <w:rsid w:val="00836461"/>
    <w:rsid w:val="008369B1"/>
    <w:rsid w:val="0083700C"/>
    <w:rsid w:val="00840CA1"/>
    <w:rsid w:val="00844944"/>
    <w:rsid w:val="00845055"/>
    <w:rsid w:val="00845CB2"/>
    <w:rsid w:val="008462F9"/>
    <w:rsid w:val="00846B8C"/>
    <w:rsid w:val="0084737F"/>
    <w:rsid w:val="00847F25"/>
    <w:rsid w:val="0085180C"/>
    <w:rsid w:val="008530F1"/>
    <w:rsid w:val="008536C0"/>
    <w:rsid w:val="00853AD6"/>
    <w:rsid w:val="00853AF5"/>
    <w:rsid w:val="0085481A"/>
    <w:rsid w:val="00854AE2"/>
    <w:rsid w:val="00854B4E"/>
    <w:rsid w:val="00856243"/>
    <w:rsid w:val="00856C3B"/>
    <w:rsid w:val="00857644"/>
    <w:rsid w:val="00857904"/>
    <w:rsid w:val="00857FD5"/>
    <w:rsid w:val="0086012F"/>
    <w:rsid w:val="008605DE"/>
    <w:rsid w:val="00862C2D"/>
    <w:rsid w:val="00862F19"/>
    <w:rsid w:val="0086326C"/>
    <w:rsid w:val="008644D6"/>
    <w:rsid w:val="008651F7"/>
    <w:rsid w:val="00865AC6"/>
    <w:rsid w:val="00865F4B"/>
    <w:rsid w:val="0086607E"/>
    <w:rsid w:val="0086618D"/>
    <w:rsid w:val="00866A2C"/>
    <w:rsid w:val="00867214"/>
    <w:rsid w:val="0086787A"/>
    <w:rsid w:val="00872924"/>
    <w:rsid w:val="00873AD5"/>
    <w:rsid w:val="00873DD9"/>
    <w:rsid w:val="00874336"/>
    <w:rsid w:val="00874631"/>
    <w:rsid w:val="008749F7"/>
    <w:rsid w:val="008758FD"/>
    <w:rsid w:val="00877116"/>
    <w:rsid w:val="008772C2"/>
    <w:rsid w:val="008777EA"/>
    <w:rsid w:val="00877DE8"/>
    <w:rsid w:val="00877EA1"/>
    <w:rsid w:val="0088024B"/>
    <w:rsid w:val="008806C9"/>
    <w:rsid w:val="008808A4"/>
    <w:rsid w:val="00882143"/>
    <w:rsid w:val="008823B6"/>
    <w:rsid w:val="00882CF4"/>
    <w:rsid w:val="00883FE0"/>
    <w:rsid w:val="00884C4E"/>
    <w:rsid w:val="00885531"/>
    <w:rsid w:val="00885FBC"/>
    <w:rsid w:val="008866D1"/>
    <w:rsid w:val="00886BC5"/>
    <w:rsid w:val="0088773A"/>
    <w:rsid w:val="00890842"/>
    <w:rsid w:val="00892594"/>
    <w:rsid w:val="00893C4D"/>
    <w:rsid w:val="008953A1"/>
    <w:rsid w:val="00895F78"/>
    <w:rsid w:val="00895FAD"/>
    <w:rsid w:val="008975AB"/>
    <w:rsid w:val="008A053B"/>
    <w:rsid w:val="008A0A13"/>
    <w:rsid w:val="008A10DB"/>
    <w:rsid w:val="008A13F1"/>
    <w:rsid w:val="008A18D3"/>
    <w:rsid w:val="008A1CC6"/>
    <w:rsid w:val="008A25AF"/>
    <w:rsid w:val="008A28A6"/>
    <w:rsid w:val="008A3A11"/>
    <w:rsid w:val="008A3CE9"/>
    <w:rsid w:val="008A3E75"/>
    <w:rsid w:val="008A41F0"/>
    <w:rsid w:val="008A4E67"/>
    <w:rsid w:val="008A51D0"/>
    <w:rsid w:val="008A5324"/>
    <w:rsid w:val="008A600D"/>
    <w:rsid w:val="008A612A"/>
    <w:rsid w:val="008A6407"/>
    <w:rsid w:val="008A6B95"/>
    <w:rsid w:val="008A7D39"/>
    <w:rsid w:val="008B059C"/>
    <w:rsid w:val="008B179A"/>
    <w:rsid w:val="008B1E7E"/>
    <w:rsid w:val="008B3302"/>
    <w:rsid w:val="008B3979"/>
    <w:rsid w:val="008B39E5"/>
    <w:rsid w:val="008B3E3D"/>
    <w:rsid w:val="008B49E1"/>
    <w:rsid w:val="008B59F9"/>
    <w:rsid w:val="008B7258"/>
    <w:rsid w:val="008B7979"/>
    <w:rsid w:val="008B7CB2"/>
    <w:rsid w:val="008C0586"/>
    <w:rsid w:val="008C1B23"/>
    <w:rsid w:val="008C1CAF"/>
    <w:rsid w:val="008C23D0"/>
    <w:rsid w:val="008C3CCE"/>
    <w:rsid w:val="008C4114"/>
    <w:rsid w:val="008C56CE"/>
    <w:rsid w:val="008C6617"/>
    <w:rsid w:val="008C6F8E"/>
    <w:rsid w:val="008D0434"/>
    <w:rsid w:val="008D0BD7"/>
    <w:rsid w:val="008D0E09"/>
    <w:rsid w:val="008D10D0"/>
    <w:rsid w:val="008D1FE4"/>
    <w:rsid w:val="008D2644"/>
    <w:rsid w:val="008D27FD"/>
    <w:rsid w:val="008D31A8"/>
    <w:rsid w:val="008D32AA"/>
    <w:rsid w:val="008D3EA8"/>
    <w:rsid w:val="008D40C9"/>
    <w:rsid w:val="008D4176"/>
    <w:rsid w:val="008D4580"/>
    <w:rsid w:val="008D4BBA"/>
    <w:rsid w:val="008D7E0B"/>
    <w:rsid w:val="008E0F69"/>
    <w:rsid w:val="008E160F"/>
    <w:rsid w:val="008E340A"/>
    <w:rsid w:val="008E3C26"/>
    <w:rsid w:val="008E3FF1"/>
    <w:rsid w:val="008E42E1"/>
    <w:rsid w:val="008E46F4"/>
    <w:rsid w:val="008E4CA4"/>
    <w:rsid w:val="008E6983"/>
    <w:rsid w:val="008E6CFF"/>
    <w:rsid w:val="008F0B00"/>
    <w:rsid w:val="008F0F96"/>
    <w:rsid w:val="008F29E5"/>
    <w:rsid w:val="008F4254"/>
    <w:rsid w:val="008F4E0C"/>
    <w:rsid w:val="008F4F57"/>
    <w:rsid w:val="008F5F2C"/>
    <w:rsid w:val="008F64DB"/>
    <w:rsid w:val="008F6754"/>
    <w:rsid w:val="008F79CA"/>
    <w:rsid w:val="008F7BB4"/>
    <w:rsid w:val="008F7F38"/>
    <w:rsid w:val="00902A46"/>
    <w:rsid w:val="00902A97"/>
    <w:rsid w:val="00902B06"/>
    <w:rsid w:val="00902E51"/>
    <w:rsid w:val="00903B7F"/>
    <w:rsid w:val="00904AB0"/>
    <w:rsid w:val="009051F9"/>
    <w:rsid w:val="00905571"/>
    <w:rsid w:val="00905845"/>
    <w:rsid w:val="00905A1C"/>
    <w:rsid w:val="00906115"/>
    <w:rsid w:val="009067C7"/>
    <w:rsid w:val="00906949"/>
    <w:rsid w:val="00906F48"/>
    <w:rsid w:val="00907B16"/>
    <w:rsid w:val="009110EF"/>
    <w:rsid w:val="00913ABB"/>
    <w:rsid w:val="00913D26"/>
    <w:rsid w:val="00914082"/>
    <w:rsid w:val="00915C36"/>
    <w:rsid w:val="009175F8"/>
    <w:rsid w:val="009208DC"/>
    <w:rsid w:val="00922175"/>
    <w:rsid w:val="009227F2"/>
    <w:rsid w:val="00923399"/>
    <w:rsid w:val="00923D08"/>
    <w:rsid w:val="009245B5"/>
    <w:rsid w:val="0092474E"/>
    <w:rsid w:val="00924876"/>
    <w:rsid w:val="0092489E"/>
    <w:rsid w:val="0092525B"/>
    <w:rsid w:val="00926832"/>
    <w:rsid w:val="009268A7"/>
    <w:rsid w:val="00927166"/>
    <w:rsid w:val="00927817"/>
    <w:rsid w:val="00927F02"/>
    <w:rsid w:val="0093002D"/>
    <w:rsid w:val="00930F19"/>
    <w:rsid w:val="00930FAE"/>
    <w:rsid w:val="00931021"/>
    <w:rsid w:val="009321CE"/>
    <w:rsid w:val="00934103"/>
    <w:rsid w:val="00935925"/>
    <w:rsid w:val="009370A2"/>
    <w:rsid w:val="009373E3"/>
    <w:rsid w:val="00937AF1"/>
    <w:rsid w:val="00937B5B"/>
    <w:rsid w:val="009415F5"/>
    <w:rsid w:val="0094209D"/>
    <w:rsid w:val="0094250F"/>
    <w:rsid w:val="00943096"/>
    <w:rsid w:val="00944262"/>
    <w:rsid w:val="00944C83"/>
    <w:rsid w:val="009461D3"/>
    <w:rsid w:val="009463FD"/>
    <w:rsid w:val="009465F3"/>
    <w:rsid w:val="00947029"/>
    <w:rsid w:val="0094737F"/>
    <w:rsid w:val="00950280"/>
    <w:rsid w:val="00951372"/>
    <w:rsid w:val="0095173C"/>
    <w:rsid w:val="00951924"/>
    <w:rsid w:val="00952071"/>
    <w:rsid w:val="00952E7B"/>
    <w:rsid w:val="009530D4"/>
    <w:rsid w:val="00953467"/>
    <w:rsid w:val="00953921"/>
    <w:rsid w:val="00954C9E"/>
    <w:rsid w:val="009552C0"/>
    <w:rsid w:val="009573BF"/>
    <w:rsid w:val="00960452"/>
    <w:rsid w:val="00960D59"/>
    <w:rsid w:val="0096191E"/>
    <w:rsid w:val="00961D37"/>
    <w:rsid w:val="00962C7F"/>
    <w:rsid w:val="00962E27"/>
    <w:rsid w:val="0096337E"/>
    <w:rsid w:val="009633B4"/>
    <w:rsid w:val="00963A78"/>
    <w:rsid w:val="00964801"/>
    <w:rsid w:val="00964FD2"/>
    <w:rsid w:val="00965A0A"/>
    <w:rsid w:val="00965FB6"/>
    <w:rsid w:val="00966784"/>
    <w:rsid w:val="00967179"/>
    <w:rsid w:val="00967256"/>
    <w:rsid w:val="00967ED9"/>
    <w:rsid w:val="00967F19"/>
    <w:rsid w:val="00970198"/>
    <w:rsid w:val="00971185"/>
    <w:rsid w:val="009716B9"/>
    <w:rsid w:val="00972616"/>
    <w:rsid w:val="00973257"/>
    <w:rsid w:val="00973A8C"/>
    <w:rsid w:val="00973BD3"/>
    <w:rsid w:val="00973F1F"/>
    <w:rsid w:val="009757AB"/>
    <w:rsid w:val="00975B09"/>
    <w:rsid w:val="00976145"/>
    <w:rsid w:val="0097674D"/>
    <w:rsid w:val="00977126"/>
    <w:rsid w:val="009779B4"/>
    <w:rsid w:val="00980C7C"/>
    <w:rsid w:val="00981002"/>
    <w:rsid w:val="00982AFA"/>
    <w:rsid w:val="00982C15"/>
    <w:rsid w:val="00982E01"/>
    <w:rsid w:val="009839A5"/>
    <w:rsid w:val="00983C79"/>
    <w:rsid w:val="00984C3E"/>
    <w:rsid w:val="0098533B"/>
    <w:rsid w:val="00985EEF"/>
    <w:rsid w:val="009872C7"/>
    <w:rsid w:val="009905A0"/>
    <w:rsid w:val="00991AF3"/>
    <w:rsid w:val="00991DEF"/>
    <w:rsid w:val="00993810"/>
    <w:rsid w:val="00994525"/>
    <w:rsid w:val="009945BA"/>
    <w:rsid w:val="00994B42"/>
    <w:rsid w:val="00995EFD"/>
    <w:rsid w:val="00996640"/>
    <w:rsid w:val="009A219C"/>
    <w:rsid w:val="009A3DCE"/>
    <w:rsid w:val="009A4068"/>
    <w:rsid w:val="009A6D6F"/>
    <w:rsid w:val="009A7083"/>
    <w:rsid w:val="009A75CC"/>
    <w:rsid w:val="009B06C2"/>
    <w:rsid w:val="009B0D77"/>
    <w:rsid w:val="009B12FE"/>
    <w:rsid w:val="009B13D9"/>
    <w:rsid w:val="009B2258"/>
    <w:rsid w:val="009B22B2"/>
    <w:rsid w:val="009B2885"/>
    <w:rsid w:val="009B3C02"/>
    <w:rsid w:val="009B441F"/>
    <w:rsid w:val="009B4D00"/>
    <w:rsid w:val="009B5015"/>
    <w:rsid w:val="009B5978"/>
    <w:rsid w:val="009B59C1"/>
    <w:rsid w:val="009B5E56"/>
    <w:rsid w:val="009B6038"/>
    <w:rsid w:val="009B6C7F"/>
    <w:rsid w:val="009B6DBD"/>
    <w:rsid w:val="009B7284"/>
    <w:rsid w:val="009C02F5"/>
    <w:rsid w:val="009C0CD6"/>
    <w:rsid w:val="009C13A3"/>
    <w:rsid w:val="009C1908"/>
    <w:rsid w:val="009C3446"/>
    <w:rsid w:val="009C36E4"/>
    <w:rsid w:val="009C38EC"/>
    <w:rsid w:val="009C3A35"/>
    <w:rsid w:val="009C4046"/>
    <w:rsid w:val="009C4988"/>
    <w:rsid w:val="009C70CC"/>
    <w:rsid w:val="009C7AAE"/>
    <w:rsid w:val="009C7C89"/>
    <w:rsid w:val="009D01AE"/>
    <w:rsid w:val="009D1409"/>
    <w:rsid w:val="009D1856"/>
    <w:rsid w:val="009D3558"/>
    <w:rsid w:val="009D5A3E"/>
    <w:rsid w:val="009D6780"/>
    <w:rsid w:val="009D6B9A"/>
    <w:rsid w:val="009D7114"/>
    <w:rsid w:val="009D7328"/>
    <w:rsid w:val="009D784A"/>
    <w:rsid w:val="009E0487"/>
    <w:rsid w:val="009E34EB"/>
    <w:rsid w:val="009E36CC"/>
    <w:rsid w:val="009E377E"/>
    <w:rsid w:val="009E419F"/>
    <w:rsid w:val="009E51BB"/>
    <w:rsid w:val="009E5FEA"/>
    <w:rsid w:val="009E786B"/>
    <w:rsid w:val="009F2C31"/>
    <w:rsid w:val="009F39CC"/>
    <w:rsid w:val="009F48CF"/>
    <w:rsid w:val="009F54D1"/>
    <w:rsid w:val="009F6837"/>
    <w:rsid w:val="009F6A87"/>
    <w:rsid w:val="00A00AFB"/>
    <w:rsid w:val="00A016BF"/>
    <w:rsid w:val="00A01881"/>
    <w:rsid w:val="00A0256F"/>
    <w:rsid w:val="00A0284C"/>
    <w:rsid w:val="00A02E29"/>
    <w:rsid w:val="00A0408D"/>
    <w:rsid w:val="00A04320"/>
    <w:rsid w:val="00A04DA6"/>
    <w:rsid w:val="00A0648D"/>
    <w:rsid w:val="00A06EC0"/>
    <w:rsid w:val="00A07ADD"/>
    <w:rsid w:val="00A13268"/>
    <w:rsid w:val="00A1466E"/>
    <w:rsid w:val="00A147DA"/>
    <w:rsid w:val="00A16B7E"/>
    <w:rsid w:val="00A17F95"/>
    <w:rsid w:val="00A21241"/>
    <w:rsid w:val="00A232F4"/>
    <w:rsid w:val="00A261F9"/>
    <w:rsid w:val="00A2766E"/>
    <w:rsid w:val="00A2774B"/>
    <w:rsid w:val="00A27AC7"/>
    <w:rsid w:val="00A30B74"/>
    <w:rsid w:val="00A3137F"/>
    <w:rsid w:val="00A3142D"/>
    <w:rsid w:val="00A320A7"/>
    <w:rsid w:val="00A32CD8"/>
    <w:rsid w:val="00A34649"/>
    <w:rsid w:val="00A349DD"/>
    <w:rsid w:val="00A3542B"/>
    <w:rsid w:val="00A35481"/>
    <w:rsid w:val="00A35B30"/>
    <w:rsid w:val="00A369D9"/>
    <w:rsid w:val="00A37185"/>
    <w:rsid w:val="00A4045E"/>
    <w:rsid w:val="00A421BA"/>
    <w:rsid w:val="00A42637"/>
    <w:rsid w:val="00A4346D"/>
    <w:rsid w:val="00A43E4F"/>
    <w:rsid w:val="00A43EF1"/>
    <w:rsid w:val="00A45A42"/>
    <w:rsid w:val="00A4677E"/>
    <w:rsid w:val="00A500F1"/>
    <w:rsid w:val="00A5041B"/>
    <w:rsid w:val="00A5049E"/>
    <w:rsid w:val="00A507B6"/>
    <w:rsid w:val="00A514E3"/>
    <w:rsid w:val="00A53057"/>
    <w:rsid w:val="00A534AE"/>
    <w:rsid w:val="00A53CEC"/>
    <w:rsid w:val="00A5416C"/>
    <w:rsid w:val="00A54584"/>
    <w:rsid w:val="00A54F52"/>
    <w:rsid w:val="00A54FC6"/>
    <w:rsid w:val="00A55115"/>
    <w:rsid w:val="00A5556B"/>
    <w:rsid w:val="00A55B7F"/>
    <w:rsid w:val="00A5670A"/>
    <w:rsid w:val="00A56AF9"/>
    <w:rsid w:val="00A56B9B"/>
    <w:rsid w:val="00A57A34"/>
    <w:rsid w:val="00A57EA5"/>
    <w:rsid w:val="00A608A7"/>
    <w:rsid w:val="00A609BE"/>
    <w:rsid w:val="00A60CED"/>
    <w:rsid w:val="00A62DCE"/>
    <w:rsid w:val="00A644F2"/>
    <w:rsid w:val="00A66E4F"/>
    <w:rsid w:val="00A71095"/>
    <w:rsid w:val="00A71195"/>
    <w:rsid w:val="00A714B8"/>
    <w:rsid w:val="00A71E41"/>
    <w:rsid w:val="00A72700"/>
    <w:rsid w:val="00A73317"/>
    <w:rsid w:val="00A73BE5"/>
    <w:rsid w:val="00A76F00"/>
    <w:rsid w:val="00A776A5"/>
    <w:rsid w:val="00A77A29"/>
    <w:rsid w:val="00A80B51"/>
    <w:rsid w:val="00A80C82"/>
    <w:rsid w:val="00A82FB1"/>
    <w:rsid w:val="00A83938"/>
    <w:rsid w:val="00A85207"/>
    <w:rsid w:val="00A854E5"/>
    <w:rsid w:val="00A86677"/>
    <w:rsid w:val="00A86F2E"/>
    <w:rsid w:val="00A90F85"/>
    <w:rsid w:val="00A9111C"/>
    <w:rsid w:val="00A91258"/>
    <w:rsid w:val="00A912A5"/>
    <w:rsid w:val="00A921BA"/>
    <w:rsid w:val="00A92E28"/>
    <w:rsid w:val="00A92F23"/>
    <w:rsid w:val="00A9428A"/>
    <w:rsid w:val="00A94903"/>
    <w:rsid w:val="00A94CE9"/>
    <w:rsid w:val="00A94D11"/>
    <w:rsid w:val="00A95DC9"/>
    <w:rsid w:val="00A97511"/>
    <w:rsid w:val="00AA00C1"/>
    <w:rsid w:val="00AA125D"/>
    <w:rsid w:val="00AA14C0"/>
    <w:rsid w:val="00AA2C0E"/>
    <w:rsid w:val="00AA3292"/>
    <w:rsid w:val="00AA6CF8"/>
    <w:rsid w:val="00AA738B"/>
    <w:rsid w:val="00AA7795"/>
    <w:rsid w:val="00AA7F62"/>
    <w:rsid w:val="00AB0523"/>
    <w:rsid w:val="00AB0576"/>
    <w:rsid w:val="00AB1689"/>
    <w:rsid w:val="00AB176D"/>
    <w:rsid w:val="00AB1EA0"/>
    <w:rsid w:val="00AB2F3C"/>
    <w:rsid w:val="00AB3748"/>
    <w:rsid w:val="00AB48BF"/>
    <w:rsid w:val="00AB5089"/>
    <w:rsid w:val="00AB59C1"/>
    <w:rsid w:val="00AB5C5B"/>
    <w:rsid w:val="00AB6AB4"/>
    <w:rsid w:val="00AB6FF9"/>
    <w:rsid w:val="00AB71B0"/>
    <w:rsid w:val="00AB7E94"/>
    <w:rsid w:val="00AC00CA"/>
    <w:rsid w:val="00AC0E4E"/>
    <w:rsid w:val="00AC1118"/>
    <w:rsid w:val="00AC11AA"/>
    <w:rsid w:val="00AC14CD"/>
    <w:rsid w:val="00AC32D5"/>
    <w:rsid w:val="00AC3EEB"/>
    <w:rsid w:val="00AC3EED"/>
    <w:rsid w:val="00AC5C90"/>
    <w:rsid w:val="00AD050B"/>
    <w:rsid w:val="00AD0EF1"/>
    <w:rsid w:val="00AD38F8"/>
    <w:rsid w:val="00AD416D"/>
    <w:rsid w:val="00AD4DEB"/>
    <w:rsid w:val="00AD4FB8"/>
    <w:rsid w:val="00AD6945"/>
    <w:rsid w:val="00AD6BFA"/>
    <w:rsid w:val="00AD740B"/>
    <w:rsid w:val="00AD7BBB"/>
    <w:rsid w:val="00AE03A3"/>
    <w:rsid w:val="00AE0813"/>
    <w:rsid w:val="00AE1450"/>
    <w:rsid w:val="00AE2118"/>
    <w:rsid w:val="00AE2266"/>
    <w:rsid w:val="00AE3C28"/>
    <w:rsid w:val="00AE41D4"/>
    <w:rsid w:val="00AE51D0"/>
    <w:rsid w:val="00AE572F"/>
    <w:rsid w:val="00AE5E86"/>
    <w:rsid w:val="00AE5FE3"/>
    <w:rsid w:val="00AE6394"/>
    <w:rsid w:val="00AE75E3"/>
    <w:rsid w:val="00AE7751"/>
    <w:rsid w:val="00AF1B92"/>
    <w:rsid w:val="00AF245C"/>
    <w:rsid w:val="00AF24F5"/>
    <w:rsid w:val="00AF33A0"/>
    <w:rsid w:val="00AF426E"/>
    <w:rsid w:val="00AF4321"/>
    <w:rsid w:val="00AF455B"/>
    <w:rsid w:val="00AF4679"/>
    <w:rsid w:val="00AF4A80"/>
    <w:rsid w:val="00AF524F"/>
    <w:rsid w:val="00AF5801"/>
    <w:rsid w:val="00AF6987"/>
    <w:rsid w:val="00B00569"/>
    <w:rsid w:val="00B00751"/>
    <w:rsid w:val="00B013C7"/>
    <w:rsid w:val="00B03330"/>
    <w:rsid w:val="00B0424C"/>
    <w:rsid w:val="00B049D0"/>
    <w:rsid w:val="00B05173"/>
    <w:rsid w:val="00B05EE2"/>
    <w:rsid w:val="00B063B6"/>
    <w:rsid w:val="00B07A08"/>
    <w:rsid w:val="00B10838"/>
    <w:rsid w:val="00B10F23"/>
    <w:rsid w:val="00B11446"/>
    <w:rsid w:val="00B11A91"/>
    <w:rsid w:val="00B12AF6"/>
    <w:rsid w:val="00B131FB"/>
    <w:rsid w:val="00B13310"/>
    <w:rsid w:val="00B13558"/>
    <w:rsid w:val="00B13657"/>
    <w:rsid w:val="00B13B56"/>
    <w:rsid w:val="00B155F0"/>
    <w:rsid w:val="00B158F9"/>
    <w:rsid w:val="00B15D17"/>
    <w:rsid w:val="00B1760F"/>
    <w:rsid w:val="00B17975"/>
    <w:rsid w:val="00B2083B"/>
    <w:rsid w:val="00B2092A"/>
    <w:rsid w:val="00B2138A"/>
    <w:rsid w:val="00B21482"/>
    <w:rsid w:val="00B2149A"/>
    <w:rsid w:val="00B21648"/>
    <w:rsid w:val="00B218EB"/>
    <w:rsid w:val="00B21DDB"/>
    <w:rsid w:val="00B23378"/>
    <w:rsid w:val="00B24177"/>
    <w:rsid w:val="00B24E3A"/>
    <w:rsid w:val="00B26C72"/>
    <w:rsid w:val="00B270F9"/>
    <w:rsid w:val="00B27283"/>
    <w:rsid w:val="00B27653"/>
    <w:rsid w:val="00B3198C"/>
    <w:rsid w:val="00B32175"/>
    <w:rsid w:val="00B33BC0"/>
    <w:rsid w:val="00B33C15"/>
    <w:rsid w:val="00B35C16"/>
    <w:rsid w:val="00B36445"/>
    <w:rsid w:val="00B3684C"/>
    <w:rsid w:val="00B36C63"/>
    <w:rsid w:val="00B40260"/>
    <w:rsid w:val="00B4139B"/>
    <w:rsid w:val="00B416F5"/>
    <w:rsid w:val="00B43983"/>
    <w:rsid w:val="00B45540"/>
    <w:rsid w:val="00B4555B"/>
    <w:rsid w:val="00B45C94"/>
    <w:rsid w:val="00B46255"/>
    <w:rsid w:val="00B46E95"/>
    <w:rsid w:val="00B47A23"/>
    <w:rsid w:val="00B50222"/>
    <w:rsid w:val="00B5196E"/>
    <w:rsid w:val="00B51B18"/>
    <w:rsid w:val="00B53226"/>
    <w:rsid w:val="00B5354A"/>
    <w:rsid w:val="00B53958"/>
    <w:rsid w:val="00B54288"/>
    <w:rsid w:val="00B5441A"/>
    <w:rsid w:val="00B55BD4"/>
    <w:rsid w:val="00B608B2"/>
    <w:rsid w:val="00B60F4F"/>
    <w:rsid w:val="00B61822"/>
    <w:rsid w:val="00B62693"/>
    <w:rsid w:val="00B6278E"/>
    <w:rsid w:val="00B62994"/>
    <w:rsid w:val="00B6380E"/>
    <w:rsid w:val="00B6472D"/>
    <w:rsid w:val="00B65214"/>
    <w:rsid w:val="00B65ACC"/>
    <w:rsid w:val="00B67D15"/>
    <w:rsid w:val="00B729DD"/>
    <w:rsid w:val="00B7328A"/>
    <w:rsid w:val="00B73F7A"/>
    <w:rsid w:val="00B74BE3"/>
    <w:rsid w:val="00B74EDD"/>
    <w:rsid w:val="00B7628B"/>
    <w:rsid w:val="00B769CA"/>
    <w:rsid w:val="00B77EBD"/>
    <w:rsid w:val="00B820DE"/>
    <w:rsid w:val="00B8235E"/>
    <w:rsid w:val="00B82DA6"/>
    <w:rsid w:val="00B82E97"/>
    <w:rsid w:val="00B83B34"/>
    <w:rsid w:val="00B859BA"/>
    <w:rsid w:val="00B87CD8"/>
    <w:rsid w:val="00B905AD"/>
    <w:rsid w:val="00B90BA4"/>
    <w:rsid w:val="00B90E77"/>
    <w:rsid w:val="00B91856"/>
    <w:rsid w:val="00B91AF3"/>
    <w:rsid w:val="00B948DD"/>
    <w:rsid w:val="00B94900"/>
    <w:rsid w:val="00B95D18"/>
    <w:rsid w:val="00B979C0"/>
    <w:rsid w:val="00BA0BF2"/>
    <w:rsid w:val="00BA2BBE"/>
    <w:rsid w:val="00BA3202"/>
    <w:rsid w:val="00BA4357"/>
    <w:rsid w:val="00BA44C0"/>
    <w:rsid w:val="00BA4D40"/>
    <w:rsid w:val="00BA52FB"/>
    <w:rsid w:val="00BA5309"/>
    <w:rsid w:val="00BA5A53"/>
    <w:rsid w:val="00BA5ED1"/>
    <w:rsid w:val="00BA70B7"/>
    <w:rsid w:val="00BA77E6"/>
    <w:rsid w:val="00BB042E"/>
    <w:rsid w:val="00BB22DD"/>
    <w:rsid w:val="00BB3597"/>
    <w:rsid w:val="00BB3CC4"/>
    <w:rsid w:val="00BB4107"/>
    <w:rsid w:val="00BB5242"/>
    <w:rsid w:val="00BB5D1D"/>
    <w:rsid w:val="00BB6994"/>
    <w:rsid w:val="00BB6B7B"/>
    <w:rsid w:val="00BB730F"/>
    <w:rsid w:val="00BC0085"/>
    <w:rsid w:val="00BC067B"/>
    <w:rsid w:val="00BC0CE0"/>
    <w:rsid w:val="00BC0F49"/>
    <w:rsid w:val="00BC1082"/>
    <w:rsid w:val="00BC350B"/>
    <w:rsid w:val="00BC3D96"/>
    <w:rsid w:val="00BC4223"/>
    <w:rsid w:val="00BC63A8"/>
    <w:rsid w:val="00BC726F"/>
    <w:rsid w:val="00BD0921"/>
    <w:rsid w:val="00BD19E0"/>
    <w:rsid w:val="00BD23C4"/>
    <w:rsid w:val="00BD296C"/>
    <w:rsid w:val="00BD3309"/>
    <w:rsid w:val="00BD357B"/>
    <w:rsid w:val="00BD4272"/>
    <w:rsid w:val="00BD50B8"/>
    <w:rsid w:val="00BD7418"/>
    <w:rsid w:val="00BD75B6"/>
    <w:rsid w:val="00BE1105"/>
    <w:rsid w:val="00BE1155"/>
    <w:rsid w:val="00BE29A6"/>
    <w:rsid w:val="00BE3096"/>
    <w:rsid w:val="00BE5D11"/>
    <w:rsid w:val="00BE5F81"/>
    <w:rsid w:val="00BE600A"/>
    <w:rsid w:val="00BE730C"/>
    <w:rsid w:val="00BF09D4"/>
    <w:rsid w:val="00BF1830"/>
    <w:rsid w:val="00BF19D5"/>
    <w:rsid w:val="00BF22F9"/>
    <w:rsid w:val="00BF30EA"/>
    <w:rsid w:val="00BF32C4"/>
    <w:rsid w:val="00BF3A38"/>
    <w:rsid w:val="00BF4594"/>
    <w:rsid w:val="00BF6F99"/>
    <w:rsid w:val="00BF72D6"/>
    <w:rsid w:val="00BF76D7"/>
    <w:rsid w:val="00C00D38"/>
    <w:rsid w:val="00C011D4"/>
    <w:rsid w:val="00C01221"/>
    <w:rsid w:val="00C015BC"/>
    <w:rsid w:val="00C01A84"/>
    <w:rsid w:val="00C028EA"/>
    <w:rsid w:val="00C0365D"/>
    <w:rsid w:val="00C03B66"/>
    <w:rsid w:val="00C03C5D"/>
    <w:rsid w:val="00C042A9"/>
    <w:rsid w:val="00C04A71"/>
    <w:rsid w:val="00C04C2F"/>
    <w:rsid w:val="00C055EE"/>
    <w:rsid w:val="00C061F0"/>
    <w:rsid w:val="00C07397"/>
    <w:rsid w:val="00C07F74"/>
    <w:rsid w:val="00C11497"/>
    <w:rsid w:val="00C1154B"/>
    <w:rsid w:val="00C11620"/>
    <w:rsid w:val="00C117DC"/>
    <w:rsid w:val="00C11D95"/>
    <w:rsid w:val="00C129E4"/>
    <w:rsid w:val="00C1371F"/>
    <w:rsid w:val="00C13FEC"/>
    <w:rsid w:val="00C14DED"/>
    <w:rsid w:val="00C152B7"/>
    <w:rsid w:val="00C15A10"/>
    <w:rsid w:val="00C1654E"/>
    <w:rsid w:val="00C16550"/>
    <w:rsid w:val="00C16F6F"/>
    <w:rsid w:val="00C20494"/>
    <w:rsid w:val="00C2197B"/>
    <w:rsid w:val="00C23505"/>
    <w:rsid w:val="00C242CD"/>
    <w:rsid w:val="00C242D6"/>
    <w:rsid w:val="00C24739"/>
    <w:rsid w:val="00C252CD"/>
    <w:rsid w:val="00C275CF"/>
    <w:rsid w:val="00C3017D"/>
    <w:rsid w:val="00C3044C"/>
    <w:rsid w:val="00C3143F"/>
    <w:rsid w:val="00C3144B"/>
    <w:rsid w:val="00C32378"/>
    <w:rsid w:val="00C3242E"/>
    <w:rsid w:val="00C3275A"/>
    <w:rsid w:val="00C333CC"/>
    <w:rsid w:val="00C3385A"/>
    <w:rsid w:val="00C360FF"/>
    <w:rsid w:val="00C3694B"/>
    <w:rsid w:val="00C36C17"/>
    <w:rsid w:val="00C36F03"/>
    <w:rsid w:val="00C37B19"/>
    <w:rsid w:val="00C37E40"/>
    <w:rsid w:val="00C40049"/>
    <w:rsid w:val="00C41186"/>
    <w:rsid w:val="00C41559"/>
    <w:rsid w:val="00C418ED"/>
    <w:rsid w:val="00C42AFA"/>
    <w:rsid w:val="00C42C9B"/>
    <w:rsid w:val="00C42CEB"/>
    <w:rsid w:val="00C43094"/>
    <w:rsid w:val="00C444AC"/>
    <w:rsid w:val="00C45732"/>
    <w:rsid w:val="00C45B6C"/>
    <w:rsid w:val="00C45FDE"/>
    <w:rsid w:val="00C460C3"/>
    <w:rsid w:val="00C462F1"/>
    <w:rsid w:val="00C4643A"/>
    <w:rsid w:val="00C46C3A"/>
    <w:rsid w:val="00C47FBB"/>
    <w:rsid w:val="00C50F39"/>
    <w:rsid w:val="00C513FB"/>
    <w:rsid w:val="00C5169A"/>
    <w:rsid w:val="00C52445"/>
    <w:rsid w:val="00C5328F"/>
    <w:rsid w:val="00C532FD"/>
    <w:rsid w:val="00C536D4"/>
    <w:rsid w:val="00C55712"/>
    <w:rsid w:val="00C559DC"/>
    <w:rsid w:val="00C602B9"/>
    <w:rsid w:val="00C61A8C"/>
    <w:rsid w:val="00C61E8C"/>
    <w:rsid w:val="00C63E8A"/>
    <w:rsid w:val="00C6454F"/>
    <w:rsid w:val="00C64CAC"/>
    <w:rsid w:val="00C65300"/>
    <w:rsid w:val="00C65E68"/>
    <w:rsid w:val="00C67E66"/>
    <w:rsid w:val="00C70C5F"/>
    <w:rsid w:val="00C71B35"/>
    <w:rsid w:val="00C71C98"/>
    <w:rsid w:val="00C722D6"/>
    <w:rsid w:val="00C72750"/>
    <w:rsid w:val="00C732E5"/>
    <w:rsid w:val="00C73C16"/>
    <w:rsid w:val="00C74B26"/>
    <w:rsid w:val="00C753A3"/>
    <w:rsid w:val="00C75CD0"/>
    <w:rsid w:val="00C76791"/>
    <w:rsid w:val="00C77FC2"/>
    <w:rsid w:val="00C80C2F"/>
    <w:rsid w:val="00C80E0F"/>
    <w:rsid w:val="00C817F8"/>
    <w:rsid w:val="00C819DD"/>
    <w:rsid w:val="00C81D08"/>
    <w:rsid w:val="00C82468"/>
    <w:rsid w:val="00C824C9"/>
    <w:rsid w:val="00C8272F"/>
    <w:rsid w:val="00C83EFB"/>
    <w:rsid w:val="00C85A25"/>
    <w:rsid w:val="00C85B9C"/>
    <w:rsid w:val="00C85E15"/>
    <w:rsid w:val="00C85FF8"/>
    <w:rsid w:val="00C8688E"/>
    <w:rsid w:val="00C87C2B"/>
    <w:rsid w:val="00C903E4"/>
    <w:rsid w:val="00C919AE"/>
    <w:rsid w:val="00C930AA"/>
    <w:rsid w:val="00C93610"/>
    <w:rsid w:val="00C93F34"/>
    <w:rsid w:val="00C959E5"/>
    <w:rsid w:val="00C96992"/>
    <w:rsid w:val="00C96D2B"/>
    <w:rsid w:val="00C96EC3"/>
    <w:rsid w:val="00CA026F"/>
    <w:rsid w:val="00CA03BC"/>
    <w:rsid w:val="00CA04DC"/>
    <w:rsid w:val="00CA0DA1"/>
    <w:rsid w:val="00CA1463"/>
    <w:rsid w:val="00CA2710"/>
    <w:rsid w:val="00CA2A20"/>
    <w:rsid w:val="00CA3488"/>
    <w:rsid w:val="00CA3C91"/>
    <w:rsid w:val="00CA427B"/>
    <w:rsid w:val="00CA50AC"/>
    <w:rsid w:val="00CA55B0"/>
    <w:rsid w:val="00CA61DC"/>
    <w:rsid w:val="00CA63DD"/>
    <w:rsid w:val="00CA67C1"/>
    <w:rsid w:val="00CA793F"/>
    <w:rsid w:val="00CB131F"/>
    <w:rsid w:val="00CB13B1"/>
    <w:rsid w:val="00CB1648"/>
    <w:rsid w:val="00CB1C48"/>
    <w:rsid w:val="00CB40FF"/>
    <w:rsid w:val="00CB4445"/>
    <w:rsid w:val="00CB479E"/>
    <w:rsid w:val="00CB4A57"/>
    <w:rsid w:val="00CB4B9F"/>
    <w:rsid w:val="00CB515D"/>
    <w:rsid w:val="00CB5C47"/>
    <w:rsid w:val="00CB6253"/>
    <w:rsid w:val="00CB67E0"/>
    <w:rsid w:val="00CB6B29"/>
    <w:rsid w:val="00CB7179"/>
    <w:rsid w:val="00CB73EB"/>
    <w:rsid w:val="00CB7924"/>
    <w:rsid w:val="00CC03B9"/>
    <w:rsid w:val="00CC10D6"/>
    <w:rsid w:val="00CC1E6E"/>
    <w:rsid w:val="00CC2261"/>
    <w:rsid w:val="00CC2B40"/>
    <w:rsid w:val="00CC3945"/>
    <w:rsid w:val="00CC3B32"/>
    <w:rsid w:val="00CC3E80"/>
    <w:rsid w:val="00CC49C4"/>
    <w:rsid w:val="00CC5317"/>
    <w:rsid w:val="00CC5DE2"/>
    <w:rsid w:val="00CD06D2"/>
    <w:rsid w:val="00CD079B"/>
    <w:rsid w:val="00CD1125"/>
    <w:rsid w:val="00CD3F7B"/>
    <w:rsid w:val="00CD62D7"/>
    <w:rsid w:val="00CD6577"/>
    <w:rsid w:val="00CD6DEE"/>
    <w:rsid w:val="00CD76E6"/>
    <w:rsid w:val="00CE0982"/>
    <w:rsid w:val="00CE2D70"/>
    <w:rsid w:val="00CE33CD"/>
    <w:rsid w:val="00CE3714"/>
    <w:rsid w:val="00CE384B"/>
    <w:rsid w:val="00CE5D45"/>
    <w:rsid w:val="00CE6044"/>
    <w:rsid w:val="00CE6471"/>
    <w:rsid w:val="00CE71CA"/>
    <w:rsid w:val="00CE7B87"/>
    <w:rsid w:val="00CF0542"/>
    <w:rsid w:val="00CF0877"/>
    <w:rsid w:val="00CF392D"/>
    <w:rsid w:val="00CF3ACC"/>
    <w:rsid w:val="00CF3B6F"/>
    <w:rsid w:val="00CF6638"/>
    <w:rsid w:val="00CF6855"/>
    <w:rsid w:val="00D0054A"/>
    <w:rsid w:val="00D02878"/>
    <w:rsid w:val="00D02D9E"/>
    <w:rsid w:val="00D041ED"/>
    <w:rsid w:val="00D0441E"/>
    <w:rsid w:val="00D04E2C"/>
    <w:rsid w:val="00D06719"/>
    <w:rsid w:val="00D072F0"/>
    <w:rsid w:val="00D07395"/>
    <w:rsid w:val="00D07D56"/>
    <w:rsid w:val="00D07ED4"/>
    <w:rsid w:val="00D07F31"/>
    <w:rsid w:val="00D10327"/>
    <w:rsid w:val="00D11E3C"/>
    <w:rsid w:val="00D1261B"/>
    <w:rsid w:val="00D1391A"/>
    <w:rsid w:val="00D139CE"/>
    <w:rsid w:val="00D160E2"/>
    <w:rsid w:val="00D16641"/>
    <w:rsid w:val="00D166B5"/>
    <w:rsid w:val="00D211A7"/>
    <w:rsid w:val="00D21747"/>
    <w:rsid w:val="00D221DA"/>
    <w:rsid w:val="00D22717"/>
    <w:rsid w:val="00D231AD"/>
    <w:rsid w:val="00D23E75"/>
    <w:rsid w:val="00D25219"/>
    <w:rsid w:val="00D25FD4"/>
    <w:rsid w:val="00D2699F"/>
    <w:rsid w:val="00D27423"/>
    <w:rsid w:val="00D27A26"/>
    <w:rsid w:val="00D30C0C"/>
    <w:rsid w:val="00D32760"/>
    <w:rsid w:val="00D35045"/>
    <w:rsid w:val="00D35776"/>
    <w:rsid w:val="00D36428"/>
    <w:rsid w:val="00D36868"/>
    <w:rsid w:val="00D36BB0"/>
    <w:rsid w:val="00D36ECF"/>
    <w:rsid w:val="00D41F0C"/>
    <w:rsid w:val="00D42200"/>
    <w:rsid w:val="00D4304E"/>
    <w:rsid w:val="00D438CA"/>
    <w:rsid w:val="00D44876"/>
    <w:rsid w:val="00D450EE"/>
    <w:rsid w:val="00D45CFE"/>
    <w:rsid w:val="00D4684F"/>
    <w:rsid w:val="00D46C7B"/>
    <w:rsid w:val="00D46C8E"/>
    <w:rsid w:val="00D5038E"/>
    <w:rsid w:val="00D50B5F"/>
    <w:rsid w:val="00D50E9C"/>
    <w:rsid w:val="00D51089"/>
    <w:rsid w:val="00D512B9"/>
    <w:rsid w:val="00D52ED6"/>
    <w:rsid w:val="00D53C52"/>
    <w:rsid w:val="00D545ED"/>
    <w:rsid w:val="00D54B83"/>
    <w:rsid w:val="00D55074"/>
    <w:rsid w:val="00D575C8"/>
    <w:rsid w:val="00D614BA"/>
    <w:rsid w:val="00D61935"/>
    <w:rsid w:val="00D61A31"/>
    <w:rsid w:val="00D61DB8"/>
    <w:rsid w:val="00D63213"/>
    <w:rsid w:val="00D63679"/>
    <w:rsid w:val="00D63E4E"/>
    <w:rsid w:val="00D64E54"/>
    <w:rsid w:val="00D65B2F"/>
    <w:rsid w:val="00D6673F"/>
    <w:rsid w:val="00D67F4F"/>
    <w:rsid w:val="00D70821"/>
    <w:rsid w:val="00D72407"/>
    <w:rsid w:val="00D74063"/>
    <w:rsid w:val="00D764E0"/>
    <w:rsid w:val="00D76B75"/>
    <w:rsid w:val="00D83A21"/>
    <w:rsid w:val="00D84370"/>
    <w:rsid w:val="00D8462B"/>
    <w:rsid w:val="00D84782"/>
    <w:rsid w:val="00D84B54"/>
    <w:rsid w:val="00D84DCB"/>
    <w:rsid w:val="00D8521C"/>
    <w:rsid w:val="00D85FF8"/>
    <w:rsid w:val="00D86197"/>
    <w:rsid w:val="00D879B5"/>
    <w:rsid w:val="00D87FA4"/>
    <w:rsid w:val="00D9012E"/>
    <w:rsid w:val="00D9171E"/>
    <w:rsid w:val="00D937FF"/>
    <w:rsid w:val="00D9495C"/>
    <w:rsid w:val="00D9541F"/>
    <w:rsid w:val="00D95735"/>
    <w:rsid w:val="00D95EF4"/>
    <w:rsid w:val="00D9611D"/>
    <w:rsid w:val="00D96A63"/>
    <w:rsid w:val="00D97646"/>
    <w:rsid w:val="00D9764C"/>
    <w:rsid w:val="00DA04BF"/>
    <w:rsid w:val="00DA055D"/>
    <w:rsid w:val="00DA103F"/>
    <w:rsid w:val="00DA135D"/>
    <w:rsid w:val="00DA3ACE"/>
    <w:rsid w:val="00DA6300"/>
    <w:rsid w:val="00DA659A"/>
    <w:rsid w:val="00DA772B"/>
    <w:rsid w:val="00DA7E3A"/>
    <w:rsid w:val="00DB1298"/>
    <w:rsid w:val="00DB17B1"/>
    <w:rsid w:val="00DB1C16"/>
    <w:rsid w:val="00DB20FD"/>
    <w:rsid w:val="00DB23C0"/>
    <w:rsid w:val="00DB27DE"/>
    <w:rsid w:val="00DB299C"/>
    <w:rsid w:val="00DB4C40"/>
    <w:rsid w:val="00DB4E75"/>
    <w:rsid w:val="00DB4F67"/>
    <w:rsid w:val="00DB59B2"/>
    <w:rsid w:val="00DB76E2"/>
    <w:rsid w:val="00DB773A"/>
    <w:rsid w:val="00DC1235"/>
    <w:rsid w:val="00DC2095"/>
    <w:rsid w:val="00DC2AFE"/>
    <w:rsid w:val="00DC584B"/>
    <w:rsid w:val="00DC6DFD"/>
    <w:rsid w:val="00DC78D4"/>
    <w:rsid w:val="00DC7DA1"/>
    <w:rsid w:val="00DD033A"/>
    <w:rsid w:val="00DD0E62"/>
    <w:rsid w:val="00DD1645"/>
    <w:rsid w:val="00DD1CDA"/>
    <w:rsid w:val="00DD1EE1"/>
    <w:rsid w:val="00DD2048"/>
    <w:rsid w:val="00DD2486"/>
    <w:rsid w:val="00DD269A"/>
    <w:rsid w:val="00DD2B0D"/>
    <w:rsid w:val="00DD40C4"/>
    <w:rsid w:val="00DD562F"/>
    <w:rsid w:val="00DD65E2"/>
    <w:rsid w:val="00DD6C20"/>
    <w:rsid w:val="00DD7788"/>
    <w:rsid w:val="00DE034D"/>
    <w:rsid w:val="00DE1360"/>
    <w:rsid w:val="00DE1641"/>
    <w:rsid w:val="00DE1EA1"/>
    <w:rsid w:val="00DE2F38"/>
    <w:rsid w:val="00DE30A0"/>
    <w:rsid w:val="00DE456B"/>
    <w:rsid w:val="00DE51C9"/>
    <w:rsid w:val="00DE5911"/>
    <w:rsid w:val="00DE6698"/>
    <w:rsid w:val="00DE7FBE"/>
    <w:rsid w:val="00DF0342"/>
    <w:rsid w:val="00DF0885"/>
    <w:rsid w:val="00DF1489"/>
    <w:rsid w:val="00DF1CBC"/>
    <w:rsid w:val="00DF26B6"/>
    <w:rsid w:val="00DF274D"/>
    <w:rsid w:val="00DF2A1F"/>
    <w:rsid w:val="00DF2D3A"/>
    <w:rsid w:val="00DF41B7"/>
    <w:rsid w:val="00DF6603"/>
    <w:rsid w:val="00DF69DE"/>
    <w:rsid w:val="00E000E7"/>
    <w:rsid w:val="00E00253"/>
    <w:rsid w:val="00E03433"/>
    <w:rsid w:val="00E03DD1"/>
    <w:rsid w:val="00E03ED0"/>
    <w:rsid w:val="00E04D1E"/>
    <w:rsid w:val="00E04F22"/>
    <w:rsid w:val="00E10070"/>
    <w:rsid w:val="00E103FF"/>
    <w:rsid w:val="00E10BB8"/>
    <w:rsid w:val="00E11BFB"/>
    <w:rsid w:val="00E11C7E"/>
    <w:rsid w:val="00E12DCF"/>
    <w:rsid w:val="00E13067"/>
    <w:rsid w:val="00E1505A"/>
    <w:rsid w:val="00E15F62"/>
    <w:rsid w:val="00E172D8"/>
    <w:rsid w:val="00E17893"/>
    <w:rsid w:val="00E206D2"/>
    <w:rsid w:val="00E2130E"/>
    <w:rsid w:val="00E219EF"/>
    <w:rsid w:val="00E237A9"/>
    <w:rsid w:val="00E23BBE"/>
    <w:rsid w:val="00E241D7"/>
    <w:rsid w:val="00E24F37"/>
    <w:rsid w:val="00E25493"/>
    <w:rsid w:val="00E2631C"/>
    <w:rsid w:val="00E26E3F"/>
    <w:rsid w:val="00E27B07"/>
    <w:rsid w:val="00E27DAC"/>
    <w:rsid w:val="00E30373"/>
    <w:rsid w:val="00E3050D"/>
    <w:rsid w:val="00E30665"/>
    <w:rsid w:val="00E308E3"/>
    <w:rsid w:val="00E319AF"/>
    <w:rsid w:val="00E31D4B"/>
    <w:rsid w:val="00E34DDF"/>
    <w:rsid w:val="00E3589C"/>
    <w:rsid w:val="00E35BD6"/>
    <w:rsid w:val="00E35D59"/>
    <w:rsid w:val="00E4172E"/>
    <w:rsid w:val="00E41E94"/>
    <w:rsid w:val="00E43A0B"/>
    <w:rsid w:val="00E43C48"/>
    <w:rsid w:val="00E4464C"/>
    <w:rsid w:val="00E44F83"/>
    <w:rsid w:val="00E45024"/>
    <w:rsid w:val="00E458A7"/>
    <w:rsid w:val="00E466CD"/>
    <w:rsid w:val="00E47045"/>
    <w:rsid w:val="00E4795B"/>
    <w:rsid w:val="00E51FC5"/>
    <w:rsid w:val="00E5319B"/>
    <w:rsid w:val="00E54BE7"/>
    <w:rsid w:val="00E55358"/>
    <w:rsid w:val="00E5559D"/>
    <w:rsid w:val="00E567B3"/>
    <w:rsid w:val="00E578A3"/>
    <w:rsid w:val="00E579DC"/>
    <w:rsid w:val="00E57BF9"/>
    <w:rsid w:val="00E606AF"/>
    <w:rsid w:val="00E61ECE"/>
    <w:rsid w:val="00E61EE7"/>
    <w:rsid w:val="00E62A83"/>
    <w:rsid w:val="00E62EC0"/>
    <w:rsid w:val="00E636DC"/>
    <w:rsid w:val="00E63723"/>
    <w:rsid w:val="00E6382A"/>
    <w:rsid w:val="00E64831"/>
    <w:rsid w:val="00E655C9"/>
    <w:rsid w:val="00E657EA"/>
    <w:rsid w:val="00E66033"/>
    <w:rsid w:val="00E6610A"/>
    <w:rsid w:val="00E67475"/>
    <w:rsid w:val="00E70134"/>
    <w:rsid w:val="00E7404A"/>
    <w:rsid w:val="00E76417"/>
    <w:rsid w:val="00E7663F"/>
    <w:rsid w:val="00E76860"/>
    <w:rsid w:val="00E76F5A"/>
    <w:rsid w:val="00E77689"/>
    <w:rsid w:val="00E8064B"/>
    <w:rsid w:val="00E831A9"/>
    <w:rsid w:val="00E86179"/>
    <w:rsid w:val="00E862CC"/>
    <w:rsid w:val="00E86E7F"/>
    <w:rsid w:val="00E87A22"/>
    <w:rsid w:val="00E87D0F"/>
    <w:rsid w:val="00E9130A"/>
    <w:rsid w:val="00E91C0A"/>
    <w:rsid w:val="00E9592C"/>
    <w:rsid w:val="00E95A29"/>
    <w:rsid w:val="00E96D7B"/>
    <w:rsid w:val="00E976B8"/>
    <w:rsid w:val="00E97874"/>
    <w:rsid w:val="00E97938"/>
    <w:rsid w:val="00E97BEB"/>
    <w:rsid w:val="00E97E6C"/>
    <w:rsid w:val="00EA0569"/>
    <w:rsid w:val="00EA105A"/>
    <w:rsid w:val="00EA2D2D"/>
    <w:rsid w:val="00EA2D76"/>
    <w:rsid w:val="00EA31B4"/>
    <w:rsid w:val="00EA37CF"/>
    <w:rsid w:val="00EA443B"/>
    <w:rsid w:val="00EA453B"/>
    <w:rsid w:val="00EA63A3"/>
    <w:rsid w:val="00EA6C62"/>
    <w:rsid w:val="00EA7505"/>
    <w:rsid w:val="00EB04FE"/>
    <w:rsid w:val="00EB0A89"/>
    <w:rsid w:val="00EB0ABA"/>
    <w:rsid w:val="00EB425E"/>
    <w:rsid w:val="00EB4B14"/>
    <w:rsid w:val="00EB50EF"/>
    <w:rsid w:val="00EB6705"/>
    <w:rsid w:val="00EB6EAE"/>
    <w:rsid w:val="00EB74FA"/>
    <w:rsid w:val="00EC0AC1"/>
    <w:rsid w:val="00EC0F31"/>
    <w:rsid w:val="00EC15C5"/>
    <w:rsid w:val="00EC1B2D"/>
    <w:rsid w:val="00EC20D4"/>
    <w:rsid w:val="00EC2132"/>
    <w:rsid w:val="00EC2890"/>
    <w:rsid w:val="00EC28EA"/>
    <w:rsid w:val="00EC34D7"/>
    <w:rsid w:val="00EC42B0"/>
    <w:rsid w:val="00EC6064"/>
    <w:rsid w:val="00EC60C4"/>
    <w:rsid w:val="00EC635E"/>
    <w:rsid w:val="00EC67D3"/>
    <w:rsid w:val="00EC78C5"/>
    <w:rsid w:val="00ED0D1A"/>
    <w:rsid w:val="00ED3384"/>
    <w:rsid w:val="00ED44AD"/>
    <w:rsid w:val="00ED6E03"/>
    <w:rsid w:val="00ED7527"/>
    <w:rsid w:val="00EE1825"/>
    <w:rsid w:val="00EE19DE"/>
    <w:rsid w:val="00EE1AA5"/>
    <w:rsid w:val="00EE1B66"/>
    <w:rsid w:val="00EE1FD7"/>
    <w:rsid w:val="00EE38CE"/>
    <w:rsid w:val="00EE3925"/>
    <w:rsid w:val="00EE3B9A"/>
    <w:rsid w:val="00EF0D6F"/>
    <w:rsid w:val="00EF12B8"/>
    <w:rsid w:val="00EF15F7"/>
    <w:rsid w:val="00EF2C43"/>
    <w:rsid w:val="00EF6392"/>
    <w:rsid w:val="00EF7045"/>
    <w:rsid w:val="00EF7C49"/>
    <w:rsid w:val="00F019A5"/>
    <w:rsid w:val="00F02B06"/>
    <w:rsid w:val="00F03B1D"/>
    <w:rsid w:val="00F04758"/>
    <w:rsid w:val="00F05061"/>
    <w:rsid w:val="00F05B8D"/>
    <w:rsid w:val="00F05BAE"/>
    <w:rsid w:val="00F062E2"/>
    <w:rsid w:val="00F067C3"/>
    <w:rsid w:val="00F06831"/>
    <w:rsid w:val="00F06B65"/>
    <w:rsid w:val="00F0719D"/>
    <w:rsid w:val="00F07CFE"/>
    <w:rsid w:val="00F07DAE"/>
    <w:rsid w:val="00F07FA9"/>
    <w:rsid w:val="00F11325"/>
    <w:rsid w:val="00F11813"/>
    <w:rsid w:val="00F13843"/>
    <w:rsid w:val="00F1450B"/>
    <w:rsid w:val="00F14AE7"/>
    <w:rsid w:val="00F14E24"/>
    <w:rsid w:val="00F15124"/>
    <w:rsid w:val="00F15F0C"/>
    <w:rsid w:val="00F16047"/>
    <w:rsid w:val="00F163B8"/>
    <w:rsid w:val="00F167A2"/>
    <w:rsid w:val="00F16BA6"/>
    <w:rsid w:val="00F17CAC"/>
    <w:rsid w:val="00F20E96"/>
    <w:rsid w:val="00F21952"/>
    <w:rsid w:val="00F21DC9"/>
    <w:rsid w:val="00F22768"/>
    <w:rsid w:val="00F22C20"/>
    <w:rsid w:val="00F23253"/>
    <w:rsid w:val="00F23C08"/>
    <w:rsid w:val="00F243EA"/>
    <w:rsid w:val="00F2737B"/>
    <w:rsid w:val="00F27616"/>
    <w:rsid w:val="00F27B3E"/>
    <w:rsid w:val="00F30238"/>
    <w:rsid w:val="00F32778"/>
    <w:rsid w:val="00F33BC1"/>
    <w:rsid w:val="00F348D6"/>
    <w:rsid w:val="00F36605"/>
    <w:rsid w:val="00F3660E"/>
    <w:rsid w:val="00F36BCA"/>
    <w:rsid w:val="00F37BD0"/>
    <w:rsid w:val="00F40270"/>
    <w:rsid w:val="00F40BE9"/>
    <w:rsid w:val="00F4226F"/>
    <w:rsid w:val="00F43175"/>
    <w:rsid w:val="00F4325D"/>
    <w:rsid w:val="00F43523"/>
    <w:rsid w:val="00F43534"/>
    <w:rsid w:val="00F43ECA"/>
    <w:rsid w:val="00F4427E"/>
    <w:rsid w:val="00F4477D"/>
    <w:rsid w:val="00F4515D"/>
    <w:rsid w:val="00F456AE"/>
    <w:rsid w:val="00F45FF7"/>
    <w:rsid w:val="00F4775A"/>
    <w:rsid w:val="00F47998"/>
    <w:rsid w:val="00F5063C"/>
    <w:rsid w:val="00F51094"/>
    <w:rsid w:val="00F511E5"/>
    <w:rsid w:val="00F52A25"/>
    <w:rsid w:val="00F52BF5"/>
    <w:rsid w:val="00F53C6E"/>
    <w:rsid w:val="00F53D85"/>
    <w:rsid w:val="00F54469"/>
    <w:rsid w:val="00F552FE"/>
    <w:rsid w:val="00F55592"/>
    <w:rsid w:val="00F55C2F"/>
    <w:rsid w:val="00F55E08"/>
    <w:rsid w:val="00F57DDB"/>
    <w:rsid w:val="00F60323"/>
    <w:rsid w:val="00F6359F"/>
    <w:rsid w:val="00F63EF5"/>
    <w:rsid w:val="00F640C5"/>
    <w:rsid w:val="00F65AC6"/>
    <w:rsid w:val="00F65C63"/>
    <w:rsid w:val="00F702F8"/>
    <w:rsid w:val="00F703E8"/>
    <w:rsid w:val="00F71502"/>
    <w:rsid w:val="00F71DFF"/>
    <w:rsid w:val="00F729E7"/>
    <w:rsid w:val="00F75073"/>
    <w:rsid w:val="00F75762"/>
    <w:rsid w:val="00F75D5C"/>
    <w:rsid w:val="00F75DD5"/>
    <w:rsid w:val="00F774A1"/>
    <w:rsid w:val="00F77D0A"/>
    <w:rsid w:val="00F77E35"/>
    <w:rsid w:val="00F80067"/>
    <w:rsid w:val="00F803AE"/>
    <w:rsid w:val="00F80683"/>
    <w:rsid w:val="00F8158D"/>
    <w:rsid w:val="00F82AB2"/>
    <w:rsid w:val="00F8393F"/>
    <w:rsid w:val="00F85636"/>
    <w:rsid w:val="00F90B6E"/>
    <w:rsid w:val="00F92EC2"/>
    <w:rsid w:val="00F93081"/>
    <w:rsid w:val="00F95431"/>
    <w:rsid w:val="00F95A21"/>
    <w:rsid w:val="00F95BC5"/>
    <w:rsid w:val="00F96E7C"/>
    <w:rsid w:val="00F9739F"/>
    <w:rsid w:val="00FA0561"/>
    <w:rsid w:val="00FA11D6"/>
    <w:rsid w:val="00FA127C"/>
    <w:rsid w:val="00FA251C"/>
    <w:rsid w:val="00FA2A75"/>
    <w:rsid w:val="00FA2F52"/>
    <w:rsid w:val="00FA40B9"/>
    <w:rsid w:val="00FA6157"/>
    <w:rsid w:val="00FA6A3A"/>
    <w:rsid w:val="00FA785E"/>
    <w:rsid w:val="00FA7B63"/>
    <w:rsid w:val="00FA7E60"/>
    <w:rsid w:val="00FB1927"/>
    <w:rsid w:val="00FB226D"/>
    <w:rsid w:val="00FB3055"/>
    <w:rsid w:val="00FB3EDF"/>
    <w:rsid w:val="00FB4057"/>
    <w:rsid w:val="00FB4289"/>
    <w:rsid w:val="00FB46D5"/>
    <w:rsid w:val="00FB5887"/>
    <w:rsid w:val="00FB72D4"/>
    <w:rsid w:val="00FB7D8F"/>
    <w:rsid w:val="00FB7E08"/>
    <w:rsid w:val="00FC0156"/>
    <w:rsid w:val="00FC0220"/>
    <w:rsid w:val="00FC073D"/>
    <w:rsid w:val="00FC1628"/>
    <w:rsid w:val="00FC2FD2"/>
    <w:rsid w:val="00FC300F"/>
    <w:rsid w:val="00FC417E"/>
    <w:rsid w:val="00FC4B62"/>
    <w:rsid w:val="00FC4C4B"/>
    <w:rsid w:val="00FC5299"/>
    <w:rsid w:val="00FC5820"/>
    <w:rsid w:val="00FD1A23"/>
    <w:rsid w:val="00FD234B"/>
    <w:rsid w:val="00FD23A2"/>
    <w:rsid w:val="00FD291B"/>
    <w:rsid w:val="00FD2D36"/>
    <w:rsid w:val="00FD2DA8"/>
    <w:rsid w:val="00FD45F9"/>
    <w:rsid w:val="00FD4787"/>
    <w:rsid w:val="00FD4DC0"/>
    <w:rsid w:val="00FD5607"/>
    <w:rsid w:val="00FD6248"/>
    <w:rsid w:val="00FD6581"/>
    <w:rsid w:val="00FD680F"/>
    <w:rsid w:val="00FD688E"/>
    <w:rsid w:val="00FD7432"/>
    <w:rsid w:val="00FE02FC"/>
    <w:rsid w:val="00FE0E31"/>
    <w:rsid w:val="00FE0F35"/>
    <w:rsid w:val="00FE1282"/>
    <w:rsid w:val="00FE2150"/>
    <w:rsid w:val="00FE2389"/>
    <w:rsid w:val="00FE374A"/>
    <w:rsid w:val="00FE4106"/>
    <w:rsid w:val="00FE6C03"/>
    <w:rsid w:val="00FF05C8"/>
    <w:rsid w:val="00FF071C"/>
    <w:rsid w:val="00FF1445"/>
    <w:rsid w:val="00FF27B2"/>
    <w:rsid w:val="00FF31A6"/>
    <w:rsid w:val="00FF477E"/>
    <w:rsid w:val="00FF611A"/>
    <w:rsid w:val="00FF6220"/>
    <w:rsid w:val="00FF63D4"/>
    <w:rsid w:val="00FF6593"/>
    <w:rsid w:val="00FF753F"/>
    <w:rsid w:val="00FF76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A7C2A2C"/>
  <w15:docId w15:val="{5117D7F3-FECA-40FC-9F84-911C9F829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B515D"/>
    <w:pPr>
      <w:suppressAutoHyphens/>
    </w:pPr>
    <w:rPr>
      <w:rFonts w:ascii="Times New Roman" w:eastAsia="Times New Roman" w:hAnsi="Times New Roman"/>
      <w:lang w:eastAsia="ar-SA"/>
    </w:rPr>
  </w:style>
  <w:style w:type="paragraph" w:styleId="Nadpis1">
    <w:name w:val="heading 1"/>
    <w:basedOn w:val="Normlny"/>
    <w:next w:val="Normlny"/>
    <w:link w:val="Nadpis1Char"/>
    <w:uiPriority w:val="9"/>
    <w:qFormat/>
    <w:rsid w:val="00D46C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7A0809"/>
    <w:pPr>
      <w:keepNext/>
      <w:keepLines/>
      <w:spacing w:before="200"/>
      <w:outlineLvl w:val="1"/>
    </w:pPr>
    <w:rPr>
      <w:rFonts w:ascii="Cambria" w:hAnsi="Cambria"/>
      <w:b/>
      <w:bCs/>
      <w:color w:val="4F81BD"/>
      <w:sz w:val="26"/>
      <w:szCs w:val="26"/>
    </w:rPr>
  </w:style>
  <w:style w:type="paragraph" w:styleId="Nadpis3">
    <w:name w:val="heading 3"/>
    <w:basedOn w:val="Normlny"/>
    <w:next w:val="Normlny"/>
    <w:link w:val="Nadpis3Char"/>
    <w:qFormat/>
    <w:rsid w:val="00582499"/>
    <w:pPr>
      <w:keepNext/>
      <w:tabs>
        <w:tab w:val="num" w:pos="0"/>
      </w:tabs>
      <w:jc w:val="center"/>
      <w:outlineLvl w:val="2"/>
    </w:pPr>
    <w:rPr>
      <w:b/>
      <w:sz w:val="24"/>
    </w:rPr>
  </w:style>
  <w:style w:type="paragraph" w:styleId="Nadpis4">
    <w:name w:val="heading 4"/>
    <w:basedOn w:val="Normlny"/>
    <w:next w:val="Normlny"/>
    <w:link w:val="Nadpis4Char"/>
    <w:uiPriority w:val="9"/>
    <w:semiHidden/>
    <w:unhideWhenUsed/>
    <w:qFormat/>
    <w:rsid w:val="000B3B86"/>
    <w:pPr>
      <w:keepNext/>
      <w:keepLines/>
      <w:spacing w:before="200"/>
      <w:outlineLvl w:val="3"/>
    </w:pPr>
    <w:rPr>
      <w:rFonts w:ascii="Cambria" w:hAnsi="Cambria"/>
      <w:b/>
      <w:bCs/>
      <w:i/>
      <w:iCs/>
      <w:color w:val="4F81BD"/>
    </w:rPr>
  </w:style>
  <w:style w:type="paragraph" w:styleId="Nadpis5">
    <w:name w:val="heading 5"/>
    <w:basedOn w:val="Normlny"/>
    <w:next w:val="Normlny"/>
    <w:link w:val="Nadpis5Char"/>
    <w:uiPriority w:val="9"/>
    <w:unhideWhenUsed/>
    <w:qFormat/>
    <w:rsid w:val="00180138"/>
    <w:pPr>
      <w:keepNext/>
      <w:keepLines/>
      <w:spacing w:before="200"/>
      <w:outlineLvl w:val="4"/>
    </w:pPr>
    <w:rPr>
      <w:rFonts w:ascii="Cambria" w:hAnsi="Cambria"/>
      <w:color w:val="243F60"/>
    </w:rPr>
  </w:style>
  <w:style w:type="paragraph" w:styleId="Nadpis8">
    <w:name w:val="heading 8"/>
    <w:basedOn w:val="Normlny"/>
    <w:next w:val="Normlny"/>
    <w:link w:val="Nadpis8Char"/>
    <w:uiPriority w:val="9"/>
    <w:semiHidden/>
    <w:unhideWhenUsed/>
    <w:qFormat/>
    <w:rsid w:val="00A32CD8"/>
    <w:pPr>
      <w:keepNext/>
      <w:keepLines/>
      <w:spacing w:before="200"/>
      <w:outlineLvl w:val="7"/>
    </w:pPr>
    <w:rPr>
      <w:rFonts w:ascii="Cambria" w:hAnsi="Cambria"/>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CB515D"/>
    <w:rPr>
      <w:rFonts w:ascii="Tahoma" w:hAnsi="Tahoma" w:cs="Tahoma"/>
      <w:sz w:val="16"/>
      <w:szCs w:val="16"/>
    </w:rPr>
  </w:style>
  <w:style w:type="character" w:customStyle="1" w:styleId="TextbublinyChar">
    <w:name w:val="Text bubliny Char"/>
    <w:basedOn w:val="Predvolenpsmoodseku"/>
    <w:link w:val="Textbubliny"/>
    <w:uiPriority w:val="99"/>
    <w:semiHidden/>
    <w:rsid w:val="00CB515D"/>
    <w:rPr>
      <w:rFonts w:ascii="Tahoma" w:eastAsia="Times New Roman" w:hAnsi="Tahoma" w:cs="Tahoma"/>
      <w:sz w:val="16"/>
      <w:szCs w:val="16"/>
      <w:lang w:eastAsia="ar-SA"/>
    </w:rPr>
  </w:style>
  <w:style w:type="paragraph" w:styleId="Hlavika">
    <w:name w:val="header"/>
    <w:basedOn w:val="Normlny"/>
    <w:link w:val="HlavikaChar"/>
    <w:uiPriority w:val="99"/>
    <w:unhideWhenUsed/>
    <w:rsid w:val="0030583A"/>
    <w:pPr>
      <w:tabs>
        <w:tab w:val="center" w:pos="4536"/>
        <w:tab w:val="right" w:pos="9072"/>
      </w:tabs>
    </w:pPr>
  </w:style>
  <w:style w:type="character" w:customStyle="1" w:styleId="HlavikaChar">
    <w:name w:val="Hlavička Char"/>
    <w:basedOn w:val="Predvolenpsmoodseku"/>
    <w:link w:val="Hlavika"/>
    <w:uiPriority w:val="99"/>
    <w:rsid w:val="0030583A"/>
    <w:rPr>
      <w:rFonts w:ascii="Times New Roman" w:eastAsia="Times New Roman" w:hAnsi="Times New Roman" w:cs="Times New Roman"/>
      <w:sz w:val="20"/>
      <w:szCs w:val="20"/>
      <w:lang w:eastAsia="ar-SA"/>
    </w:rPr>
  </w:style>
  <w:style w:type="paragraph" w:styleId="Pta">
    <w:name w:val="footer"/>
    <w:basedOn w:val="Normlny"/>
    <w:link w:val="PtaChar"/>
    <w:uiPriority w:val="99"/>
    <w:unhideWhenUsed/>
    <w:rsid w:val="0030583A"/>
    <w:pPr>
      <w:tabs>
        <w:tab w:val="center" w:pos="4536"/>
        <w:tab w:val="right" w:pos="9072"/>
      </w:tabs>
    </w:pPr>
  </w:style>
  <w:style w:type="character" w:customStyle="1" w:styleId="PtaChar">
    <w:name w:val="Päta Char"/>
    <w:basedOn w:val="Predvolenpsmoodseku"/>
    <w:link w:val="Pta"/>
    <w:uiPriority w:val="99"/>
    <w:rsid w:val="0030583A"/>
    <w:rPr>
      <w:rFonts w:ascii="Times New Roman" w:eastAsia="Times New Roman" w:hAnsi="Times New Roman" w:cs="Times New Roman"/>
      <w:sz w:val="20"/>
      <w:szCs w:val="20"/>
      <w:lang w:eastAsia="ar-SA"/>
    </w:rPr>
  </w:style>
  <w:style w:type="paragraph" w:styleId="Zkladntext">
    <w:name w:val="Body Text"/>
    <w:basedOn w:val="Normlny"/>
    <w:link w:val="ZkladntextChar"/>
    <w:semiHidden/>
    <w:rsid w:val="00333854"/>
    <w:rPr>
      <w:rFonts w:ascii="Arial" w:hAnsi="Arial"/>
      <w:b/>
      <w:sz w:val="22"/>
    </w:rPr>
  </w:style>
  <w:style w:type="character" w:customStyle="1" w:styleId="ZkladntextChar">
    <w:name w:val="Základný text Char"/>
    <w:basedOn w:val="Predvolenpsmoodseku"/>
    <w:link w:val="Zkladntext"/>
    <w:semiHidden/>
    <w:rsid w:val="00333854"/>
    <w:rPr>
      <w:rFonts w:ascii="Arial" w:eastAsia="Times New Roman" w:hAnsi="Arial" w:cs="Times New Roman"/>
      <w:b/>
      <w:szCs w:val="20"/>
      <w:lang w:eastAsia="ar-SA"/>
    </w:rPr>
  </w:style>
  <w:style w:type="paragraph" w:styleId="Bezriadkovania">
    <w:name w:val="No Spacing"/>
    <w:qFormat/>
    <w:rsid w:val="00ED0D1A"/>
    <w:rPr>
      <w:rFonts w:ascii="Times New Roman" w:hAnsi="Times New Roman" w:cs="Tahoma"/>
      <w:color w:val="000000"/>
      <w:sz w:val="24"/>
      <w:szCs w:val="24"/>
      <w:lang w:eastAsia="en-US"/>
    </w:rPr>
  </w:style>
  <w:style w:type="character" w:customStyle="1" w:styleId="FontStyle178">
    <w:name w:val="Font Style178"/>
    <w:basedOn w:val="Predvolenpsmoodseku"/>
    <w:uiPriority w:val="99"/>
    <w:rsid w:val="00303E61"/>
    <w:rPr>
      <w:rFonts w:ascii="Arial" w:hAnsi="Arial" w:cs="Arial"/>
      <w:sz w:val="18"/>
      <w:szCs w:val="18"/>
    </w:rPr>
  </w:style>
  <w:style w:type="paragraph" w:customStyle="1" w:styleId="Style34">
    <w:name w:val="Style34"/>
    <w:basedOn w:val="Normlny"/>
    <w:uiPriority w:val="99"/>
    <w:rsid w:val="00303E61"/>
    <w:pPr>
      <w:widowControl w:val="0"/>
      <w:suppressAutoHyphens w:val="0"/>
      <w:autoSpaceDE w:val="0"/>
      <w:autoSpaceDN w:val="0"/>
      <w:adjustRightInd w:val="0"/>
      <w:spacing w:line="221" w:lineRule="exact"/>
      <w:ind w:firstLine="730"/>
      <w:jc w:val="both"/>
    </w:pPr>
    <w:rPr>
      <w:rFonts w:ascii="Franklin Gothic Medium Cond" w:hAnsi="Franklin Gothic Medium Cond"/>
      <w:sz w:val="24"/>
      <w:szCs w:val="24"/>
      <w:lang w:eastAsia="sk-SK"/>
    </w:rPr>
  </w:style>
  <w:style w:type="character" w:customStyle="1" w:styleId="FontStyle115">
    <w:name w:val="Font Style115"/>
    <w:basedOn w:val="Predvolenpsmoodseku"/>
    <w:uiPriority w:val="99"/>
    <w:rsid w:val="00303E61"/>
    <w:rPr>
      <w:rFonts w:ascii="Arial" w:hAnsi="Arial" w:cs="Arial"/>
      <w:sz w:val="22"/>
      <w:szCs w:val="22"/>
    </w:rPr>
  </w:style>
  <w:style w:type="paragraph" w:customStyle="1" w:styleId="Style21">
    <w:name w:val="Style21"/>
    <w:basedOn w:val="Normlny"/>
    <w:rsid w:val="00303E61"/>
    <w:pPr>
      <w:widowControl w:val="0"/>
      <w:suppressAutoHyphens w:val="0"/>
      <w:autoSpaceDE w:val="0"/>
      <w:autoSpaceDN w:val="0"/>
      <w:adjustRightInd w:val="0"/>
      <w:spacing w:line="253" w:lineRule="exact"/>
      <w:jc w:val="both"/>
    </w:pPr>
    <w:rPr>
      <w:rFonts w:ascii="Arial" w:hAnsi="Arial" w:cs="Arial"/>
      <w:sz w:val="24"/>
      <w:szCs w:val="24"/>
      <w:lang w:eastAsia="sk-SK"/>
    </w:rPr>
  </w:style>
  <w:style w:type="character" w:customStyle="1" w:styleId="FontStyle254">
    <w:name w:val="Font Style254"/>
    <w:basedOn w:val="Predvolenpsmoodseku"/>
    <w:uiPriority w:val="99"/>
    <w:rsid w:val="00303E61"/>
    <w:rPr>
      <w:rFonts w:ascii="Arial" w:hAnsi="Arial" w:cs="Arial"/>
      <w:b/>
      <w:bCs/>
      <w:i/>
      <w:iCs/>
      <w:sz w:val="18"/>
      <w:szCs w:val="18"/>
    </w:rPr>
  </w:style>
  <w:style w:type="paragraph" w:customStyle="1" w:styleId="tl1">
    <w:name w:val="Štýl1"/>
    <w:basedOn w:val="Normlny"/>
    <w:rsid w:val="00303E61"/>
    <w:pPr>
      <w:jc w:val="both"/>
    </w:pPr>
    <w:rPr>
      <w:rFonts w:ascii="Arial" w:hAnsi="Arial"/>
      <w:sz w:val="22"/>
    </w:rPr>
  </w:style>
  <w:style w:type="paragraph" w:customStyle="1" w:styleId="Zarkazkladnhotextu21">
    <w:name w:val="Zarážka základného textu 21"/>
    <w:basedOn w:val="Normlny"/>
    <w:rsid w:val="00303E61"/>
    <w:pPr>
      <w:overflowPunct w:val="0"/>
      <w:autoSpaceDE w:val="0"/>
      <w:ind w:left="3969" w:hanging="429"/>
      <w:textAlignment w:val="baseline"/>
    </w:pPr>
    <w:rPr>
      <w:rFonts w:ascii="Arial" w:hAnsi="Arial"/>
      <w:sz w:val="24"/>
    </w:rPr>
  </w:style>
  <w:style w:type="paragraph" w:customStyle="1" w:styleId="Style38">
    <w:name w:val="Style38"/>
    <w:basedOn w:val="Normlny"/>
    <w:uiPriority w:val="99"/>
    <w:rsid w:val="00303E61"/>
    <w:pPr>
      <w:widowControl w:val="0"/>
      <w:suppressAutoHyphens w:val="0"/>
      <w:autoSpaceDE w:val="0"/>
      <w:autoSpaceDN w:val="0"/>
      <w:adjustRightInd w:val="0"/>
      <w:spacing w:line="226" w:lineRule="exact"/>
      <w:jc w:val="both"/>
    </w:pPr>
    <w:rPr>
      <w:rFonts w:ascii="Franklin Gothic Medium Cond" w:hAnsi="Franklin Gothic Medium Cond"/>
      <w:sz w:val="24"/>
      <w:szCs w:val="24"/>
      <w:lang w:eastAsia="sk-SK"/>
    </w:rPr>
  </w:style>
  <w:style w:type="paragraph" w:customStyle="1" w:styleId="Style17">
    <w:name w:val="Style17"/>
    <w:basedOn w:val="Normlny"/>
    <w:rsid w:val="00303E61"/>
    <w:pPr>
      <w:widowControl w:val="0"/>
      <w:suppressAutoHyphens w:val="0"/>
      <w:autoSpaceDE w:val="0"/>
      <w:autoSpaceDN w:val="0"/>
      <w:adjustRightInd w:val="0"/>
      <w:jc w:val="both"/>
    </w:pPr>
    <w:rPr>
      <w:rFonts w:ascii="Franklin Gothic Medium Cond" w:hAnsi="Franklin Gothic Medium Cond"/>
      <w:sz w:val="24"/>
      <w:szCs w:val="24"/>
      <w:lang w:eastAsia="sk-SK"/>
    </w:rPr>
  </w:style>
  <w:style w:type="paragraph" w:customStyle="1" w:styleId="Style84">
    <w:name w:val="Style84"/>
    <w:basedOn w:val="Normlny"/>
    <w:uiPriority w:val="99"/>
    <w:rsid w:val="00303E61"/>
    <w:pPr>
      <w:widowControl w:val="0"/>
      <w:suppressAutoHyphens w:val="0"/>
      <w:autoSpaceDE w:val="0"/>
      <w:autoSpaceDN w:val="0"/>
      <w:adjustRightInd w:val="0"/>
      <w:spacing w:line="228" w:lineRule="exact"/>
      <w:ind w:hanging="682"/>
      <w:jc w:val="both"/>
    </w:pPr>
    <w:rPr>
      <w:rFonts w:ascii="Franklin Gothic Medium Cond" w:hAnsi="Franklin Gothic Medium Cond"/>
      <w:sz w:val="24"/>
      <w:szCs w:val="24"/>
      <w:lang w:eastAsia="sk-SK"/>
    </w:rPr>
  </w:style>
  <w:style w:type="paragraph" w:customStyle="1" w:styleId="Style85">
    <w:name w:val="Style85"/>
    <w:basedOn w:val="Normlny"/>
    <w:uiPriority w:val="99"/>
    <w:rsid w:val="00303E61"/>
    <w:pPr>
      <w:widowControl w:val="0"/>
      <w:suppressAutoHyphens w:val="0"/>
      <w:autoSpaceDE w:val="0"/>
      <w:autoSpaceDN w:val="0"/>
      <w:adjustRightInd w:val="0"/>
      <w:spacing w:line="230" w:lineRule="exact"/>
      <w:ind w:hanging="686"/>
    </w:pPr>
    <w:rPr>
      <w:rFonts w:ascii="Franklin Gothic Medium Cond" w:hAnsi="Franklin Gothic Medium Cond"/>
      <w:sz w:val="24"/>
      <w:szCs w:val="24"/>
      <w:lang w:eastAsia="sk-SK"/>
    </w:rPr>
  </w:style>
  <w:style w:type="paragraph" w:customStyle="1" w:styleId="Style86">
    <w:name w:val="Style86"/>
    <w:basedOn w:val="Normlny"/>
    <w:uiPriority w:val="99"/>
    <w:rsid w:val="00303E61"/>
    <w:pPr>
      <w:widowControl w:val="0"/>
      <w:suppressAutoHyphens w:val="0"/>
      <w:autoSpaceDE w:val="0"/>
      <w:autoSpaceDN w:val="0"/>
      <w:adjustRightInd w:val="0"/>
      <w:spacing w:line="230" w:lineRule="exact"/>
      <w:ind w:hanging="686"/>
      <w:jc w:val="both"/>
    </w:pPr>
    <w:rPr>
      <w:rFonts w:ascii="Franklin Gothic Medium Cond" w:hAnsi="Franklin Gothic Medium Cond"/>
      <w:sz w:val="24"/>
      <w:szCs w:val="24"/>
      <w:lang w:eastAsia="sk-SK"/>
    </w:rPr>
  </w:style>
  <w:style w:type="character" w:customStyle="1" w:styleId="FontStyle174">
    <w:name w:val="Font Style174"/>
    <w:basedOn w:val="Predvolenpsmoodseku"/>
    <w:uiPriority w:val="99"/>
    <w:rsid w:val="00303E61"/>
    <w:rPr>
      <w:rFonts w:ascii="Arial" w:hAnsi="Arial" w:cs="Arial"/>
      <w:b/>
      <w:bCs/>
      <w:sz w:val="18"/>
      <w:szCs w:val="18"/>
    </w:rPr>
  </w:style>
  <w:style w:type="paragraph" w:customStyle="1" w:styleId="Style93">
    <w:name w:val="Style93"/>
    <w:basedOn w:val="Normlny"/>
    <w:uiPriority w:val="99"/>
    <w:rsid w:val="00303E61"/>
    <w:pPr>
      <w:widowControl w:val="0"/>
      <w:suppressAutoHyphens w:val="0"/>
      <w:autoSpaceDE w:val="0"/>
      <w:autoSpaceDN w:val="0"/>
      <w:adjustRightInd w:val="0"/>
      <w:spacing w:line="230" w:lineRule="exact"/>
      <w:ind w:hanging="710"/>
    </w:pPr>
    <w:rPr>
      <w:rFonts w:ascii="Franklin Gothic Medium Cond" w:hAnsi="Franklin Gothic Medium Cond"/>
      <w:sz w:val="24"/>
      <w:szCs w:val="24"/>
      <w:lang w:eastAsia="sk-SK"/>
    </w:rPr>
  </w:style>
  <w:style w:type="paragraph" w:customStyle="1" w:styleId="Style205">
    <w:name w:val="Style205"/>
    <w:basedOn w:val="Normlny"/>
    <w:uiPriority w:val="99"/>
    <w:rsid w:val="00303E61"/>
    <w:pPr>
      <w:widowControl w:val="0"/>
      <w:suppressAutoHyphens w:val="0"/>
      <w:autoSpaceDE w:val="0"/>
      <w:autoSpaceDN w:val="0"/>
      <w:adjustRightInd w:val="0"/>
      <w:spacing w:line="254" w:lineRule="exact"/>
      <w:ind w:hanging="547"/>
      <w:jc w:val="both"/>
    </w:pPr>
    <w:rPr>
      <w:rFonts w:ascii="Arial" w:hAnsi="Arial" w:cs="Arial"/>
      <w:sz w:val="24"/>
      <w:szCs w:val="24"/>
      <w:lang w:eastAsia="sk-SK"/>
    </w:rPr>
  </w:style>
  <w:style w:type="character" w:customStyle="1" w:styleId="FontStyle281">
    <w:name w:val="Font Style281"/>
    <w:basedOn w:val="Predvolenpsmoodseku"/>
    <w:uiPriority w:val="99"/>
    <w:rsid w:val="00303E61"/>
    <w:rPr>
      <w:rFonts w:ascii="Arial" w:hAnsi="Arial" w:cs="Arial"/>
      <w:sz w:val="22"/>
      <w:szCs w:val="22"/>
    </w:rPr>
  </w:style>
  <w:style w:type="paragraph" w:customStyle="1" w:styleId="Style183">
    <w:name w:val="Style183"/>
    <w:basedOn w:val="Normlny"/>
    <w:uiPriority w:val="99"/>
    <w:rsid w:val="00303E61"/>
    <w:pPr>
      <w:widowControl w:val="0"/>
      <w:suppressAutoHyphens w:val="0"/>
      <w:autoSpaceDE w:val="0"/>
      <w:autoSpaceDN w:val="0"/>
      <w:adjustRightInd w:val="0"/>
      <w:spacing w:line="509" w:lineRule="exact"/>
    </w:pPr>
    <w:rPr>
      <w:rFonts w:ascii="Arial" w:hAnsi="Arial" w:cs="Arial"/>
      <w:sz w:val="24"/>
      <w:szCs w:val="24"/>
      <w:lang w:eastAsia="sk-SK"/>
    </w:rPr>
  </w:style>
  <w:style w:type="paragraph" w:customStyle="1" w:styleId="Style187">
    <w:name w:val="Style187"/>
    <w:basedOn w:val="Normlny"/>
    <w:uiPriority w:val="99"/>
    <w:rsid w:val="00303E61"/>
    <w:pPr>
      <w:widowControl w:val="0"/>
      <w:suppressAutoHyphens w:val="0"/>
      <w:autoSpaceDE w:val="0"/>
      <w:autoSpaceDN w:val="0"/>
      <w:adjustRightInd w:val="0"/>
      <w:spacing w:line="250" w:lineRule="exact"/>
      <w:ind w:hanging="744"/>
    </w:pPr>
    <w:rPr>
      <w:rFonts w:ascii="Arial" w:hAnsi="Arial" w:cs="Arial"/>
      <w:sz w:val="24"/>
      <w:szCs w:val="24"/>
      <w:lang w:eastAsia="sk-SK"/>
    </w:rPr>
  </w:style>
  <w:style w:type="paragraph" w:customStyle="1" w:styleId="Style192">
    <w:name w:val="Style192"/>
    <w:basedOn w:val="Normlny"/>
    <w:uiPriority w:val="99"/>
    <w:rsid w:val="00303E61"/>
    <w:pPr>
      <w:widowControl w:val="0"/>
      <w:suppressAutoHyphens w:val="0"/>
      <w:autoSpaceDE w:val="0"/>
      <w:autoSpaceDN w:val="0"/>
      <w:adjustRightInd w:val="0"/>
      <w:spacing w:line="254" w:lineRule="exact"/>
      <w:ind w:hanging="288"/>
      <w:jc w:val="both"/>
    </w:pPr>
    <w:rPr>
      <w:rFonts w:ascii="Arial" w:hAnsi="Arial" w:cs="Arial"/>
      <w:sz w:val="24"/>
      <w:szCs w:val="24"/>
      <w:lang w:eastAsia="sk-SK"/>
    </w:rPr>
  </w:style>
  <w:style w:type="paragraph" w:customStyle="1" w:styleId="Style220">
    <w:name w:val="Style220"/>
    <w:basedOn w:val="Normlny"/>
    <w:uiPriority w:val="99"/>
    <w:rsid w:val="00303E61"/>
    <w:pPr>
      <w:widowControl w:val="0"/>
      <w:suppressAutoHyphens w:val="0"/>
      <w:autoSpaceDE w:val="0"/>
      <w:autoSpaceDN w:val="0"/>
      <w:adjustRightInd w:val="0"/>
      <w:spacing w:line="252" w:lineRule="exact"/>
      <w:ind w:hanging="744"/>
      <w:jc w:val="both"/>
    </w:pPr>
    <w:rPr>
      <w:rFonts w:ascii="Arial" w:hAnsi="Arial" w:cs="Arial"/>
      <w:sz w:val="24"/>
      <w:szCs w:val="24"/>
      <w:lang w:eastAsia="sk-SK"/>
    </w:rPr>
  </w:style>
  <w:style w:type="paragraph" w:customStyle="1" w:styleId="Style208">
    <w:name w:val="Style208"/>
    <w:basedOn w:val="Normlny"/>
    <w:uiPriority w:val="99"/>
    <w:rsid w:val="00303E61"/>
    <w:pPr>
      <w:widowControl w:val="0"/>
      <w:suppressAutoHyphens w:val="0"/>
      <w:autoSpaceDE w:val="0"/>
      <w:autoSpaceDN w:val="0"/>
      <w:adjustRightInd w:val="0"/>
      <w:spacing w:line="254" w:lineRule="exact"/>
      <w:ind w:hanging="754"/>
      <w:jc w:val="both"/>
    </w:pPr>
    <w:rPr>
      <w:rFonts w:ascii="Arial" w:hAnsi="Arial" w:cs="Arial"/>
      <w:sz w:val="24"/>
      <w:szCs w:val="24"/>
      <w:lang w:eastAsia="sk-SK"/>
    </w:rPr>
  </w:style>
  <w:style w:type="character" w:customStyle="1" w:styleId="FontStyle296">
    <w:name w:val="Font Style296"/>
    <w:basedOn w:val="Predvolenpsmoodseku"/>
    <w:uiPriority w:val="99"/>
    <w:rsid w:val="00303E61"/>
    <w:rPr>
      <w:rFonts w:ascii="Arial" w:hAnsi="Arial" w:cs="Arial"/>
      <w:b/>
      <w:bCs/>
      <w:i/>
      <w:iCs/>
      <w:sz w:val="20"/>
      <w:szCs w:val="20"/>
    </w:rPr>
  </w:style>
  <w:style w:type="paragraph" w:customStyle="1" w:styleId="Style241">
    <w:name w:val="Style241"/>
    <w:basedOn w:val="Normlny"/>
    <w:uiPriority w:val="99"/>
    <w:rsid w:val="00303E61"/>
    <w:pPr>
      <w:widowControl w:val="0"/>
      <w:suppressAutoHyphens w:val="0"/>
      <w:autoSpaceDE w:val="0"/>
      <w:autoSpaceDN w:val="0"/>
      <w:adjustRightInd w:val="0"/>
      <w:spacing w:line="254" w:lineRule="exact"/>
      <w:ind w:hanging="566"/>
      <w:jc w:val="both"/>
    </w:pPr>
    <w:rPr>
      <w:rFonts w:ascii="Arial" w:hAnsi="Arial" w:cs="Arial"/>
      <w:sz w:val="24"/>
      <w:szCs w:val="24"/>
      <w:lang w:eastAsia="sk-SK"/>
    </w:rPr>
  </w:style>
  <w:style w:type="paragraph" w:customStyle="1" w:styleId="Style147">
    <w:name w:val="Style147"/>
    <w:basedOn w:val="Normlny"/>
    <w:uiPriority w:val="99"/>
    <w:rsid w:val="00303E61"/>
    <w:pPr>
      <w:widowControl w:val="0"/>
      <w:suppressAutoHyphens w:val="0"/>
      <w:autoSpaceDE w:val="0"/>
      <w:autoSpaceDN w:val="0"/>
      <w:adjustRightInd w:val="0"/>
    </w:pPr>
    <w:rPr>
      <w:rFonts w:ascii="Arial" w:hAnsi="Arial" w:cs="Arial"/>
      <w:sz w:val="24"/>
      <w:szCs w:val="24"/>
      <w:lang w:eastAsia="sk-SK"/>
    </w:rPr>
  </w:style>
  <w:style w:type="paragraph" w:customStyle="1" w:styleId="Style153">
    <w:name w:val="Style153"/>
    <w:basedOn w:val="Normlny"/>
    <w:uiPriority w:val="99"/>
    <w:rsid w:val="00303E61"/>
    <w:pPr>
      <w:widowControl w:val="0"/>
      <w:suppressAutoHyphens w:val="0"/>
      <w:autoSpaceDE w:val="0"/>
      <w:autoSpaceDN w:val="0"/>
      <w:adjustRightInd w:val="0"/>
      <w:spacing w:line="254" w:lineRule="exact"/>
      <w:ind w:hanging="283"/>
      <w:jc w:val="both"/>
    </w:pPr>
    <w:rPr>
      <w:rFonts w:ascii="Arial" w:hAnsi="Arial" w:cs="Arial"/>
      <w:sz w:val="24"/>
      <w:szCs w:val="24"/>
      <w:lang w:eastAsia="sk-SK"/>
    </w:rPr>
  </w:style>
  <w:style w:type="paragraph" w:customStyle="1" w:styleId="Style66">
    <w:name w:val="Style66"/>
    <w:basedOn w:val="Normlny"/>
    <w:uiPriority w:val="99"/>
    <w:rsid w:val="00303E61"/>
    <w:pPr>
      <w:widowControl w:val="0"/>
      <w:suppressAutoHyphens w:val="0"/>
      <w:autoSpaceDE w:val="0"/>
      <w:autoSpaceDN w:val="0"/>
      <w:adjustRightInd w:val="0"/>
      <w:spacing w:line="250" w:lineRule="exact"/>
      <w:ind w:hanging="686"/>
      <w:jc w:val="both"/>
    </w:pPr>
    <w:rPr>
      <w:rFonts w:ascii="Arial" w:hAnsi="Arial" w:cs="Arial"/>
      <w:sz w:val="24"/>
      <w:szCs w:val="24"/>
      <w:lang w:eastAsia="sk-SK"/>
    </w:rPr>
  </w:style>
  <w:style w:type="character" w:customStyle="1" w:styleId="FontStyle277">
    <w:name w:val="Font Style277"/>
    <w:basedOn w:val="Predvolenpsmoodseku"/>
    <w:uiPriority w:val="99"/>
    <w:rsid w:val="00303E61"/>
    <w:rPr>
      <w:rFonts w:ascii="Arial" w:hAnsi="Arial" w:cs="Arial"/>
      <w:b/>
      <w:bCs/>
      <w:sz w:val="22"/>
      <w:szCs w:val="22"/>
    </w:rPr>
  </w:style>
  <w:style w:type="paragraph" w:customStyle="1" w:styleId="Style211">
    <w:name w:val="Style211"/>
    <w:basedOn w:val="Normlny"/>
    <w:uiPriority w:val="99"/>
    <w:rsid w:val="00303E61"/>
    <w:pPr>
      <w:widowControl w:val="0"/>
      <w:suppressAutoHyphens w:val="0"/>
      <w:autoSpaceDE w:val="0"/>
      <w:autoSpaceDN w:val="0"/>
      <w:adjustRightInd w:val="0"/>
    </w:pPr>
    <w:rPr>
      <w:rFonts w:ascii="Arial" w:hAnsi="Arial" w:cs="Arial"/>
      <w:sz w:val="24"/>
      <w:szCs w:val="24"/>
      <w:lang w:eastAsia="sk-SK"/>
    </w:rPr>
  </w:style>
  <w:style w:type="paragraph" w:customStyle="1" w:styleId="Style249">
    <w:name w:val="Style249"/>
    <w:basedOn w:val="Normlny"/>
    <w:uiPriority w:val="99"/>
    <w:rsid w:val="00303E61"/>
    <w:pPr>
      <w:widowControl w:val="0"/>
      <w:suppressAutoHyphens w:val="0"/>
      <w:autoSpaceDE w:val="0"/>
      <w:autoSpaceDN w:val="0"/>
      <w:adjustRightInd w:val="0"/>
      <w:spacing w:line="254" w:lineRule="exact"/>
      <w:ind w:firstLine="427"/>
      <w:jc w:val="both"/>
    </w:pPr>
    <w:rPr>
      <w:rFonts w:ascii="Arial" w:hAnsi="Arial" w:cs="Arial"/>
      <w:sz w:val="24"/>
      <w:szCs w:val="24"/>
      <w:lang w:eastAsia="sk-SK"/>
    </w:rPr>
  </w:style>
  <w:style w:type="paragraph" w:customStyle="1" w:styleId="Style118">
    <w:name w:val="Style118"/>
    <w:basedOn w:val="Normlny"/>
    <w:uiPriority w:val="99"/>
    <w:rsid w:val="00173AEE"/>
    <w:pPr>
      <w:widowControl w:val="0"/>
      <w:suppressAutoHyphens w:val="0"/>
      <w:autoSpaceDE w:val="0"/>
      <w:autoSpaceDN w:val="0"/>
      <w:adjustRightInd w:val="0"/>
      <w:spacing w:line="227" w:lineRule="exact"/>
      <w:ind w:firstLine="686"/>
      <w:jc w:val="both"/>
    </w:pPr>
    <w:rPr>
      <w:rFonts w:ascii="Franklin Gothic Medium Cond" w:hAnsi="Franklin Gothic Medium Cond"/>
      <w:sz w:val="24"/>
      <w:szCs w:val="24"/>
      <w:lang w:eastAsia="sk-SK"/>
    </w:rPr>
  </w:style>
  <w:style w:type="paragraph" w:customStyle="1" w:styleId="Style145">
    <w:name w:val="Style145"/>
    <w:basedOn w:val="Normlny"/>
    <w:uiPriority w:val="99"/>
    <w:rsid w:val="00173AEE"/>
    <w:pPr>
      <w:widowControl w:val="0"/>
      <w:suppressAutoHyphens w:val="0"/>
      <w:autoSpaceDE w:val="0"/>
      <w:autoSpaceDN w:val="0"/>
      <w:adjustRightInd w:val="0"/>
      <w:spacing w:line="230" w:lineRule="exact"/>
      <w:jc w:val="both"/>
    </w:pPr>
    <w:rPr>
      <w:rFonts w:ascii="Franklin Gothic Medium Cond" w:hAnsi="Franklin Gothic Medium Cond"/>
      <w:sz w:val="24"/>
      <w:szCs w:val="24"/>
      <w:lang w:eastAsia="sk-SK"/>
    </w:rPr>
  </w:style>
  <w:style w:type="paragraph" w:styleId="Nzov">
    <w:name w:val="Title"/>
    <w:basedOn w:val="Normlny"/>
    <w:link w:val="NzovChar"/>
    <w:qFormat/>
    <w:rsid w:val="00C015BC"/>
    <w:pPr>
      <w:pBdr>
        <w:top w:val="single" w:sz="4" w:space="1" w:color="auto"/>
        <w:left w:val="single" w:sz="4" w:space="4" w:color="auto"/>
        <w:bottom w:val="single" w:sz="4" w:space="1" w:color="auto"/>
        <w:right w:val="single" w:sz="4" w:space="4" w:color="auto"/>
      </w:pBdr>
      <w:suppressAutoHyphens w:val="0"/>
      <w:jc w:val="center"/>
    </w:pPr>
    <w:rPr>
      <w:caps/>
      <w:noProof/>
      <w:sz w:val="28"/>
      <w:lang w:eastAsia="sk-SK"/>
    </w:rPr>
  </w:style>
  <w:style w:type="character" w:customStyle="1" w:styleId="NzovChar">
    <w:name w:val="Názov Char"/>
    <w:basedOn w:val="Predvolenpsmoodseku"/>
    <w:link w:val="Nzov"/>
    <w:rsid w:val="00C015BC"/>
    <w:rPr>
      <w:rFonts w:ascii="Times New Roman" w:eastAsia="Times New Roman" w:hAnsi="Times New Roman" w:cs="Times New Roman"/>
      <w:caps/>
      <w:noProof/>
      <w:sz w:val="28"/>
      <w:szCs w:val="20"/>
      <w:lang w:eastAsia="sk-SK"/>
    </w:rPr>
  </w:style>
  <w:style w:type="character" w:styleId="Zvraznenie">
    <w:name w:val="Emphasis"/>
    <w:basedOn w:val="Predvolenpsmoodseku"/>
    <w:uiPriority w:val="20"/>
    <w:qFormat/>
    <w:rsid w:val="00993810"/>
    <w:rPr>
      <w:i/>
      <w:iCs/>
    </w:rPr>
  </w:style>
  <w:style w:type="paragraph" w:customStyle="1" w:styleId="Style4">
    <w:name w:val="Style4"/>
    <w:basedOn w:val="Normlny"/>
    <w:uiPriority w:val="99"/>
    <w:rsid w:val="0016343D"/>
    <w:pPr>
      <w:widowControl w:val="0"/>
      <w:suppressAutoHyphens w:val="0"/>
      <w:autoSpaceDE w:val="0"/>
      <w:autoSpaceDN w:val="0"/>
      <w:adjustRightInd w:val="0"/>
      <w:jc w:val="both"/>
    </w:pPr>
    <w:rPr>
      <w:rFonts w:ascii="Franklin Gothic Medium Cond" w:hAnsi="Franklin Gothic Medium Cond"/>
      <w:sz w:val="24"/>
      <w:szCs w:val="24"/>
      <w:lang w:eastAsia="sk-SK"/>
    </w:rPr>
  </w:style>
  <w:style w:type="paragraph" w:customStyle="1" w:styleId="Style61">
    <w:name w:val="Style61"/>
    <w:basedOn w:val="Normlny"/>
    <w:rsid w:val="0016343D"/>
    <w:pPr>
      <w:widowControl w:val="0"/>
      <w:suppressAutoHyphens w:val="0"/>
      <w:autoSpaceDE w:val="0"/>
      <w:autoSpaceDN w:val="0"/>
      <w:adjustRightInd w:val="0"/>
      <w:spacing w:line="227" w:lineRule="exact"/>
      <w:ind w:firstLine="840"/>
      <w:jc w:val="both"/>
    </w:pPr>
    <w:rPr>
      <w:rFonts w:ascii="Franklin Gothic Medium Cond" w:hAnsi="Franklin Gothic Medium Cond"/>
      <w:sz w:val="24"/>
      <w:szCs w:val="24"/>
      <w:lang w:eastAsia="sk-SK"/>
    </w:rPr>
  </w:style>
  <w:style w:type="paragraph" w:customStyle="1" w:styleId="Style27">
    <w:name w:val="Style27"/>
    <w:basedOn w:val="Normlny"/>
    <w:uiPriority w:val="99"/>
    <w:rsid w:val="0016343D"/>
    <w:pPr>
      <w:widowControl w:val="0"/>
      <w:suppressAutoHyphens w:val="0"/>
      <w:autoSpaceDE w:val="0"/>
      <w:autoSpaceDN w:val="0"/>
      <w:adjustRightInd w:val="0"/>
      <w:spacing w:line="499" w:lineRule="exact"/>
      <w:ind w:firstLine="360"/>
      <w:jc w:val="both"/>
    </w:pPr>
    <w:rPr>
      <w:rFonts w:ascii="Franklin Gothic Medium Cond" w:hAnsi="Franklin Gothic Medium Cond"/>
      <w:sz w:val="24"/>
      <w:szCs w:val="24"/>
      <w:lang w:eastAsia="sk-SK"/>
    </w:rPr>
  </w:style>
  <w:style w:type="character" w:customStyle="1" w:styleId="FontStyle167">
    <w:name w:val="Font Style167"/>
    <w:basedOn w:val="Predvolenpsmoodseku"/>
    <w:uiPriority w:val="99"/>
    <w:rsid w:val="005D5D29"/>
    <w:rPr>
      <w:rFonts w:ascii="Arial" w:hAnsi="Arial" w:cs="Arial"/>
      <w:sz w:val="18"/>
      <w:szCs w:val="18"/>
    </w:rPr>
  </w:style>
  <w:style w:type="paragraph" w:customStyle="1" w:styleId="Style42">
    <w:name w:val="Style42"/>
    <w:basedOn w:val="Normlny"/>
    <w:rsid w:val="005D5D29"/>
    <w:pPr>
      <w:widowControl w:val="0"/>
      <w:suppressAutoHyphens w:val="0"/>
      <w:spacing w:line="235" w:lineRule="exact"/>
    </w:pPr>
    <w:rPr>
      <w:rFonts w:ascii="Arial" w:hAnsi="Arial" w:cs="Arial"/>
      <w:color w:val="000000"/>
      <w:sz w:val="24"/>
      <w:szCs w:val="24"/>
      <w:lang w:eastAsia="sk-SK"/>
    </w:rPr>
  </w:style>
  <w:style w:type="paragraph" w:customStyle="1" w:styleId="Style47">
    <w:name w:val="Style47"/>
    <w:basedOn w:val="Normlny"/>
    <w:uiPriority w:val="99"/>
    <w:rsid w:val="005D5D29"/>
    <w:pPr>
      <w:widowControl w:val="0"/>
      <w:suppressAutoHyphens w:val="0"/>
      <w:spacing w:line="230" w:lineRule="exact"/>
      <w:ind w:firstLine="725"/>
      <w:jc w:val="both"/>
    </w:pPr>
    <w:rPr>
      <w:rFonts w:ascii="Arial Narrow" w:hAnsi="Arial Narrow" w:cs="Arial Narrow"/>
      <w:color w:val="000000"/>
      <w:sz w:val="24"/>
      <w:szCs w:val="24"/>
      <w:lang w:eastAsia="sk-SK"/>
    </w:rPr>
  </w:style>
  <w:style w:type="paragraph" w:styleId="Obyajntext">
    <w:name w:val="Plain Text"/>
    <w:basedOn w:val="Normlny"/>
    <w:link w:val="ObyajntextChar"/>
    <w:semiHidden/>
    <w:rsid w:val="005D5D29"/>
    <w:pPr>
      <w:suppressAutoHyphens w:val="0"/>
    </w:pPr>
    <w:rPr>
      <w:rFonts w:ascii="Consolas" w:eastAsia="Calibri" w:hAnsi="Consolas" w:cs="Consolas"/>
      <w:color w:val="000000"/>
      <w:sz w:val="21"/>
      <w:szCs w:val="21"/>
      <w:lang w:eastAsia="en-US"/>
    </w:rPr>
  </w:style>
  <w:style w:type="character" w:customStyle="1" w:styleId="ObyajntextChar">
    <w:name w:val="Obyčajný text Char"/>
    <w:basedOn w:val="Predvolenpsmoodseku"/>
    <w:link w:val="Obyajntext"/>
    <w:semiHidden/>
    <w:rsid w:val="005D5D29"/>
    <w:rPr>
      <w:rFonts w:ascii="Consolas" w:eastAsia="Calibri" w:hAnsi="Consolas" w:cs="Consolas"/>
      <w:color w:val="000000"/>
      <w:sz w:val="21"/>
      <w:szCs w:val="21"/>
    </w:rPr>
  </w:style>
  <w:style w:type="character" w:customStyle="1" w:styleId="FontStyle99">
    <w:name w:val="Font Style99"/>
    <w:basedOn w:val="Predvolenpsmoodseku"/>
    <w:uiPriority w:val="99"/>
    <w:rsid w:val="005D5D29"/>
    <w:rPr>
      <w:rFonts w:ascii="Arial" w:hAnsi="Arial" w:cs="Arial"/>
      <w:sz w:val="18"/>
      <w:szCs w:val="18"/>
    </w:rPr>
  </w:style>
  <w:style w:type="character" w:customStyle="1" w:styleId="FontStyle40">
    <w:name w:val="Font Style40"/>
    <w:basedOn w:val="Predvolenpsmoodseku"/>
    <w:uiPriority w:val="99"/>
    <w:rsid w:val="0068338A"/>
    <w:rPr>
      <w:rFonts w:ascii="Tahoma" w:hAnsi="Tahoma" w:cs="Tahoma"/>
      <w:sz w:val="20"/>
      <w:szCs w:val="20"/>
    </w:rPr>
  </w:style>
  <w:style w:type="character" w:customStyle="1" w:styleId="FontStyle69">
    <w:name w:val="Font Style69"/>
    <w:basedOn w:val="Predvolenpsmoodseku"/>
    <w:uiPriority w:val="99"/>
    <w:rsid w:val="002279AC"/>
    <w:rPr>
      <w:rFonts w:ascii="Arial" w:hAnsi="Arial" w:cs="Arial"/>
      <w:i/>
      <w:iCs w:val="0"/>
      <w:sz w:val="22"/>
      <w:szCs w:val="22"/>
    </w:rPr>
  </w:style>
  <w:style w:type="paragraph" w:styleId="Obsah2">
    <w:name w:val="toc 2"/>
    <w:basedOn w:val="Normlny"/>
    <w:next w:val="Normlny"/>
    <w:semiHidden/>
    <w:rsid w:val="0027099B"/>
    <w:pPr>
      <w:tabs>
        <w:tab w:val="left" w:pos="880"/>
        <w:tab w:val="right" w:leader="dot" w:pos="9062"/>
      </w:tabs>
      <w:suppressAutoHyphens w:val="0"/>
      <w:spacing w:after="200" w:line="276" w:lineRule="auto"/>
      <w:ind w:left="851" w:hanging="631"/>
    </w:pPr>
    <w:rPr>
      <w:rFonts w:ascii="Calibri" w:eastAsia="Calibri" w:hAnsi="Calibri" w:cs="Calibri"/>
      <w:color w:val="000000"/>
      <w:sz w:val="22"/>
      <w:szCs w:val="22"/>
      <w:lang w:eastAsia="en-US"/>
    </w:rPr>
  </w:style>
  <w:style w:type="character" w:styleId="Hypertextovprepojenie">
    <w:name w:val="Hyperlink"/>
    <w:basedOn w:val="Predvolenpsmoodseku"/>
    <w:uiPriority w:val="99"/>
    <w:semiHidden/>
    <w:rsid w:val="0027099B"/>
    <w:rPr>
      <w:color w:val="0000FF"/>
      <w:u w:val="single"/>
    </w:rPr>
  </w:style>
  <w:style w:type="paragraph" w:customStyle="1" w:styleId="Style69">
    <w:name w:val="Style69"/>
    <w:basedOn w:val="Normlny"/>
    <w:uiPriority w:val="99"/>
    <w:rsid w:val="0027099B"/>
    <w:pPr>
      <w:widowControl w:val="0"/>
      <w:suppressAutoHyphens w:val="0"/>
      <w:spacing w:line="226" w:lineRule="exact"/>
      <w:ind w:hanging="734"/>
    </w:pPr>
    <w:rPr>
      <w:rFonts w:ascii="Arial Narrow" w:eastAsia="SimSun" w:hAnsi="Arial Narrow"/>
      <w:color w:val="000000"/>
      <w:sz w:val="24"/>
      <w:szCs w:val="24"/>
      <w:lang w:eastAsia="sk-SK"/>
    </w:rPr>
  </w:style>
  <w:style w:type="paragraph" w:customStyle="1" w:styleId="Style18">
    <w:name w:val="Style18"/>
    <w:basedOn w:val="Normlny"/>
    <w:rsid w:val="0081755D"/>
    <w:pPr>
      <w:widowControl w:val="0"/>
      <w:suppressAutoHyphens w:val="0"/>
      <w:autoSpaceDE w:val="0"/>
      <w:autoSpaceDN w:val="0"/>
      <w:adjustRightInd w:val="0"/>
      <w:jc w:val="both"/>
    </w:pPr>
    <w:rPr>
      <w:rFonts w:ascii="Franklin Gothic Medium Cond" w:hAnsi="Franklin Gothic Medium Cond"/>
      <w:sz w:val="24"/>
      <w:szCs w:val="24"/>
      <w:lang w:eastAsia="sk-SK"/>
    </w:rPr>
  </w:style>
  <w:style w:type="paragraph" w:customStyle="1" w:styleId="Style2">
    <w:name w:val="Style2"/>
    <w:basedOn w:val="Normlny"/>
    <w:rsid w:val="0081755D"/>
    <w:pPr>
      <w:widowControl w:val="0"/>
      <w:suppressAutoHyphens w:val="0"/>
      <w:autoSpaceDE w:val="0"/>
      <w:autoSpaceDN w:val="0"/>
      <w:adjustRightInd w:val="0"/>
      <w:spacing w:line="253" w:lineRule="exact"/>
    </w:pPr>
    <w:rPr>
      <w:rFonts w:ascii="Arial" w:hAnsi="Arial" w:cs="Arial"/>
      <w:sz w:val="24"/>
      <w:szCs w:val="24"/>
      <w:lang w:eastAsia="sk-SK"/>
    </w:rPr>
  </w:style>
  <w:style w:type="paragraph" w:customStyle="1" w:styleId="Style22">
    <w:name w:val="Style22"/>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character" w:customStyle="1" w:styleId="FontStyle181">
    <w:name w:val="Font Style181"/>
    <w:basedOn w:val="Predvolenpsmoodseku"/>
    <w:uiPriority w:val="99"/>
    <w:rsid w:val="0081755D"/>
    <w:rPr>
      <w:rFonts w:ascii="Arial" w:hAnsi="Arial" w:cs="Arial"/>
      <w:i/>
      <w:iCs/>
      <w:sz w:val="18"/>
      <w:szCs w:val="18"/>
    </w:rPr>
  </w:style>
  <w:style w:type="paragraph" w:customStyle="1" w:styleId="Style49">
    <w:name w:val="Style49"/>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59">
    <w:name w:val="Style59"/>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64">
    <w:name w:val="Style64"/>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132">
    <w:name w:val="Style132"/>
    <w:basedOn w:val="Normlny"/>
    <w:uiPriority w:val="99"/>
    <w:rsid w:val="0081755D"/>
    <w:pPr>
      <w:widowControl w:val="0"/>
      <w:suppressAutoHyphens w:val="0"/>
      <w:autoSpaceDE w:val="0"/>
      <w:autoSpaceDN w:val="0"/>
      <w:adjustRightInd w:val="0"/>
      <w:jc w:val="center"/>
    </w:pPr>
    <w:rPr>
      <w:rFonts w:ascii="Franklin Gothic Medium Cond" w:hAnsi="Franklin Gothic Medium Cond"/>
      <w:sz w:val="24"/>
      <w:szCs w:val="24"/>
      <w:lang w:eastAsia="sk-SK"/>
    </w:rPr>
  </w:style>
  <w:style w:type="character" w:customStyle="1" w:styleId="FontStyle176">
    <w:name w:val="Font Style176"/>
    <w:basedOn w:val="Predvolenpsmoodseku"/>
    <w:uiPriority w:val="99"/>
    <w:rsid w:val="0081755D"/>
    <w:rPr>
      <w:rFonts w:ascii="Arial" w:hAnsi="Arial" w:cs="Arial"/>
      <w:b/>
      <w:bCs/>
      <w:sz w:val="18"/>
      <w:szCs w:val="18"/>
    </w:rPr>
  </w:style>
  <w:style w:type="character" w:customStyle="1" w:styleId="FontStyle179">
    <w:name w:val="Font Style179"/>
    <w:basedOn w:val="Predvolenpsmoodseku"/>
    <w:uiPriority w:val="99"/>
    <w:rsid w:val="0081755D"/>
    <w:rPr>
      <w:rFonts w:ascii="Arial" w:hAnsi="Arial" w:cs="Arial"/>
      <w:sz w:val="18"/>
      <w:szCs w:val="18"/>
    </w:rPr>
  </w:style>
  <w:style w:type="paragraph" w:customStyle="1" w:styleId="Style53">
    <w:name w:val="Style53"/>
    <w:basedOn w:val="Normlny"/>
    <w:uiPriority w:val="99"/>
    <w:rsid w:val="0081755D"/>
    <w:pPr>
      <w:widowControl w:val="0"/>
      <w:suppressAutoHyphens w:val="0"/>
      <w:autoSpaceDE w:val="0"/>
      <w:autoSpaceDN w:val="0"/>
      <w:adjustRightInd w:val="0"/>
      <w:spacing w:line="228" w:lineRule="exact"/>
      <w:ind w:firstLine="730"/>
    </w:pPr>
    <w:rPr>
      <w:rFonts w:ascii="Franklin Gothic Medium Cond" w:hAnsi="Franklin Gothic Medium Cond"/>
      <w:sz w:val="24"/>
      <w:szCs w:val="24"/>
      <w:lang w:eastAsia="sk-SK"/>
    </w:rPr>
  </w:style>
  <w:style w:type="paragraph" w:customStyle="1" w:styleId="Style58">
    <w:name w:val="Style58"/>
    <w:basedOn w:val="Normlny"/>
    <w:uiPriority w:val="99"/>
    <w:rsid w:val="0081755D"/>
    <w:pPr>
      <w:widowControl w:val="0"/>
      <w:suppressAutoHyphens w:val="0"/>
      <w:autoSpaceDE w:val="0"/>
      <w:autoSpaceDN w:val="0"/>
      <w:adjustRightInd w:val="0"/>
      <w:spacing w:line="230" w:lineRule="exact"/>
    </w:pPr>
    <w:rPr>
      <w:rFonts w:ascii="Franklin Gothic Medium Cond" w:hAnsi="Franklin Gothic Medium Cond"/>
      <w:sz w:val="24"/>
      <w:szCs w:val="24"/>
      <w:lang w:eastAsia="sk-SK"/>
    </w:rPr>
  </w:style>
  <w:style w:type="paragraph" w:customStyle="1" w:styleId="Style75">
    <w:name w:val="Style75"/>
    <w:basedOn w:val="Normlny"/>
    <w:uiPriority w:val="99"/>
    <w:rsid w:val="0081755D"/>
    <w:pPr>
      <w:widowControl w:val="0"/>
      <w:suppressAutoHyphens w:val="0"/>
      <w:autoSpaceDE w:val="0"/>
      <w:autoSpaceDN w:val="0"/>
      <w:adjustRightInd w:val="0"/>
      <w:spacing w:line="226" w:lineRule="exact"/>
      <w:ind w:firstLine="418"/>
    </w:pPr>
    <w:rPr>
      <w:rFonts w:ascii="Franklin Gothic Medium Cond" w:hAnsi="Franklin Gothic Medium Cond"/>
      <w:sz w:val="24"/>
      <w:szCs w:val="24"/>
      <w:lang w:eastAsia="sk-SK"/>
    </w:rPr>
  </w:style>
  <w:style w:type="character" w:customStyle="1" w:styleId="FontStyle256">
    <w:name w:val="Font Style256"/>
    <w:basedOn w:val="Predvolenpsmoodseku"/>
    <w:uiPriority w:val="99"/>
    <w:rsid w:val="00D36ECF"/>
    <w:rPr>
      <w:rFonts w:ascii="Arial" w:hAnsi="Arial" w:cs="Arial"/>
      <w:sz w:val="18"/>
      <w:szCs w:val="18"/>
    </w:rPr>
  </w:style>
  <w:style w:type="paragraph" w:customStyle="1" w:styleId="Style31">
    <w:name w:val="Style31"/>
    <w:basedOn w:val="Normlny"/>
    <w:uiPriority w:val="99"/>
    <w:rsid w:val="00D36ECF"/>
    <w:pPr>
      <w:widowControl w:val="0"/>
      <w:suppressAutoHyphens w:val="0"/>
      <w:autoSpaceDE w:val="0"/>
      <w:autoSpaceDN w:val="0"/>
      <w:adjustRightInd w:val="0"/>
      <w:spacing w:line="230" w:lineRule="exact"/>
      <w:ind w:firstLine="696"/>
    </w:pPr>
    <w:rPr>
      <w:rFonts w:ascii="Franklin Gothic Medium Cond" w:hAnsi="Franklin Gothic Medium Cond"/>
      <w:sz w:val="24"/>
      <w:szCs w:val="24"/>
      <w:lang w:eastAsia="sk-SK"/>
    </w:rPr>
  </w:style>
  <w:style w:type="paragraph" w:customStyle="1" w:styleId="Style55">
    <w:name w:val="Style55"/>
    <w:basedOn w:val="Normlny"/>
    <w:uiPriority w:val="99"/>
    <w:rsid w:val="00D36ECF"/>
    <w:pPr>
      <w:widowControl w:val="0"/>
      <w:suppressAutoHyphens w:val="0"/>
      <w:autoSpaceDE w:val="0"/>
      <w:autoSpaceDN w:val="0"/>
      <w:adjustRightInd w:val="0"/>
      <w:spacing w:line="514" w:lineRule="exact"/>
      <w:ind w:hanging="730"/>
    </w:pPr>
    <w:rPr>
      <w:rFonts w:ascii="Franklin Gothic Medium Cond" w:hAnsi="Franklin Gothic Medium Cond"/>
      <w:sz w:val="24"/>
      <w:szCs w:val="24"/>
      <w:lang w:eastAsia="sk-SK"/>
    </w:rPr>
  </w:style>
  <w:style w:type="character" w:customStyle="1" w:styleId="Nadpis3Char">
    <w:name w:val="Nadpis 3 Char"/>
    <w:basedOn w:val="Predvolenpsmoodseku"/>
    <w:link w:val="Nadpis3"/>
    <w:rsid w:val="00582499"/>
    <w:rPr>
      <w:rFonts w:ascii="Times New Roman" w:eastAsia="Times New Roman" w:hAnsi="Times New Roman" w:cs="Times New Roman"/>
      <w:b/>
      <w:sz w:val="24"/>
      <w:szCs w:val="20"/>
      <w:lang w:eastAsia="ar-SA"/>
    </w:rPr>
  </w:style>
  <w:style w:type="paragraph" w:customStyle="1" w:styleId="Style108">
    <w:name w:val="Style108"/>
    <w:basedOn w:val="Normlny"/>
    <w:uiPriority w:val="99"/>
    <w:rsid w:val="00582499"/>
    <w:pPr>
      <w:widowControl w:val="0"/>
      <w:suppressAutoHyphens w:val="0"/>
      <w:autoSpaceDE w:val="0"/>
      <w:autoSpaceDN w:val="0"/>
      <w:adjustRightInd w:val="0"/>
      <w:spacing w:line="461" w:lineRule="exact"/>
      <w:ind w:hanging="696"/>
    </w:pPr>
    <w:rPr>
      <w:rFonts w:ascii="Franklin Gothic Medium Cond" w:hAnsi="Franklin Gothic Medium Cond"/>
      <w:sz w:val="24"/>
      <w:szCs w:val="24"/>
      <w:lang w:eastAsia="sk-SK"/>
    </w:rPr>
  </w:style>
  <w:style w:type="paragraph" w:customStyle="1" w:styleId="Style78">
    <w:name w:val="Style78"/>
    <w:basedOn w:val="Normlny"/>
    <w:uiPriority w:val="99"/>
    <w:rsid w:val="00582499"/>
    <w:pPr>
      <w:widowControl w:val="0"/>
      <w:suppressAutoHyphens w:val="0"/>
      <w:autoSpaceDE w:val="0"/>
      <w:autoSpaceDN w:val="0"/>
      <w:adjustRightInd w:val="0"/>
      <w:spacing w:line="470" w:lineRule="exact"/>
      <w:ind w:firstLine="691"/>
    </w:pPr>
    <w:rPr>
      <w:rFonts w:ascii="Franklin Gothic Medium Cond" w:hAnsi="Franklin Gothic Medium Cond"/>
      <w:sz w:val="24"/>
      <w:szCs w:val="24"/>
      <w:lang w:eastAsia="sk-SK"/>
    </w:rPr>
  </w:style>
  <w:style w:type="paragraph" w:customStyle="1" w:styleId="Style73">
    <w:name w:val="Style73"/>
    <w:basedOn w:val="Normlny"/>
    <w:uiPriority w:val="99"/>
    <w:rsid w:val="00582499"/>
    <w:pPr>
      <w:widowControl w:val="0"/>
      <w:suppressAutoHyphens w:val="0"/>
      <w:autoSpaceDE w:val="0"/>
      <w:autoSpaceDN w:val="0"/>
      <w:adjustRightInd w:val="0"/>
    </w:pPr>
    <w:rPr>
      <w:rFonts w:ascii="Arial" w:hAnsi="Arial" w:cs="Arial"/>
      <w:sz w:val="24"/>
      <w:szCs w:val="24"/>
      <w:lang w:eastAsia="sk-SK"/>
    </w:rPr>
  </w:style>
  <w:style w:type="character" w:customStyle="1" w:styleId="FontStyle111">
    <w:name w:val="Font Style111"/>
    <w:basedOn w:val="Predvolenpsmoodseku"/>
    <w:uiPriority w:val="99"/>
    <w:rsid w:val="00582499"/>
    <w:rPr>
      <w:rFonts w:ascii="Arial" w:hAnsi="Arial" w:cs="Arial"/>
      <w:b/>
      <w:bCs/>
      <w:i/>
      <w:iCs/>
      <w:sz w:val="22"/>
      <w:szCs w:val="22"/>
    </w:rPr>
  </w:style>
  <w:style w:type="character" w:customStyle="1" w:styleId="Nadpis5Char">
    <w:name w:val="Nadpis 5 Char"/>
    <w:basedOn w:val="Predvolenpsmoodseku"/>
    <w:link w:val="Nadpis5"/>
    <w:uiPriority w:val="9"/>
    <w:rsid w:val="00180138"/>
    <w:rPr>
      <w:rFonts w:ascii="Cambria" w:eastAsia="Times New Roman" w:hAnsi="Cambria" w:cs="Times New Roman"/>
      <w:color w:val="243F60"/>
      <w:sz w:val="20"/>
      <w:szCs w:val="20"/>
      <w:lang w:eastAsia="ar-SA"/>
    </w:rPr>
  </w:style>
  <w:style w:type="paragraph" w:customStyle="1" w:styleId="Style41">
    <w:name w:val="Style41"/>
    <w:basedOn w:val="Normlny"/>
    <w:uiPriority w:val="99"/>
    <w:rsid w:val="00180138"/>
    <w:pPr>
      <w:widowControl w:val="0"/>
      <w:suppressAutoHyphens w:val="0"/>
      <w:autoSpaceDE w:val="0"/>
      <w:autoSpaceDN w:val="0"/>
      <w:adjustRightInd w:val="0"/>
      <w:spacing w:line="230" w:lineRule="exact"/>
      <w:ind w:hanging="408"/>
    </w:pPr>
    <w:rPr>
      <w:rFonts w:ascii="Franklin Gothic Medium Cond" w:hAnsi="Franklin Gothic Medium Cond"/>
      <w:sz w:val="24"/>
      <w:szCs w:val="24"/>
      <w:lang w:eastAsia="sk-SK"/>
    </w:rPr>
  </w:style>
  <w:style w:type="paragraph" w:customStyle="1" w:styleId="Style70">
    <w:name w:val="Style70"/>
    <w:basedOn w:val="Normlny"/>
    <w:uiPriority w:val="99"/>
    <w:rsid w:val="00180138"/>
    <w:pPr>
      <w:widowControl w:val="0"/>
      <w:suppressAutoHyphens w:val="0"/>
      <w:autoSpaceDE w:val="0"/>
      <w:autoSpaceDN w:val="0"/>
      <w:adjustRightInd w:val="0"/>
      <w:spacing w:line="230" w:lineRule="exact"/>
      <w:ind w:hanging="350"/>
      <w:jc w:val="both"/>
    </w:pPr>
    <w:rPr>
      <w:rFonts w:ascii="Franklin Gothic Medium Cond" w:hAnsi="Franklin Gothic Medium Cond"/>
      <w:sz w:val="24"/>
      <w:szCs w:val="24"/>
      <w:lang w:eastAsia="sk-SK"/>
    </w:rPr>
  </w:style>
  <w:style w:type="paragraph" w:customStyle="1" w:styleId="Style72">
    <w:name w:val="Style72"/>
    <w:basedOn w:val="Normlny"/>
    <w:uiPriority w:val="99"/>
    <w:rsid w:val="00180138"/>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74">
    <w:name w:val="Style74"/>
    <w:basedOn w:val="Normlny"/>
    <w:uiPriority w:val="99"/>
    <w:rsid w:val="00180138"/>
    <w:pPr>
      <w:widowControl w:val="0"/>
      <w:suppressAutoHyphens w:val="0"/>
      <w:autoSpaceDE w:val="0"/>
      <w:autoSpaceDN w:val="0"/>
      <w:adjustRightInd w:val="0"/>
      <w:spacing w:line="229" w:lineRule="exact"/>
      <w:ind w:hanging="274"/>
      <w:jc w:val="both"/>
    </w:pPr>
    <w:rPr>
      <w:rFonts w:ascii="Franklin Gothic Medium Cond" w:hAnsi="Franklin Gothic Medium Cond"/>
      <w:sz w:val="24"/>
      <w:szCs w:val="24"/>
      <w:lang w:eastAsia="sk-SK"/>
    </w:rPr>
  </w:style>
  <w:style w:type="paragraph" w:customStyle="1" w:styleId="odstavec">
    <w:name w:val="odstavec"/>
    <w:basedOn w:val="Normlny"/>
    <w:next w:val="Normlny"/>
    <w:uiPriority w:val="99"/>
    <w:rsid w:val="00180138"/>
    <w:pPr>
      <w:suppressAutoHyphens w:val="0"/>
      <w:autoSpaceDE w:val="0"/>
      <w:autoSpaceDN w:val="0"/>
      <w:adjustRightInd w:val="0"/>
      <w:spacing w:before="120"/>
    </w:pPr>
    <w:rPr>
      <w:sz w:val="24"/>
      <w:szCs w:val="24"/>
      <w:lang w:eastAsia="sk-SK"/>
    </w:rPr>
  </w:style>
  <w:style w:type="paragraph" w:customStyle="1" w:styleId="Style44">
    <w:name w:val="Style44"/>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6">
    <w:name w:val="Style6"/>
    <w:basedOn w:val="Normlny"/>
    <w:uiPriority w:val="99"/>
    <w:rsid w:val="00991AF3"/>
    <w:pPr>
      <w:widowControl w:val="0"/>
      <w:suppressAutoHyphens w:val="0"/>
      <w:autoSpaceDE w:val="0"/>
      <w:autoSpaceDN w:val="0"/>
      <w:adjustRightInd w:val="0"/>
      <w:spacing w:line="240" w:lineRule="exact"/>
      <w:jc w:val="both"/>
    </w:pPr>
    <w:rPr>
      <w:rFonts w:ascii="Arial" w:hAnsi="Arial" w:cs="Arial"/>
      <w:sz w:val="24"/>
      <w:szCs w:val="24"/>
      <w:lang w:eastAsia="sk-SK"/>
    </w:rPr>
  </w:style>
  <w:style w:type="paragraph" w:customStyle="1" w:styleId="Style7">
    <w:name w:val="Style7"/>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19">
    <w:name w:val="Style19"/>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20">
    <w:name w:val="Style20"/>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character" w:customStyle="1" w:styleId="FontStyle28">
    <w:name w:val="Font Style28"/>
    <w:basedOn w:val="Predvolenpsmoodseku"/>
    <w:uiPriority w:val="99"/>
    <w:rsid w:val="00991AF3"/>
    <w:rPr>
      <w:rFonts w:ascii="Tahoma" w:hAnsi="Tahoma" w:cs="Tahoma"/>
      <w:b/>
      <w:bCs/>
      <w:sz w:val="16"/>
      <w:szCs w:val="16"/>
    </w:rPr>
  </w:style>
  <w:style w:type="character" w:customStyle="1" w:styleId="FontStyle41">
    <w:name w:val="Font Style41"/>
    <w:basedOn w:val="Predvolenpsmoodseku"/>
    <w:uiPriority w:val="99"/>
    <w:rsid w:val="00991AF3"/>
    <w:rPr>
      <w:rFonts w:ascii="Tahoma" w:hAnsi="Tahoma" w:cs="Tahoma"/>
      <w:i/>
      <w:iCs/>
      <w:sz w:val="16"/>
      <w:szCs w:val="16"/>
    </w:rPr>
  </w:style>
  <w:style w:type="paragraph" w:customStyle="1" w:styleId="Style12">
    <w:name w:val="Style12"/>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24">
    <w:name w:val="Style24"/>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23">
    <w:name w:val="Style23"/>
    <w:basedOn w:val="Normlny"/>
    <w:uiPriority w:val="99"/>
    <w:rsid w:val="00991AF3"/>
    <w:pPr>
      <w:widowControl w:val="0"/>
      <w:suppressAutoHyphens w:val="0"/>
      <w:autoSpaceDE w:val="0"/>
      <w:autoSpaceDN w:val="0"/>
      <w:adjustRightInd w:val="0"/>
      <w:spacing w:line="216" w:lineRule="exact"/>
      <w:ind w:hanging="696"/>
    </w:pPr>
    <w:rPr>
      <w:rFonts w:ascii="Arial" w:hAnsi="Arial" w:cs="Arial"/>
      <w:sz w:val="24"/>
      <w:szCs w:val="24"/>
      <w:lang w:eastAsia="sk-SK"/>
    </w:rPr>
  </w:style>
  <w:style w:type="paragraph" w:customStyle="1" w:styleId="Style142">
    <w:name w:val="Style142"/>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158">
    <w:name w:val="Style158"/>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160">
    <w:name w:val="Style160"/>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character" w:customStyle="1" w:styleId="FontStyle171">
    <w:name w:val="Font Style171"/>
    <w:basedOn w:val="Predvolenpsmoodseku"/>
    <w:uiPriority w:val="99"/>
    <w:rsid w:val="00991AF3"/>
    <w:rPr>
      <w:rFonts w:ascii="Arial" w:hAnsi="Arial" w:cs="Arial"/>
      <w:sz w:val="20"/>
      <w:szCs w:val="20"/>
    </w:rPr>
  </w:style>
  <w:style w:type="character" w:customStyle="1" w:styleId="FontStyle258">
    <w:name w:val="Font Style258"/>
    <w:basedOn w:val="Predvolenpsmoodseku"/>
    <w:uiPriority w:val="99"/>
    <w:rsid w:val="00991AF3"/>
    <w:rPr>
      <w:rFonts w:ascii="Arial" w:hAnsi="Arial" w:cs="Arial"/>
      <w:i/>
      <w:iCs/>
      <w:sz w:val="18"/>
      <w:szCs w:val="18"/>
    </w:rPr>
  </w:style>
  <w:style w:type="paragraph" w:styleId="Odsekzoznamu">
    <w:name w:val="List Paragraph"/>
    <w:basedOn w:val="Normlny"/>
    <w:uiPriority w:val="34"/>
    <w:qFormat/>
    <w:rsid w:val="00CB131F"/>
    <w:pPr>
      <w:ind w:left="720"/>
      <w:contextualSpacing/>
    </w:pPr>
  </w:style>
  <w:style w:type="character" w:customStyle="1" w:styleId="FontStyle166">
    <w:name w:val="Font Style166"/>
    <w:basedOn w:val="Predvolenpsmoodseku"/>
    <w:uiPriority w:val="99"/>
    <w:rsid w:val="00C055EE"/>
    <w:rPr>
      <w:rFonts w:ascii="Arial" w:hAnsi="Arial" w:cs="Arial"/>
      <w:b/>
      <w:bCs w:val="0"/>
      <w:sz w:val="18"/>
      <w:szCs w:val="18"/>
    </w:rPr>
  </w:style>
  <w:style w:type="character" w:customStyle="1" w:styleId="FontStyle249">
    <w:name w:val="Font Style249"/>
    <w:basedOn w:val="Predvolenpsmoodseku"/>
    <w:rsid w:val="00C055EE"/>
    <w:rPr>
      <w:rFonts w:ascii="Arial" w:hAnsi="Arial" w:cs="Arial"/>
      <w:b/>
      <w:bCs/>
      <w:sz w:val="22"/>
      <w:szCs w:val="22"/>
    </w:rPr>
  </w:style>
  <w:style w:type="paragraph" w:customStyle="1" w:styleId="Style151">
    <w:name w:val="Style151"/>
    <w:basedOn w:val="Normlny"/>
    <w:rsid w:val="00C055EE"/>
    <w:pPr>
      <w:widowControl w:val="0"/>
      <w:suppressAutoHyphens w:val="0"/>
      <w:autoSpaceDE w:val="0"/>
      <w:autoSpaceDN w:val="0"/>
      <w:adjustRightInd w:val="0"/>
      <w:spacing w:line="341" w:lineRule="exact"/>
      <w:jc w:val="center"/>
    </w:pPr>
    <w:rPr>
      <w:rFonts w:ascii="Arial Narrow" w:hAnsi="Arial Narrow"/>
      <w:sz w:val="24"/>
      <w:szCs w:val="24"/>
      <w:lang w:eastAsia="sk-SK"/>
    </w:rPr>
  </w:style>
  <w:style w:type="character" w:customStyle="1" w:styleId="FontStyle101">
    <w:name w:val="Font Style101"/>
    <w:basedOn w:val="Predvolenpsmoodseku"/>
    <w:uiPriority w:val="99"/>
    <w:rsid w:val="00C055EE"/>
    <w:rPr>
      <w:rFonts w:ascii="Arial" w:hAnsi="Arial" w:cs="Arial"/>
      <w:sz w:val="18"/>
      <w:szCs w:val="18"/>
    </w:rPr>
  </w:style>
  <w:style w:type="paragraph" w:customStyle="1" w:styleId="Style5">
    <w:name w:val="Style5"/>
    <w:basedOn w:val="Normlny"/>
    <w:rsid w:val="00D166B5"/>
    <w:pPr>
      <w:widowControl w:val="0"/>
      <w:suppressAutoHyphens w:val="0"/>
    </w:pPr>
    <w:rPr>
      <w:rFonts w:ascii="Arial" w:hAnsi="Arial" w:cs="Arial"/>
      <w:color w:val="000000"/>
      <w:sz w:val="24"/>
      <w:szCs w:val="24"/>
      <w:lang w:eastAsia="sk-SK"/>
    </w:rPr>
  </w:style>
  <w:style w:type="character" w:customStyle="1" w:styleId="FontStyle39">
    <w:name w:val="Font Style39"/>
    <w:basedOn w:val="Predvolenpsmoodseku"/>
    <w:uiPriority w:val="99"/>
    <w:rsid w:val="002F107E"/>
    <w:rPr>
      <w:rFonts w:ascii="Times New Roman" w:hAnsi="Times New Roman" w:cs="Times New Roman"/>
      <w:sz w:val="22"/>
      <w:szCs w:val="22"/>
    </w:rPr>
  </w:style>
  <w:style w:type="paragraph" w:customStyle="1" w:styleId="Style15">
    <w:name w:val="Style15"/>
    <w:basedOn w:val="Normlny"/>
    <w:uiPriority w:val="99"/>
    <w:rsid w:val="00C71B35"/>
    <w:pPr>
      <w:widowControl w:val="0"/>
      <w:suppressAutoHyphens w:val="0"/>
      <w:autoSpaceDE w:val="0"/>
      <w:autoSpaceDN w:val="0"/>
      <w:adjustRightInd w:val="0"/>
      <w:spacing w:line="277" w:lineRule="exact"/>
      <w:ind w:hanging="355"/>
      <w:jc w:val="both"/>
    </w:pPr>
    <w:rPr>
      <w:sz w:val="24"/>
      <w:szCs w:val="24"/>
      <w:lang w:eastAsia="sk-SK"/>
    </w:rPr>
  </w:style>
  <w:style w:type="character" w:customStyle="1" w:styleId="FontStyle245">
    <w:name w:val="Font Style245"/>
    <w:basedOn w:val="Predvolenpsmoodseku"/>
    <w:rsid w:val="00F77E35"/>
    <w:rPr>
      <w:rFonts w:ascii="Arial" w:hAnsi="Arial" w:cs="Arial"/>
      <w:b/>
      <w:bCs/>
      <w:i/>
      <w:iCs/>
      <w:sz w:val="18"/>
      <w:szCs w:val="18"/>
    </w:rPr>
  </w:style>
  <w:style w:type="character" w:customStyle="1" w:styleId="Nadpis2Char">
    <w:name w:val="Nadpis 2 Char"/>
    <w:basedOn w:val="Predvolenpsmoodseku"/>
    <w:link w:val="Nadpis2"/>
    <w:uiPriority w:val="9"/>
    <w:rsid w:val="007A0809"/>
    <w:rPr>
      <w:rFonts w:ascii="Cambria" w:eastAsia="Times New Roman" w:hAnsi="Cambria" w:cs="Times New Roman"/>
      <w:b/>
      <w:bCs/>
      <w:color w:val="4F81BD"/>
      <w:sz w:val="26"/>
      <w:szCs w:val="26"/>
      <w:lang w:eastAsia="ar-SA"/>
    </w:rPr>
  </w:style>
  <w:style w:type="paragraph" w:customStyle="1" w:styleId="Style3">
    <w:name w:val="Style3"/>
    <w:basedOn w:val="Normlny"/>
    <w:uiPriority w:val="99"/>
    <w:rsid w:val="0079553C"/>
    <w:pPr>
      <w:widowControl w:val="0"/>
      <w:suppressAutoHyphens w:val="0"/>
      <w:autoSpaceDE w:val="0"/>
      <w:autoSpaceDN w:val="0"/>
      <w:adjustRightInd w:val="0"/>
      <w:jc w:val="center"/>
    </w:pPr>
    <w:rPr>
      <w:rFonts w:ascii="Arial" w:hAnsi="Arial" w:cs="Arial"/>
      <w:sz w:val="24"/>
      <w:szCs w:val="24"/>
      <w:lang w:eastAsia="sk-SK"/>
    </w:rPr>
  </w:style>
  <w:style w:type="paragraph" w:customStyle="1" w:styleId="Style10">
    <w:name w:val="Style10"/>
    <w:basedOn w:val="Normlny"/>
    <w:uiPriority w:val="99"/>
    <w:rsid w:val="0079553C"/>
    <w:pPr>
      <w:widowControl w:val="0"/>
      <w:suppressAutoHyphens w:val="0"/>
      <w:autoSpaceDE w:val="0"/>
      <w:autoSpaceDN w:val="0"/>
      <w:adjustRightInd w:val="0"/>
    </w:pPr>
    <w:rPr>
      <w:rFonts w:ascii="Arial" w:hAnsi="Arial" w:cs="Arial"/>
      <w:sz w:val="24"/>
      <w:szCs w:val="24"/>
      <w:lang w:eastAsia="sk-SK"/>
    </w:rPr>
  </w:style>
  <w:style w:type="paragraph" w:customStyle="1" w:styleId="Style52">
    <w:name w:val="Style52"/>
    <w:basedOn w:val="Normlny"/>
    <w:uiPriority w:val="99"/>
    <w:rsid w:val="0079553C"/>
    <w:pPr>
      <w:widowControl w:val="0"/>
      <w:suppressAutoHyphens w:val="0"/>
      <w:autoSpaceDE w:val="0"/>
      <w:autoSpaceDN w:val="0"/>
      <w:adjustRightInd w:val="0"/>
      <w:jc w:val="center"/>
    </w:pPr>
    <w:rPr>
      <w:rFonts w:ascii="Arial" w:hAnsi="Arial" w:cs="Arial"/>
      <w:sz w:val="24"/>
      <w:szCs w:val="24"/>
      <w:lang w:eastAsia="sk-SK"/>
    </w:rPr>
  </w:style>
  <w:style w:type="paragraph" w:customStyle="1" w:styleId="Style56">
    <w:name w:val="Style56"/>
    <w:basedOn w:val="Normlny"/>
    <w:uiPriority w:val="99"/>
    <w:rsid w:val="0079553C"/>
    <w:pPr>
      <w:widowControl w:val="0"/>
      <w:suppressAutoHyphens w:val="0"/>
      <w:autoSpaceDE w:val="0"/>
      <w:autoSpaceDN w:val="0"/>
      <w:adjustRightInd w:val="0"/>
      <w:spacing w:line="230" w:lineRule="exact"/>
      <w:ind w:firstLine="566"/>
    </w:pPr>
    <w:rPr>
      <w:rFonts w:ascii="Arial" w:hAnsi="Arial" w:cs="Arial"/>
      <w:sz w:val="24"/>
      <w:szCs w:val="24"/>
      <w:lang w:eastAsia="sk-SK"/>
    </w:rPr>
  </w:style>
  <w:style w:type="character" w:customStyle="1" w:styleId="FontStyle97">
    <w:name w:val="Font Style97"/>
    <w:basedOn w:val="Predvolenpsmoodseku"/>
    <w:uiPriority w:val="99"/>
    <w:rsid w:val="0079553C"/>
    <w:rPr>
      <w:rFonts w:ascii="Arial" w:hAnsi="Arial" w:cs="Arial"/>
      <w:sz w:val="18"/>
      <w:szCs w:val="18"/>
    </w:rPr>
  </w:style>
  <w:style w:type="paragraph" w:customStyle="1" w:styleId="Style29">
    <w:name w:val="Style29"/>
    <w:basedOn w:val="Normlny"/>
    <w:uiPriority w:val="99"/>
    <w:rsid w:val="0079553C"/>
    <w:pPr>
      <w:widowControl w:val="0"/>
      <w:suppressAutoHyphens w:val="0"/>
      <w:autoSpaceDE w:val="0"/>
      <w:autoSpaceDN w:val="0"/>
      <w:adjustRightInd w:val="0"/>
    </w:pPr>
    <w:rPr>
      <w:rFonts w:ascii="Arial" w:hAnsi="Arial" w:cs="Arial"/>
      <w:sz w:val="24"/>
      <w:szCs w:val="24"/>
      <w:lang w:eastAsia="sk-SK"/>
    </w:rPr>
  </w:style>
  <w:style w:type="paragraph" w:customStyle="1" w:styleId="Style35">
    <w:name w:val="Style35"/>
    <w:basedOn w:val="Normlny"/>
    <w:uiPriority w:val="99"/>
    <w:rsid w:val="0079553C"/>
    <w:pPr>
      <w:widowControl w:val="0"/>
      <w:suppressAutoHyphens w:val="0"/>
      <w:autoSpaceDE w:val="0"/>
      <w:autoSpaceDN w:val="0"/>
      <w:adjustRightInd w:val="0"/>
      <w:spacing w:line="230" w:lineRule="exact"/>
      <w:ind w:hanging="552"/>
      <w:jc w:val="both"/>
    </w:pPr>
    <w:rPr>
      <w:rFonts w:ascii="Arial" w:hAnsi="Arial" w:cs="Arial"/>
      <w:sz w:val="24"/>
      <w:szCs w:val="24"/>
      <w:lang w:eastAsia="sk-SK"/>
    </w:rPr>
  </w:style>
  <w:style w:type="paragraph" w:customStyle="1" w:styleId="Style67">
    <w:name w:val="Style67"/>
    <w:basedOn w:val="Normlny"/>
    <w:uiPriority w:val="99"/>
    <w:rsid w:val="0079553C"/>
    <w:pPr>
      <w:widowControl w:val="0"/>
      <w:suppressAutoHyphens w:val="0"/>
      <w:autoSpaceDE w:val="0"/>
      <w:autoSpaceDN w:val="0"/>
      <w:adjustRightInd w:val="0"/>
      <w:spacing w:line="230" w:lineRule="exact"/>
      <w:ind w:hanging="552"/>
      <w:jc w:val="both"/>
    </w:pPr>
    <w:rPr>
      <w:rFonts w:ascii="Arial" w:hAnsi="Arial" w:cs="Arial"/>
      <w:sz w:val="24"/>
      <w:szCs w:val="24"/>
      <w:lang w:eastAsia="sk-SK"/>
    </w:rPr>
  </w:style>
  <w:style w:type="paragraph" w:customStyle="1" w:styleId="Style83">
    <w:name w:val="Style83"/>
    <w:basedOn w:val="Normlny"/>
    <w:uiPriority w:val="99"/>
    <w:rsid w:val="0079553C"/>
    <w:pPr>
      <w:widowControl w:val="0"/>
      <w:suppressAutoHyphens w:val="0"/>
      <w:autoSpaceDE w:val="0"/>
      <w:autoSpaceDN w:val="0"/>
      <w:adjustRightInd w:val="0"/>
      <w:jc w:val="both"/>
    </w:pPr>
    <w:rPr>
      <w:rFonts w:ascii="Arial" w:hAnsi="Arial" w:cs="Arial"/>
      <w:sz w:val="24"/>
      <w:szCs w:val="24"/>
      <w:lang w:eastAsia="sk-SK"/>
    </w:rPr>
  </w:style>
  <w:style w:type="character" w:customStyle="1" w:styleId="FontStyle90">
    <w:name w:val="Font Style90"/>
    <w:basedOn w:val="Predvolenpsmoodseku"/>
    <w:uiPriority w:val="99"/>
    <w:rsid w:val="0079553C"/>
    <w:rPr>
      <w:rFonts w:ascii="Arial" w:hAnsi="Arial" w:cs="Arial"/>
      <w:smallCaps/>
      <w:sz w:val="20"/>
      <w:szCs w:val="20"/>
    </w:rPr>
  </w:style>
  <w:style w:type="character" w:customStyle="1" w:styleId="FontStyle98">
    <w:name w:val="Font Style98"/>
    <w:basedOn w:val="Predvolenpsmoodseku"/>
    <w:uiPriority w:val="99"/>
    <w:rsid w:val="0079553C"/>
    <w:rPr>
      <w:rFonts w:ascii="Arial" w:hAnsi="Arial" w:cs="Arial"/>
      <w:smallCaps/>
      <w:sz w:val="18"/>
      <w:szCs w:val="18"/>
    </w:rPr>
  </w:style>
  <w:style w:type="character" w:customStyle="1" w:styleId="FontStyle100">
    <w:name w:val="Font Style100"/>
    <w:basedOn w:val="Predvolenpsmoodseku"/>
    <w:uiPriority w:val="99"/>
    <w:rsid w:val="0079553C"/>
    <w:rPr>
      <w:rFonts w:ascii="Arial" w:hAnsi="Arial" w:cs="Arial"/>
      <w:sz w:val="22"/>
      <w:szCs w:val="22"/>
    </w:rPr>
  </w:style>
  <w:style w:type="paragraph" w:customStyle="1" w:styleId="Style9">
    <w:name w:val="Style9"/>
    <w:basedOn w:val="Normlny"/>
    <w:uiPriority w:val="99"/>
    <w:rsid w:val="00547DBF"/>
    <w:pPr>
      <w:widowControl w:val="0"/>
      <w:suppressAutoHyphens w:val="0"/>
      <w:autoSpaceDE w:val="0"/>
      <w:autoSpaceDN w:val="0"/>
      <w:adjustRightInd w:val="0"/>
    </w:pPr>
    <w:rPr>
      <w:rFonts w:ascii="Arial" w:hAnsi="Arial" w:cs="Arial"/>
      <w:sz w:val="24"/>
      <w:szCs w:val="24"/>
      <w:lang w:eastAsia="sk-SK"/>
    </w:rPr>
  </w:style>
  <w:style w:type="paragraph" w:customStyle="1" w:styleId="Style33">
    <w:name w:val="Style33"/>
    <w:basedOn w:val="Normlny"/>
    <w:uiPriority w:val="99"/>
    <w:rsid w:val="00547DBF"/>
    <w:pPr>
      <w:widowControl w:val="0"/>
      <w:suppressAutoHyphens w:val="0"/>
      <w:autoSpaceDE w:val="0"/>
      <w:autoSpaceDN w:val="0"/>
      <w:adjustRightInd w:val="0"/>
      <w:spacing w:line="230" w:lineRule="exact"/>
      <w:ind w:firstLine="734"/>
      <w:jc w:val="both"/>
    </w:pPr>
    <w:rPr>
      <w:rFonts w:ascii="Arial" w:hAnsi="Arial" w:cs="Arial"/>
      <w:sz w:val="24"/>
      <w:szCs w:val="24"/>
      <w:lang w:eastAsia="sk-SK"/>
    </w:rPr>
  </w:style>
  <w:style w:type="paragraph" w:customStyle="1" w:styleId="Style71">
    <w:name w:val="Style71"/>
    <w:basedOn w:val="Normlny"/>
    <w:uiPriority w:val="99"/>
    <w:rsid w:val="003B4BB7"/>
    <w:pPr>
      <w:widowControl w:val="0"/>
      <w:suppressAutoHyphens w:val="0"/>
      <w:autoSpaceDE w:val="0"/>
      <w:autoSpaceDN w:val="0"/>
      <w:adjustRightInd w:val="0"/>
      <w:spacing w:line="230" w:lineRule="exact"/>
      <w:ind w:hanging="365"/>
    </w:pPr>
    <w:rPr>
      <w:rFonts w:ascii="Arial" w:hAnsi="Arial" w:cs="Arial"/>
      <w:sz w:val="24"/>
      <w:szCs w:val="24"/>
      <w:lang w:eastAsia="sk-SK"/>
    </w:rPr>
  </w:style>
  <w:style w:type="paragraph" w:customStyle="1" w:styleId="Style79">
    <w:name w:val="Style79"/>
    <w:basedOn w:val="Normlny"/>
    <w:uiPriority w:val="99"/>
    <w:rsid w:val="003B4BB7"/>
    <w:pPr>
      <w:widowControl w:val="0"/>
      <w:suppressAutoHyphens w:val="0"/>
      <w:autoSpaceDE w:val="0"/>
      <w:autoSpaceDN w:val="0"/>
      <w:adjustRightInd w:val="0"/>
      <w:spacing w:line="230" w:lineRule="exact"/>
      <w:ind w:hanging="408"/>
      <w:jc w:val="both"/>
    </w:pPr>
    <w:rPr>
      <w:rFonts w:ascii="Arial" w:hAnsi="Arial" w:cs="Arial"/>
      <w:sz w:val="24"/>
      <w:szCs w:val="24"/>
      <w:lang w:eastAsia="sk-SK"/>
    </w:rPr>
  </w:style>
  <w:style w:type="paragraph" w:customStyle="1" w:styleId="Style81">
    <w:name w:val="Style81"/>
    <w:basedOn w:val="Normlny"/>
    <w:uiPriority w:val="99"/>
    <w:rsid w:val="003B4BB7"/>
    <w:pPr>
      <w:widowControl w:val="0"/>
      <w:suppressAutoHyphens w:val="0"/>
      <w:autoSpaceDE w:val="0"/>
      <w:autoSpaceDN w:val="0"/>
      <w:adjustRightInd w:val="0"/>
      <w:spacing w:line="230" w:lineRule="exact"/>
      <w:ind w:firstLine="734"/>
      <w:jc w:val="both"/>
    </w:pPr>
    <w:rPr>
      <w:rFonts w:ascii="Arial" w:hAnsi="Arial" w:cs="Arial"/>
      <w:sz w:val="24"/>
      <w:szCs w:val="24"/>
      <w:lang w:eastAsia="sk-SK"/>
    </w:rPr>
  </w:style>
  <w:style w:type="character" w:customStyle="1" w:styleId="FontStyle96">
    <w:name w:val="Font Style96"/>
    <w:basedOn w:val="Predvolenpsmoodseku"/>
    <w:uiPriority w:val="99"/>
    <w:rsid w:val="003B4BB7"/>
    <w:rPr>
      <w:rFonts w:ascii="Arial" w:hAnsi="Arial" w:cs="Arial"/>
      <w:i/>
      <w:iCs/>
      <w:sz w:val="18"/>
      <w:szCs w:val="18"/>
    </w:rPr>
  </w:style>
  <w:style w:type="character" w:customStyle="1" w:styleId="FontStyle19">
    <w:name w:val="Font Style19"/>
    <w:basedOn w:val="Predvolenpsmoodseku"/>
    <w:uiPriority w:val="99"/>
    <w:rsid w:val="00467203"/>
    <w:rPr>
      <w:rFonts w:ascii="Times New Roman" w:hAnsi="Times New Roman" w:cs="Times New Roman"/>
      <w:sz w:val="22"/>
      <w:szCs w:val="22"/>
    </w:rPr>
  </w:style>
  <w:style w:type="paragraph" w:customStyle="1" w:styleId="Style13">
    <w:name w:val="Style13"/>
    <w:basedOn w:val="Normlny"/>
    <w:uiPriority w:val="99"/>
    <w:rsid w:val="00467203"/>
    <w:pPr>
      <w:widowControl w:val="0"/>
      <w:suppressAutoHyphens w:val="0"/>
      <w:autoSpaceDE w:val="0"/>
      <w:autoSpaceDN w:val="0"/>
      <w:adjustRightInd w:val="0"/>
      <w:spacing w:line="274" w:lineRule="exact"/>
      <w:ind w:hanging="1906"/>
    </w:pPr>
    <w:rPr>
      <w:rFonts w:ascii="Arial" w:hAnsi="Arial" w:cs="Arial"/>
      <w:sz w:val="24"/>
      <w:szCs w:val="24"/>
      <w:lang w:eastAsia="sk-SK"/>
    </w:rPr>
  </w:style>
  <w:style w:type="paragraph" w:customStyle="1" w:styleId="Style16">
    <w:name w:val="Style16"/>
    <w:basedOn w:val="Normlny"/>
    <w:uiPriority w:val="99"/>
    <w:rsid w:val="001F01A1"/>
    <w:pPr>
      <w:widowControl w:val="0"/>
      <w:suppressAutoHyphens w:val="0"/>
      <w:autoSpaceDE w:val="0"/>
      <w:autoSpaceDN w:val="0"/>
      <w:adjustRightInd w:val="0"/>
      <w:jc w:val="both"/>
    </w:pPr>
    <w:rPr>
      <w:rFonts w:ascii="Arial" w:hAnsi="Arial" w:cs="Arial"/>
      <w:sz w:val="24"/>
      <w:szCs w:val="24"/>
      <w:lang w:eastAsia="sk-SK"/>
    </w:rPr>
  </w:style>
  <w:style w:type="character" w:customStyle="1" w:styleId="FontStyle114">
    <w:name w:val="Font Style114"/>
    <w:basedOn w:val="Predvolenpsmoodseku"/>
    <w:uiPriority w:val="99"/>
    <w:rsid w:val="00173810"/>
    <w:rPr>
      <w:rFonts w:ascii="Arial" w:hAnsi="Arial" w:cs="Arial"/>
      <w:b/>
      <w:bCs/>
      <w:sz w:val="22"/>
      <w:szCs w:val="22"/>
    </w:rPr>
  </w:style>
  <w:style w:type="character" w:customStyle="1" w:styleId="FontStyle102">
    <w:name w:val="Font Style102"/>
    <w:basedOn w:val="Predvolenpsmoodseku"/>
    <w:uiPriority w:val="99"/>
    <w:rsid w:val="005E23E1"/>
    <w:rPr>
      <w:rFonts w:ascii="Arial" w:hAnsi="Arial" w:cs="Arial"/>
      <w:sz w:val="18"/>
      <w:szCs w:val="18"/>
    </w:rPr>
  </w:style>
  <w:style w:type="paragraph" w:customStyle="1" w:styleId="Style46">
    <w:name w:val="Style46"/>
    <w:basedOn w:val="Normlny"/>
    <w:uiPriority w:val="99"/>
    <w:rsid w:val="00C753A3"/>
    <w:pPr>
      <w:widowControl w:val="0"/>
      <w:suppressAutoHyphens w:val="0"/>
      <w:autoSpaceDE w:val="0"/>
      <w:autoSpaceDN w:val="0"/>
      <w:adjustRightInd w:val="0"/>
      <w:spacing w:line="228" w:lineRule="exact"/>
      <w:ind w:firstLine="422"/>
    </w:pPr>
    <w:rPr>
      <w:rFonts w:ascii="Arial" w:hAnsi="Arial" w:cs="Arial"/>
      <w:sz w:val="24"/>
      <w:szCs w:val="24"/>
      <w:lang w:eastAsia="sk-SK"/>
    </w:rPr>
  </w:style>
  <w:style w:type="paragraph" w:customStyle="1" w:styleId="Style82">
    <w:name w:val="Style82"/>
    <w:basedOn w:val="Normlny"/>
    <w:uiPriority w:val="99"/>
    <w:rsid w:val="00C753A3"/>
    <w:pPr>
      <w:widowControl w:val="0"/>
      <w:suppressAutoHyphens w:val="0"/>
      <w:autoSpaceDE w:val="0"/>
      <w:autoSpaceDN w:val="0"/>
      <w:adjustRightInd w:val="0"/>
      <w:spacing w:line="230" w:lineRule="exact"/>
      <w:ind w:firstLine="418"/>
    </w:pPr>
    <w:rPr>
      <w:rFonts w:ascii="Arial" w:hAnsi="Arial" w:cs="Arial"/>
      <w:sz w:val="24"/>
      <w:szCs w:val="24"/>
      <w:lang w:eastAsia="sk-SK"/>
    </w:rPr>
  </w:style>
  <w:style w:type="paragraph" w:customStyle="1" w:styleId="Style8">
    <w:name w:val="Style8"/>
    <w:basedOn w:val="Normlny"/>
    <w:uiPriority w:val="99"/>
    <w:rsid w:val="00480EF9"/>
    <w:pPr>
      <w:widowControl w:val="0"/>
      <w:suppressAutoHyphens w:val="0"/>
      <w:autoSpaceDE w:val="0"/>
      <w:autoSpaceDN w:val="0"/>
      <w:adjustRightInd w:val="0"/>
      <w:spacing w:line="461" w:lineRule="exact"/>
      <w:jc w:val="both"/>
    </w:pPr>
    <w:rPr>
      <w:rFonts w:ascii="Arial" w:hAnsi="Arial" w:cs="Arial"/>
      <w:sz w:val="24"/>
      <w:szCs w:val="24"/>
      <w:lang w:eastAsia="sk-SK"/>
    </w:rPr>
  </w:style>
  <w:style w:type="paragraph" w:styleId="Normlnywebov">
    <w:name w:val="Normal (Web)"/>
    <w:basedOn w:val="Normlny"/>
    <w:uiPriority w:val="99"/>
    <w:rsid w:val="007F3876"/>
    <w:pPr>
      <w:spacing w:before="280" w:after="280"/>
    </w:pPr>
    <w:rPr>
      <w:rFonts w:ascii="Arial Unicode MS" w:eastAsia="Arial Unicode MS" w:hAnsi="Arial Unicode MS" w:cs="Wingdings"/>
      <w:sz w:val="24"/>
      <w:szCs w:val="24"/>
      <w:lang w:val="cs-CZ"/>
    </w:rPr>
  </w:style>
  <w:style w:type="paragraph" w:customStyle="1" w:styleId="Style148">
    <w:name w:val="Style148"/>
    <w:basedOn w:val="Normlny"/>
    <w:uiPriority w:val="99"/>
    <w:rsid w:val="007F3876"/>
    <w:pPr>
      <w:widowControl w:val="0"/>
      <w:suppressAutoHyphens w:val="0"/>
      <w:autoSpaceDE w:val="0"/>
      <w:autoSpaceDN w:val="0"/>
      <w:adjustRightInd w:val="0"/>
      <w:spacing w:line="230" w:lineRule="exact"/>
      <w:ind w:hanging="562"/>
      <w:jc w:val="both"/>
    </w:pPr>
    <w:rPr>
      <w:rFonts w:ascii="Franklin Gothic Medium Cond" w:hAnsi="Franklin Gothic Medium Cond"/>
      <w:sz w:val="24"/>
      <w:szCs w:val="24"/>
      <w:lang w:eastAsia="sk-SK"/>
    </w:rPr>
  </w:style>
  <w:style w:type="paragraph" w:customStyle="1" w:styleId="Style26">
    <w:name w:val="Style26"/>
    <w:basedOn w:val="Normlny"/>
    <w:uiPriority w:val="99"/>
    <w:rsid w:val="00651519"/>
    <w:pPr>
      <w:widowControl w:val="0"/>
      <w:suppressAutoHyphens w:val="0"/>
      <w:autoSpaceDE w:val="0"/>
      <w:autoSpaceDN w:val="0"/>
      <w:adjustRightInd w:val="0"/>
    </w:pPr>
    <w:rPr>
      <w:rFonts w:ascii="Arial" w:hAnsi="Arial" w:cs="Arial"/>
      <w:sz w:val="24"/>
      <w:szCs w:val="24"/>
      <w:lang w:eastAsia="sk-SK"/>
    </w:rPr>
  </w:style>
  <w:style w:type="character" w:customStyle="1" w:styleId="FontStyle92">
    <w:name w:val="Font Style92"/>
    <w:basedOn w:val="Predvolenpsmoodseku"/>
    <w:uiPriority w:val="99"/>
    <w:rsid w:val="00651519"/>
    <w:rPr>
      <w:rFonts w:ascii="Arial" w:hAnsi="Arial" w:cs="Arial"/>
      <w:sz w:val="16"/>
      <w:szCs w:val="16"/>
    </w:rPr>
  </w:style>
  <w:style w:type="paragraph" w:customStyle="1" w:styleId="Style28">
    <w:name w:val="Style28"/>
    <w:basedOn w:val="Normlny"/>
    <w:uiPriority w:val="99"/>
    <w:rsid w:val="00651519"/>
    <w:pPr>
      <w:widowControl w:val="0"/>
      <w:suppressAutoHyphens w:val="0"/>
      <w:autoSpaceDE w:val="0"/>
      <w:autoSpaceDN w:val="0"/>
      <w:adjustRightInd w:val="0"/>
      <w:jc w:val="center"/>
    </w:pPr>
    <w:rPr>
      <w:rFonts w:ascii="Arial" w:hAnsi="Arial" w:cs="Arial"/>
      <w:sz w:val="24"/>
      <w:szCs w:val="24"/>
      <w:lang w:eastAsia="sk-SK"/>
    </w:rPr>
  </w:style>
  <w:style w:type="character" w:customStyle="1" w:styleId="FontStyle95">
    <w:name w:val="Font Style95"/>
    <w:basedOn w:val="Predvolenpsmoodseku"/>
    <w:uiPriority w:val="99"/>
    <w:rsid w:val="00651519"/>
    <w:rPr>
      <w:rFonts w:ascii="Arial" w:hAnsi="Arial" w:cs="Arial"/>
      <w:sz w:val="16"/>
      <w:szCs w:val="16"/>
    </w:rPr>
  </w:style>
  <w:style w:type="paragraph" w:customStyle="1" w:styleId="Style65">
    <w:name w:val="Style65"/>
    <w:basedOn w:val="Normlny"/>
    <w:uiPriority w:val="99"/>
    <w:rsid w:val="006E47B2"/>
    <w:pPr>
      <w:widowControl w:val="0"/>
      <w:suppressAutoHyphens w:val="0"/>
      <w:autoSpaceDE w:val="0"/>
      <w:autoSpaceDN w:val="0"/>
      <w:adjustRightInd w:val="0"/>
      <w:spacing w:line="461" w:lineRule="exact"/>
      <w:ind w:hanging="552"/>
    </w:pPr>
    <w:rPr>
      <w:rFonts w:ascii="Arial" w:hAnsi="Arial" w:cs="Arial"/>
      <w:sz w:val="24"/>
      <w:szCs w:val="24"/>
      <w:lang w:eastAsia="sk-SK"/>
    </w:rPr>
  </w:style>
  <w:style w:type="paragraph" w:customStyle="1" w:styleId="Style54">
    <w:name w:val="Style54"/>
    <w:basedOn w:val="Normlny"/>
    <w:uiPriority w:val="99"/>
    <w:rsid w:val="0041387E"/>
    <w:pPr>
      <w:widowControl w:val="0"/>
      <w:suppressAutoHyphens w:val="0"/>
      <w:autoSpaceDE w:val="0"/>
      <w:autoSpaceDN w:val="0"/>
      <w:adjustRightInd w:val="0"/>
    </w:pPr>
    <w:rPr>
      <w:rFonts w:ascii="Arial" w:hAnsi="Arial" w:cs="Arial"/>
      <w:sz w:val="24"/>
      <w:szCs w:val="24"/>
      <w:lang w:eastAsia="sk-SK"/>
    </w:rPr>
  </w:style>
  <w:style w:type="character" w:customStyle="1" w:styleId="FontStyle93">
    <w:name w:val="Font Style93"/>
    <w:basedOn w:val="Predvolenpsmoodseku"/>
    <w:uiPriority w:val="99"/>
    <w:rsid w:val="0041387E"/>
    <w:rPr>
      <w:rFonts w:ascii="Arial" w:hAnsi="Arial" w:cs="Arial"/>
      <w:sz w:val="10"/>
      <w:szCs w:val="10"/>
    </w:rPr>
  </w:style>
  <w:style w:type="table" w:styleId="Mriekatabuky">
    <w:name w:val="Table Grid"/>
    <w:basedOn w:val="Normlnatabuka"/>
    <w:uiPriority w:val="59"/>
    <w:rsid w:val="0041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5">
    <w:name w:val="Style25"/>
    <w:basedOn w:val="Normlny"/>
    <w:uiPriority w:val="99"/>
    <w:rsid w:val="00BD296C"/>
    <w:pPr>
      <w:widowControl w:val="0"/>
      <w:suppressAutoHyphens w:val="0"/>
      <w:autoSpaceDE w:val="0"/>
      <w:autoSpaceDN w:val="0"/>
      <w:adjustRightInd w:val="0"/>
      <w:spacing w:line="230" w:lineRule="exact"/>
      <w:ind w:firstLine="1046"/>
    </w:pPr>
    <w:rPr>
      <w:rFonts w:ascii="Arial" w:hAnsi="Arial" w:cs="Arial"/>
      <w:sz w:val="24"/>
      <w:szCs w:val="24"/>
      <w:lang w:eastAsia="sk-SK"/>
    </w:rPr>
  </w:style>
  <w:style w:type="character" w:customStyle="1" w:styleId="FontStyle94">
    <w:name w:val="Font Style94"/>
    <w:basedOn w:val="Predvolenpsmoodseku"/>
    <w:uiPriority w:val="99"/>
    <w:rsid w:val="00BD296C"/>
    <w:rPr>
      <w:rFonts w:ascii="Arial" w:hAnsi="Arial" w:cs="Arial"/>
      <w:i/>
      <w:iCs/>
      <w:sz w:val="12"/>
      <w:szCs w:val="12"/>
    </w:rPr>
  </w:style>
  <w:style w:type="paragraph" w:customStyle="1" w:styleId="Style87">
    <w:name w:val="Style87"/>
    <w:basedOn w:val="Normlny"/>
    <w:uiPriority w:val="99"/>
    <w:rsid w:val="00405396"/>
    <w:pPr>
      <w:widowControl w:val="0"/>
      <w:suppressAutoHyphens w:val="0"/>
      <w:autoSpaceDE w:val="0"/>
      <w:autoSpaceDN w:val="0"/>
      <w:adjustRightInd w:val="0"/>
      <w:spacing w:line="230" w:lineRule="exact"/>
      <w:ind w:firstLine="845"/>
      <w:jc w:val="both"/>
    </w:pPr>
    <w:rPr>
      <w:rFonts w:ascii="Arial" w:hAnsi="Arial" w:cs="Arial"/>
      <w:sz w:val="24"/>
      <w:szCs w:val="24"/>
      <w:lang w:eastAsia="sk-SK"/>
    </w:rPr>
  </w:style>
  <w:style w:type="paragraph" w:customStyle="1" w:styleId="Style43">
    <w:name w:val="Style43"/>
    <w:basedOn w:val="Normlny"/>
    <w:uiPriority w:val="99"/>
    <w:rsid w:val="006C5137"/>
    <w:pPr>
      <w:widowControl w:val="0"/>
      <w:suppressAutoHyphens w:val="0"/>
      <w:autoSpaceDE w:val="0"/>
      <w:autoSpaceDN w:val="0"/>
      <w:adjustRightInd w:val="0"/>
      <w:spacing w:line="230" w:lineRule="exact"/>
      <w:ind w:hanging="850"/>
    </w:pPr>
    <w:rPr>
      <w:rFonts w:ascii="Arial" w:hAnsi="Arial" w:cs="Arial"/>
      <w:sz w:val="24"/>
      <w:szCs w:val="24"/>
      <w:lang w:eastAsia="sk-SK"/>
    </w:rPr>
  </w:style>
  <w:style w:type="paragraph" w:customStyle="1" w:styleId="Style14">
    <w:name w:val="Style14"/>
    <w:basedOn w:val="Normlny"/>
    <w:uiPriority w:val="99"/>
    <w:rsid w:val="0094250F"/>
    <w:pPr>
      <w:widowControl w:val="0"/>
      <w:suppressAutoHyphens w:val="0"/>
      <w:autoSpaceDE w:val="0"/>
      <w:autoSpaceDN w:val="0"/>
      <w:adjustRightInd w:val="0"/>
      <w:spacing w:line="226" w:lineRule="exact"/>
      <w:ind w:hanging="2122"/>
    </w:pPr>
    <w:rPr>
      <w:rFonts w:ascii="Arial" w:hAnsi="Arial" w:cs="Arial"/>
      <w:sz w:val="24"/>
      <w:szCs w:val="24"/>
      <w:lang w:eastAsia="sk-SK"/>
    </w:rPr>
  </w:style>
  <w:style w:type="paragraph" w:customStyle="1" w:styleId="Style40">
    <w:name w:val="Style40"/>
    <w:basedOn w:val="Normlny"/>
    <w:rsid w:val="0094250F"/>
    <w:pPr>
      <w:widowControl w:val="0"/>
      <w:suppressAutoHyphens w:val="0"/>
      <w:autoSpaceDE w:val="0"/>
      <w:autoSpaceDN w:val="0"/>
      <w:adjustRightInd w:val="0"/>
      <w:spacing w:line="230" w:lineRule="exact"/>
      <w:ind w:hanging="1421"/>
    </w:pPr>
    <w:rPr>
      <w:rFonts w:ascii="Arial" w:hAnsi="Arial" w:cs="Arial"/>
      <w:sz w:val="24"/>
      <w:szCs w:val="24"/>
      <w:lang w:eastAsia="sk-SK"/>
    </w:rPr>
  </w:style>
  <w:style w:type="paragraph" w:customStyle="1" w:styleId="Style11">
    <w:name w:val="Style11"/>
    <w:basedOn w:val="Normlny"/>
    <w:uiPriority w:val="99"/>
    <w:rsid w:val="003F136B"/>
    <w:pPr>
      <w:widowControl w:val="0"/>
      <w:suppressAutoHyphens w:val="0"/>
      <w:autoSpaceDE w:val="0"/>
      <w:autoSpaceDN w:val="0"/>
      <w:adjustRightInd w:val="0"/>
    </w:pPr>
    <w:rPr>
      <w:rFonts w:ascii="Arial" w:hAnsi="Arial" w:cs="Arial"/>
      <w:sz w:val="24"/>
      <w:szCs w:val="24"/>
      <w:lang w:eastAsia="sk-SK"/>
    </w:rPr>
  </w:style>
  <w:style w:type="character" w:customStyle="1" w:styleId="FontStyle74">
    <w:name w:val="Font Style74"/>
    <w:basedOn w:val="Predvolenpsmoodseku"/>
    <w:uiPriority w:val="99"/>
    <w:rsid w:val="00B013C7"/>
    <w:rPr>
      <w:rFonts w:ascii="Arial" w:hAnsi="Arial" w:cs="Arial"/>
      <w:sz w:val="16"/>
      <w:szCs w:val="16"/>
    </w:rPr>
  </w:style>
  <w:style w:type="paragraph" w:customStyle="1" w:styleId="Style30">
    <w:name w:val="Style30"/>
    <w:basedOn w:val="Normlny"/>
    <w:uiPriority w:val="99"/>
    <w:rsid w:val="00B013C7"/>
    <w:pPr>
      <w:widowControl w:val="0"/>
      <w:suppressAutoHyphens w:val="0"/>
      <w:autoSpaceDE w:val="0"/>
      <w:autoSpaceDN w:val="0"/>
      <w:adjustRightInd w:val="0"/>
    </w:pPr>
    <w:rPr>
      <w:rFonts w:ascii="Arial" w:hAnsi="Arial" w:cs="Arial"/>
      <w:sz w:val="24"/>
      <w:szCs w:val="24"/>
      <w:lang w:eastAsia="sk-SK"/>
    </w:rPr>
  </w:style>
  <w:style w:type="character" w:customStyle="1" w:styleId="FontStyle75">
    <w:name w:val="Font Style75"/>
    <w:basedOn w:val="Predvolenpsmoodseku"/>
    <w:uiPriority w:val="99"/>
    <w:rsid w:val="00927F02"/>
    <w:rPr>
      <w:rFonts w:ascii="Arial Black" w:hAnsi="Arial Black" w:cs="Arial Black"/>
      <w:sz w:val="22"/>
      <w:szCs w:val="22"/>
    </w:rPr>
  </w:style>
  <w:style w:type="character" w:customStyle="1" w:styleId="FontStyle76">
    <w:name w:val="Font Style76"/>
    <w:basedOn w:val="Predvolenpsmoodseku"/>
    <w:uiPriority w:val="99"/>
    <w:rsid w:val="00927F02"/>
    <w:rPr>
      <w:rFonts w:ascii="Arial" w:hAnsi="Arial" w:cs="Arial"/>
      <w:b/>
      <w:bCs/>
      <w:spacing w:val="-10"/>
      <w:sz w:val="16"/>
      <w:szCs w:val="16"/>
    </w:rPr>
  </w:style>
  <w:style w:type="paragraph" w:customStyle="1" w:styleId="Style156">
    <w:name w:val="Style156"/>
    <w:basedOn w:val="Normlny"/>
    <w:uiPriority w:val="99"/>
    <w:rsid w:val="001F21C3"/>
    <w:pPr>
      <w:widowControl w:val="0"/>
      <w:suppressAutoHyphens w:val="0"/>
      <w:autoSpaceDE w:val="0"/>
      <w:autoSpaceDN w:val="0"/>
      <w:adjustRightInd w:val="0"/>
      <w:spacing w:line="229" w:lineRule="exact"/>
      <w:ind w:hanging="566"/>
      <w:jc w:val="both"/>
    </w:pPr>
    <w:rPr>
      <w:rFonts w:ascii="Arial Narrow" w:hAnsi="Arial Narrow"/>
      <w:sz w:val="24"/>
      <w:szCs w:val="24"/>
      <w:lang w:eastAsia="sk-SK"/>
    </w:rPr>
  </w:style>
  <w:style w:type="character" w:customStyle="1" w:styleId="Nadpis4Char">
    <w:name w:val="Nadpis 4 Char"/>
    <w:basedOn w:val="Predvolenpsmoodseku"/>
    <w:link w:val="Nadpis4"/>
    <w:uiPriority w:val="9"/>
    <w:semiHidden/>
    <w:rsid w:val="000B3B86"/>
    <w:rPr>
      <w:rFonts w:ascii="Cambria" w:eastAsia="Times New Roman" w:hAnsi="Cambria" w:cs="Times New Roman"/>
      <w:b/>
      <w:bCs/>
      <w:i/>
      <w:iCs/>
      <w:color w:val="4F81BD"/>
      <w:sz w:val="20"/>
      <w:szCs w:val="20"/>
      <w:lang w:eastAsia="ar-SA"/>
    </w:rPr>
  </w:style>
  <w:style w:type="paragraph" w:styleId="Zoznamsodrkami">
    <w:name w:val="List Bullet"/>
    <w:basedOn w:val="Normlny"/>
    <w:rsid w:val="00710AE4"/>
    <w:pPr>
      <w:numPr>
        <w:numId w:val="46"/>
      </w:numPr>
      <w:suppressAutoHyphens w:val="0"/>
    </w:pPr>
    <w:rPr>
      <w:sz w:val="24"/>
      <w:szCs w:val="24"/>
      <w:lang w:val="cs-CZ" w:eastAsia="cs-CZ"/>
    </w:rPr>
  </w:style>
  <w:style w:type="paragraph" w:styleId="Zarkazkladnhotextu3">
    <w:name w:val="Body Text Indent 3"/>
    <w:basedOn w:val="Normlny"/>
    <w:link w:val="Zarkazkladnhotextu3Char"/>
    <w:uiPriority w:val="99"/>
    <w:unhideWhenUsed/>
    <w:rsid w:val="00FF1445"/>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FF1445"/>
    <w:rPr>
      <w:rFonts w:ascii="Times New Roman" w:eastAsia="Times New Roman" w:hAnsi="Times New Roman" w:cs="Times New Roman"/>
      <w:sz w:val="16"/>
      <w:szCs w:val="16"/>
      <w:lang w:eastAsia="ar-SA"/>
    </w:rPr>
  </w:style>
  <w:style w:type="character" w:customStyle="1" w:styleId="Nadpis8Char">
    <w:name w:val="Nadpis 8 Char"/>
    <w:basedOn w:val="Predvolenpsmoodseku"/>
    <w:link w:val="Nadpis8"/>
    <w:uiPriority w:val="9"/>
    <w:semiHidden/>
    <w:rsid w:val="00A32CD8"/>
    <w:rPr>
      <w:rFonts w:ascii="Cambria" w:eastAsia="Times New Roman" w:hAnsi="Cambria" w:cs="Times New Roman"/>
      <w:color w:val="404040"/>
      <w:sz w:val="20"/>
      <w:szCs w:val="20"/>
      <w:lang w:eastAsia="ar-SA"/>
    </w:rPr>
  </w:style>
  <w:style w:type="paragraph" w:customStyle="1" w:styleId="text">
    <w:name w:val="text"/>
    <w:basedOn w:val="Normlny"/>
    <w:rsid w:val="00172FAD"/>
    <w:pPr>
      <w:widowControl w:val="0"/>
      <w:suppressAutoHyphens w:val="0"/>
      <w:spacing w:before="120" w:after="120" w:line="360" w:lineRule="atLeast"/>
      <w:jc w:val="both"/>
    </w:pPr>
    <w:rPr>
      <w:rFonts w:ascii="Arial" w:hAnsi="Arial" w:cs="Arial"/>
      <w:color w:val="000000"/>
      <w:sz w:val="22"/>
      <w:lang w:eastAsia="en-US"/>
    </w:rPr>
  </w:style>
  <w:style w:type="paragraph" w:styleId="Zarkazkladnhotextu">
    <w:name w:val="Body Text Indent"/>
    <w:basedOn w:val="Normlny"/>
    <w:link w:val="ZarkazkladnhotextuChar"/>
    <w:uiPriority w:val="99"/>
    <w:unhideWhenUsed/>
    <w:rsid w:val="00172FAD"/>
    <w:pPr>
      <w:spacing w:after="120"/>
      <w:ind w:left="283"/>
    </w:pPr>
  </w:style>
  <w:style w:type="character" w:customStyle="1" w:styleId="ZarkazkladnhotextuChar">
    <w:name w:val="Zarážka základného textu Char"/>
    <w:basedOn w:val="Predvolenpsmoodseku"/>
    <w:link w:val="Zarkazkladnhotextu"/>
    <w:uiPriority w:val="99"/>
    <w:rsid w:val="00172FAD"/>
    <w:rPr>
      <w:rFonts w:ascii="Times New Roman" w:eastAsia="Times New Roman" w:hAnsi="Times New Roman"/>
      <w:lang w:eastAsia="ar-SA"/>
    </w:rPr>
  </w:style>
  <w:style w:type="character" w:customStyle="1" w:styleId="FontStyle153">
    <w:name w:val="Font Style153"/>
    <w:basedOn w:val="Predvolenpsmoodseku"/>
    <w:uiPriority w:val="99"/>
    <w:rsid w:val="00172FAD"/>
    <w:rPr>
      <w:rFonts w:ascii="Arial" w:hAnsi="Arial" w:cs="Arial"/>
      <w:sz w:val="22"/>
      <w:szCs w:val="22"/>
    </w:rPr>
  </w:style>
  <w:style w:type="paragraph" w:customStyle="1" w:styleId="Style36">
    <w:name w:val="Style36"/>
    <w:basedOn w:val="Normlny"/>
    <w:uiPriority w:val="99"/>
    <w:rsid w:val="00172FAD"/>
    <w:pPr>
      <w:widowControl w:val="0"/>
      <w:suppressAutoHyphens w:val="0"/>
      <w:autoSpaceDE w:val="0"/>
      <w:autoSpaceDN w:val="0"/>
      <w:adjustRightInd w:val="0"/>
      <w:spacing w:line="253" w:lineRule="exact"/>
      <w:ind w:firstLine="576"/>
      <w:jc w:val="both"/>
    </w:pPr>
    <w:rPr>
      <w:rFonts w:ascii="Arial" w:hAnsi="Arial" w:cs="Arial"/>
      <w:sz w:val="24"/>
      <w:szCs w:val="24"/>
      <w:lang w:eastAsia="sk-SK"/>
    </w:rPr>
  </w:style>
  <w:style w:type="paragraph" w:customStyle="1" w:styleId="Style104">
    <w:name w:val="Style104"/>
    <w:basedOn w:val="Normlny"/>
    <w:uiPriority w:val="99"/>
    <w:rsid w:val="00556BBB"/>
    <w:pPr>
      <w:widowControl w:val="0"/>
      <w:suppressAutoHyphens w:val="0"/>
      <w:autoSpaceDE w:val="0"/>
      <w:autoSpaceDN w:val="0"/>
      <w:adjustRightInd w:val="0"/>
      <w:spacing w:line="253" w:lineRule="exact"/>
      <w:ind w:firstLine="576"/>
    </w:pPr>
    <w:rPr>
      <w:rFonts w:ascii="Arial" w:hAnsi="Arial" w:cs="Arial"/>
      <w:sz w:val="24"/>
      <w:szCs w:val="24"/>
      <w:lang w:eastAsia="sk-SK"/>
    </w:rPr>
  </w:style>
  <w:style w:type="character" w:customStyle="1" w:styleId="FontStyle172">
    <w:name w:val="Font Style172"/>
    <w:basedOn w:val="Predvolenpsmoodseku"/>
    <w:uiPriority w:val="99"/>
    <w:rsid w:val="00556BBB"/>
    <w:rPr>
      <w:rFonts w:ascii="Arial" w:hAnsi="Arial" w:cs="Arial"/>
      <w:b/>
      <w:bCs/>
      <w:sz w:val="22"/>
      <w:szCs w:val="22"/>
    </w:rPr>
  </w:style>
  <w:style w:type="character" w:customStyle="1" w:styleId="Nadpis1Char">
    <w:name w:val="Nadpis 1 Char"/>
    <w:basedOn w:val="Predvolenpsmoodseku"/>
    <w:link w:val="Nadpis1"/>
    <w:uiPriority w:val="9"/>
    <w:rsid w:val="00D46C7B"/>
    <w:rPr>
      <w:rFonts w:asciiTheme="majorHAnsi" w:eastAsiaTheme="majorEastAsia" w:hAnsiTheme="majorHAnsi" w:cstheme="majorBidi"/>
      <w:b/>
      <w:bCs/>
      <w:color w:val="365F91" w:themeColor="accent1" w:themeShade="BF"/>
      <w:sz w:val="28"/>
      <w:szCs w:val="28"/>
      <w:lang w:eastAsia="ar-SA"/>
    </w:rPr>
  </w:style>
  <w:style w:type="paragraph" w:customStyle="1" w:styleId="Style50">
    <w:name w:val="Style50"/>
    <w:basedOn w:val="Normlny"/>
    <w:uiPriority w:val="99"/>
    <w:rsid w:val="001C44E8"/>
    <w:pPr>
      <w:widowControl w:val="0"/>
      <w:suppressAutoHyphens w:val="0"/>
      <w:autoSpaceDE w:val="0"/>
      <w:autoSpaceDN w:val="0"/>
      <w:adjustRightInd w:val="0"/>
      <w:spacing w:line="254" w:lineRule="exact"/>
      <w:jc w:val="both"/>
    </w:pPr>
    <w:rPr>
      <w:rFonts w:ascii="Arial" w:hAnsi="Arial" w:cs="Arial"/>
      <w:sz w:val="24"/>
      <w:szCs w:val="24"/>
      <w:lang w:eastAsia="sk-SK"/>
    </w:rPr>
  </w:style>
  <w:style w:type="character" w:styleId="Vrazn">
    <w:name w:val="Strong"/>
    <w:basedOn w:val="Predvolenpsmoodseku"/>
    <w:uiPriority w:val="22"/>
    <w:qFormat/>
    <w:rsid w:val="00E103FF"/>
    <w:rPr>
      <w:b/>
      <w:bCs/>
    </w:rPr>
  </w:style>
  <w:style w:type="character" w:customStyle="1" w:styleId="apple-converted-space">
    <w:name w:val="apple-converted-space"/>
    <w:basedOn w:val="Predvolenpsmoodseku"/>
    <w:rsid w:val="00F1450B"/>
  </w:style>
  <w:style w:type="character" w:customStyle="1" w:styleId="Zkladntext0">
    <w:name w:val="Základný text_"/>
    <w:basedOn w:val="Predvolenpsmoodseku"/>
    <w:link w:val="Zkladntext9"/>
    <w:rsid w:val="00AF33A0"/>
    <w:rPr>
      <w:rFonts w:ascii="Arial Narrow" w:eastAsia="Arial Narrow" w:hAnsi="Arial Narrow" w:cs="Arial Narrow"/>
      <w:spacing w:val="20"/>
      <w:sz w:val="22"/>
      <w:szCs w:val="22"/>
      <w:shd w:val="clear" w:color="auto" w:fill="FFFFFF"/>
    </w:rPr>
  </w:style>
  <w:style w:type="paragraph" w:customStyle="1" w:styleId="Zkladntext9">
    <w:name w:val="Základný text9"/>
    <w:basedOn w:val="Normlny"/>
    <w:link w:val="Zkladntext0"/>
    <w:rsid w:val="00AF33A0"/>
    <w:pPr>
      <w:widowControl w:val="0"/>
      <w:shd w:val="clear" w:color="auto" w:fill="FFFFFF"/>
      <w:suppressAutoHyphens w:val="0"/>
      <w:spacing w:after="180" w:line="0" w:lineRule="atLeast"/>
      <w:ind w:hanging="300"/>
      <w:jc w:val="center"/>
    </w:pPr>
    <w:rPr>
      <w:rFonts w:ascii="Arial Narrow" w:eastAsia="Arial Narrow" w:hAnsi="Arial Narrow" w:cs="Arial Narrow"/>
      <w:spacing w:val="20"/>
      <w:sz w:val="22"/>
      <w:szCs w:val="22"/>
      <w:lang w:eastAsia="sk-SK"/>
    </w:rPr>
  </w:style>
  <w:style w:type="character" w:customStyle="1" w:styleId="Zkladntext3">
    <w:name w:val="Základný text (3)_"/>
    <w:basedOn w:val="Predvolenpsmoodseku"/>
    <w:link w:val="Zkladntext30"/>
    <w:rsid w:val="005C400F"/>
    <w:rPr>
      <w:rFonts w:ascii="Arial Narrow" w:eastAsia="Arial Narrow" w:hAnsi="Arial Narrow" w:cs="Arial Narrow"/>
      <w:b/>
      <w:bCs/>
      <w:spacing w:val="20"/>
      <w:sz w:val="22"/>
      <w:szCs w:val="22"/>
      <w:shd w:val="clear" w:color="auto" w:fill="FFFFFF"/>
    </w:rPr>
  </w:style>
  <w:style w:type="character" w:customStyle="1" w:styleId="ZkladntextTun">
    <w:name w:val="Základný text + Tučné"/>
    <w:basedOn w:val="Zkladntext0"/>
    <w:rsid w:val="005C400F"/>
    <w:rPr>
      <w:rFonts w:ascii="Arial Narrow" w:eastAsia="Arial Narrow" w:hAnsi="Arial Narrow" w:cs="Arial Narrow"/>
      <w:b/>
      <w:bCs/>
      <w:i w:val="0"/>
      <w:iCs w:val="0"/>
      <w:smallCaps w:val="0"/>
      <w:strike w:val="0"/>
      <w:color w:val="000000"/>
      <w:spacing w:val="20"/>
      <w:w w:val="100"/>
      <w:position w:val="0"/>
      <w:sz w:val="22"/>
      <w:szCs w:val="22"/>
      <w:u w:val="none"/>
      <w:shd w:val="clear" w:color="auto" w:fill="FFFFFF"/>
      <w:lang w:val="sk-SK"/>
    </w:rPr>
  </w:style>
  <w:style w:type="paragraph" w:customStyle="1" w:styleId="Zkladntext30">
    <w:name w:val="Základný text (3)"/>
    <w:basedOn w:val="Normlny"/>
    <w:link w:val="Zkladntext3"/>
    <w:rsid w:val="005C400F"/>
    <w:pPr>
      <w:widowControl w:val="0"/>
      <w:shd w:val="clear" w:color="auto" w:fill="FFFFFF"/>
      <w:suppressAutoHyphens w:val="0"/>
      <w:spacing w:before="660" w:line="0" w:lineRule="atLeast"/>
      <w:ind w:hanging="520"/>
      <w:jc w:val="center"/>
    </w:pPr>
    <w:rPr>
      <w:rFonts w:ascii="Arial Narrow" w:eastAsia="Arial Narrow" w:hAnsi="Arial Narrow" w:cs="Arial Narrow"/>
      <w:b/>
      <w:bCs/>
      <w:spacing w:val="20"/>
      <w:sz w:val="22"/>
      <w:szCs w:val="22"/>
      <w:lang w:eastAsia="sk-SK"/>
    </w:rPr>
  </w:style>
  <w:style w:type="character" w:customStyle="1" w:styleId="Zkladntext9bodovRiadkovanie0pt">
    <w:name w:val="Základný text + 9 bodov;Riadkovanie 0 pt"/>
    <w:basedOn w:val="Zkladntext0"/>
    <w:rsid w:val="00D23E75"/>
    <w:rPr>
      <w:rFonts w:ascii="Arial Narrow" w:eastAsia="Arial Narrow" w:hAnsi="Arial Narrow" w:cs="Arial Narrow"/>
      <w:b w:val="0"/>
      <w:bCs w:val="0"/>
      <w:i w:val="0"/>
      <w:iCs w:val="0"/>
      <w:smallCaps w:val="0"/>
      <w:strike w:val="0"/>
      <w:color w:val="000000"/>
      <w:spacing w:val="0"/>
      <w:w w:val="100"/>
      <w:position w:val="0"/>
      <w:sz w:val="18"/>
      <w:szCs w:val="18"/>
      <w:u w:val="none"/>
      <w:shd w:val="clear" w:color="auto" w:fill="FFFFFF"/>
      <w:lang w:val="sk-SK"/>
    </w:rPr>
  </w:style>
  <w:style w:type="character" w:customStyle="1" w:styleId="Zkladntext55bodovRiadkovanie0pt">
    <w:name w:val="Základný text + 5;5 bodov;Riadkovanie 0 pt"/>
    <w:basedOn w:val="Zkladntext0"/>
    <w:rsid w:val="00D23E75"/>
    <w:rPr>
      <w:rFonts w:ascii="Arial Narrow" w:eastAsia="Arial Narrow" w:hAnsi="Arial Narrow" w:cs="Arial Narrow"/>
      <w:b w:val="0"/>
      <w:bCs w:val="0"/>
      <w:i w:val="0"/>
      <w:iCs w:val="0"/>
      <w:smallCaps w:val="0"/>
      <w:strike w:val="0"/>
      <w:color w:val="000000"/>
      <w:spacing w:val="0"/>
      <w:w w:val="100"/>
      <w:position w:val="0"/>
      <w:sz w:val="11"/>
      <w:szCs w:val="11"/>
      <w:u w:val="none"/>
      <w:shd w:val="clear" w:color="auto" w:fill="FFFFFF"/>
      <w:lang w:val="sk-SK"/>
    </w:rPr>
  </w:style>
  <w:style w:type="character" w:customStyle="1" w:styleId="Zkladntext10bodovRiadkovanie0pt">
    <w:name w:val="Základný text + 10 bodov;Riadkovanie 0 pt"/>
    <w:basedOn w:val="Zkladntext0"/>
    <w:rsid w:val="00D23E75"/>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FFFFFF"/>
      <w:lang w:val="sk-SK"/>
    </w:rPr>
  </w:style>
  <w:style w:type="paragraph" w:customStyle="1" w:styleId="Zkladntext13">
    <w:name w:val="Základný text13"/>
    <w:basedOn w:val="Normlny"/>
    <w:rsid w:val="00D23E75"/>
    <w:pPr>
      <w:widowControl w:val="0"/>
      <w:shd w:val="clear" w:color="auto" w:fill="FFFFFF"/>
      <w:suppressAutoHyphens w:val="0"/>
      <w:spacing w:before="540" w:after="300" w:line="0" w:lineRule="atLeast"/>
      <w:ind w:hanging="1000"/>
      <w:jc w:val="center"/>
    </w:pPr>
    <w:rPr>
      <w:rFonts w:ascii="Arial Narrow" w:eastAsia="Arial Narrow" w:hAnsi="Arial Narrow" w:cs="Arial Narrow"/>
      <w:color w:val="000000"/>
      <w:spacing w:val="20"/>
      <w:sz w:val="23"/>
      <w:szCs w:val="23"/>
      <w:lang w:eastAsia="sk-SK"/>
    </w:rPr>
  </w:style>
  <w:style w:type="character" w:customStyle="1" w:styleId="ZkladntextKapitlky">
    <w:name w:val="Základný text + Kapitálky"/>
    <w:basedOn w:val="Zkladntext0"/>
    <w:rsid w:val="006963EE"/>
    <w:rPr>
      <w:rFonts w:ascii="Arial Narrow" w:eastAsia="Arial Narrow" w:hAnsi="Arial Narrow" w:cs="Arial Narrow"/>
      <w:b w:val="0"/>
      <w:bCs w:val="0"/>
      <w:i w:val="0"/>
      <w:iCs w:val="0"/>
      <w:smallCaps/>
      <w:strike w:val="0"/>
      <w:color w:val="000000"/>
      <w:spacing w:val="20"/>
      <w:w w:val="100"/>
      <w:position w:val="0"/>
      <w:sz w:val="23"/>
      <w:szCs w:val="23"/>
      <w:u w:val="none"/>
      <w:shd w:val="clear" w:color="auto" w:fill="FFFFFF"/>
      <w:lang w:val="sk-SK"/>
    </w:rPr>
  </w:style>
  <w:style w:type="character" w:customStyle="1" w:styleId="Zhlavie3">
    <w:name w:val="Záhlavie #3_"/>
    <w:basedOn w:val="Predvolenpsmoodseku"/>
    <w:link w:val="Zhlavie30"/>
    <w:rsid w:val="00B27653"/>
    <w:rPr>
      <w:rFonts w:ascii="Arial Narrow" w:eastAsia="Arial Narrow" w:hAnsi="Arial Narrow" w:cs="Arial Narrow"/>
      <w:spacing w:val="20"/>
      <w:sz w:val="23"/>
      <w:szCs w:val="23"/>
      <w:shd w:val="clear" w:color="auto" w:fill="FFFFFF"/>
    </w:rPr>
  </w:style>
  <w:style w:type="paragraph" w:customStyle="1" w:styleId="Zhlavie30">
    <w:name w:val="Záhlavie #3"/>
    <w:basedOn w:val="Normlny"/>
    <w:link w:val="Zhlavie3"/>
    <w:rsid w:val="00B27653"/>
    <w:pPr>
      <w:widowControl w:val="0"/>
      <w:shd w:val="clear" w:color="auto" w:fill="FFFFFF"/>
      <w:suppressAutoHyphens w:val="0"/>
      <w:spacing w:after="600" w:line="0" w:lineRule="atLeast"/>
      <w:ind w:hanging="680"/>
      <w:jc w:val="both"/>
      <w:outlineLvl w:val="2"/>
    </w:pPr>
    <w:rPr>
      <w:rFonts w:ascii="Arial Narrow" w:eastAsia="Arial Narrow" w:hAnsi="Arial Narrow" w:cs="Arial Narrow"/>
      <w:spacing w:val="20"/>
      <w:sz w:val="23"/>
      <w:szCs w:val="23"/>
      <w:lang w:eastAsia="sk-SK"/>
    </w:rPr>
  </w:style>
  <w:style w:type="character" w:customStyle="1" w:styleId="Nzovtabuky">
    <w:name w:val="Názov tabuľky_"/>
    <w:basedOn w:val="Predvolenpsmoodseku"/>
    <w:link w:val="Nzovtabuky0"/>
    <w:rsid w:val="00CF6638"/>
    <w:rPr>
      <w:rFonts w:ascii="Arial Narrow" w:eastAsia="Arial Narrow" w:hAnsi="Arial Narrow" w:cs="Arial Narrow"/>
      <w:spacing w:val="20"/>
      <w:sz w:val="23"/>
      <w:szCs w:val="23"/>
      <w:shd w:val="clear" w:color="auto" w:fill="FFFFFF"/>
    </w:rPr>
  </w:style>
  <w:style w:type="character" w:customStyle="1" w:styleId="Zkladntext7bodovRiadkovanie0pt">
    <w:name w:val="Základný text + 7 bodov;Riadkovanie 0 pt"/>
    <w:basedOn w:val="Zkladntext0"/>
    <w:rsid w:val="00CF6638"/>
    <w:rPr>
      <w:rFonts w:ascii="Arial Narrow" w:eastAsia="Arial Narrow" w:hAnsi="Arial Narrow" w:cs="Arial Narrow"/>
      <w:b w:val="0"/>
      <w:bCs w:val="0"/>
      <w:i w:val="0"/>
      <w:iCs w:val="0"/>
      <w:smallCaps w:val="0"/>
      <w:strike w:val="0"/>
      <w:color w:val="000000"/>
      <w:spacing w:val="10"/>
      <w:w w:val="100"/>
      <w:position w:val="0"/>
      <w:sz w:val="14"/>
      <w:szCs w:val="14"/>
      <w:u w:val="none"/>
      <w:shd w:val="clear" w:color="auto" w:fill="FFFFFF"/>
      <w:lang w:val="sk-SK"/>
    </w:rPr>
  </w:style>
  <w:style w:type="paragraph" w:customStyle="1" w:styleId="Nzovtabuky0">
    <w:name w:val="Názov tabuľky"/>
    <w:basedOn w:val="Normlny"/>
    <w:link w:val="Nzovtabuky"/>
    <w:rsid w:val="00CF6638"/>
    <w:pPr>
      <w:widowControl w:val="0"/>
      <w:shd w:val="clear" w:color="auto" w:fill="FFFFFF"/>
      <w:suppressAutoHyphens w:val="0"/>
      <w:spacing w:line="0" w:lineRule="atLeast"/>
    </w:pPr>
    <w:rPr>
      <w:rFonts w:ascii="Arial Narrow" w:eastAsia="Arial Narrow" w:hAnsi="Arial Narrow" w:cs="Arial Narrow"/>
      <w:spacing w:val="20"/>
      <w:sz w:val="23"/>
      <w:szCs w:val="23"/>
      <w:lang w:eastAsia="sk-SK"/>
    </w:rPr>
  </w:style>
  <w:style w:type="character" w:customStyle="1" w:styleId="Zkladntext2">
    <w:name w:val="Základný text2"/>
    <w:basedOn w:val="Zkladntext0"/>
    <w:rsid w:val="00C55712"/>
    <w:rPr>
      <w:rFonts w:ascii="Arial Narrow" w:eastAsia="Arial Narrow" w:hAnsi="Arial Narrow" w:cs="Arial Narrow"/>
      <w:b w:val="0"/>
      <w:bCs w:val="0"/>
      <w:i w:val="0"/>
      <w:iCs w:val="0"/>
      <w:smallCaps w:val="0"/>
      <w:strike w:val="0"/>
      <w:color w:val="000000"/>
      <w:spacing w:val="0"/>
      <w:w w:val="100"/>
      <w:position w:val="0"/>
      <w:sz w:val="21"/>
      <w:szCs w:val="21"/>
      <w:u w:val="single"/>
      <w:shd w:val="clear" w:color="auto" w:fill="FFFFFF"/>
      <w:lang w:val="sk-SK"/>
    </w:rPr>
  </w:style>
  <w:style w:type="character" w:customStyle="1" w:styleId="Zkladntext10bodovTun">
    <w:name w:val="Základný text + 10 bodov;Tučné"/>
    <w:basedOn w:val="Zkladntext0"/>
    <w:rsid w:val="00C55712"/>
    <w:rPr>
      <w:rFonts w:ascii="Arial Narrow" w:eastAsia="Arial Narrow" w:hAnsi="Arial Narrow" w:cs="Arial Narrow"/>
      <w:b/>
      <w:bCs/>
      <w:i w:val="0"/>
      <w:iCs w:val="0"/>
      <w:smallCaps w:val="0"/>
      <w:strike w:val="0"/>
      <w:color w:val="000000"/>
      <w:spacing w:val="0"/>
      <w:w w:val="100"/>
      <w:position w:val="0"/>
      <w:sz w:val="20"/>
      <w:szCs w:val="20"/>
      <w:u w:val="none"/>
      <w:shd w:val="clear" w:color="auto" w:fill="FFFFFF"/>
      <w:lang w:val="sk-SK"/>
    </w:rPr>
  </w:style>
  <w:style w:type="character" w:customStyle="1" w:styleId="Zkladntext7bodov">
    <w:name w:val="Základný text + 7 bodov"/>
    <w:basedOn w:val="Zkladntext0"/>
    <w:rsid w:val="00C55712"/>
    <w:rPr>
      <w:rFonts w:ascii="Arial Narrow" w:eastAsia="Arial Narrow" w:hAnsi="Arial Narrow" w:cs="Arial Narrow"/>
      <w:b w:val="0"/>
      <w:bCs w:val="0"/>
      <w:i w:val="0"/>
      <w:iCs w:val="0"/>
      <w:smallCaps w:val="0"/>
      <w:strike w:val="0"/>
      <w:color w:val="000000"/>
      <w:spacing w:val="0"/>
      <w:w w:val="100"/>
      <w:position w:val="0"/>
      <w:sz w:val="14"/>
      <w:szCs w:val="14"/>
      <w:u w:val="none"/>
      <w:shd w:val="clear" w:color="auto" w:fill="FFFFFF"/>
      <w:lang w:val="sk-SK"/>
    </w:rPr>
  </w:style>
  <w:style w:type="paragraph" w:customStyle="1" w:styleId="Zkladntext4">
    <w:name w:val="Základný text4"/>
    <w:basedOn w:val="Normlny"/>
    <w:rsid w:val="00C55712"/>
    <w:pPr>
      <w:widowControl w:val="0"/>
      <w:shd w:val="clear" w:color="auto" w:fill="FFFFFF"/>
      <w:suppressAutoHyphens w:val="0"/>
      <w:spacing w:line="0" w:lineRule="atLeast"/>
      <w:ind w:hanging="580"/>
    </w:pPr>
    <w:rPr>
      <w:rFonts w:ascii="Arial Narrow" w:eastAsia="Arial Narrow" w:hAnsi="Arial Narrow" w:cs="Arial Narrow"/>
      <w:color w:val="000000"/>
      <w:sz w:val="21"/>
      <w:szCs w:val="21"/>
      <w:lang w:eastAsia="sk-SK"/>
    </w:rPr>
  </w:style>
  <w:style w:type="paragraph" w:styleId="Obsah3">
    <w:name w:val="toc 3"/>
    <w:basedOn w:val="Normlny"/>
    <w:next w:val="Normlny"/>
    <w:autoRedefine/>
    <w:uiPriority w:val="39"/>
    <w:semiHidden/>
    <w:unhideWhenUsed/>
    <w:rsid w:val="006E0CC5"/>
    <w:pPr>
      <w:spacing w:after="100"/>
      <w:ind w:left="400"/>
    </w:pPr>
  </w:style>
  <w:style w:type="character" w:customStyle="1" w:styleId="Obsah10bodovTun">
    <w:name w:val="Obsah + 10 bodov;Tučné"/>
    <w:basedOn w:val="Predvolenpsmoodseku"/>
    <w:rsid w:val="006E0CC5"/>
    <w:rPr>
      <w:rFonts w:ascii="Arial Narrow" w:eastAsia="Arial Narrow" w:hAnsi="Arial Narrow" w:cs="Arial Narrow"/>
      <w:b/>
      <w:bCs/>
      <w:i w:val="0"/>
      <w:iCs w:val="0"/>
      <w:smallCaps w:val="0"/>
      <w:strike w:val="0"/>
      <w:color w:val="000000"/>
      <w:spacing w:val="0"/>
      <w:w w:val="100"/>
      <w:position w:val="0"/>
      <w:sz w:val="20"/>
      <w:szCs w:val="20"/>
      <w:u w:val="none"/>
      <w:lang w:val="sk-SK"/>
    </w:rPr>
  </w:style>
  <w:style w:type="character" w:customStyle="1" w:styleId="Obsah">
    <w:name w:val="Obsah"/>
    <w:basedOn w:val="Predvolenpsmoodseku"/>
    <w:rsid w:val="006E0CC5"/>
    <w:rPr>
      <w:rFonts w:ascii="Arial Narrow" w:eastAsia="Arial Narrow" w:hAnsi="Arial Narrow" w:cs="Arial Narrow"/>
      <w:b w:val="0"/>
      <w:bCs w:val="0"/>
      <w:i w:val="0"/>
      <w:iCs w:val="0"/>
      <w:smallCaps w:val="0"/>
      <w:strike w:val="0"/>
      <w:color w:val="000000"/>
      <w:spacing w:val="0"/>
      <w:w w:val="100"/>
      <w:position w:val="0"/>
      <w:sz w:val="21"/>
      <w:szCs w:val="21"/>
      <w:u w:val="single"/>
      <w:lang w:val="sk-SK"/>
    </w:rPr>
  </w:style>
  <w:style w:type="character" w:customStyle="1" w:styleId="Hlavikaalebopta">
    <w:name w:val="Hlavička alebo päta_"/>
    <w:basedOn w:val="Predvolenpsmoodseku"/>
    <w:link w:val="Hlavikaalebopta0"/>
    <w:uiPriority w:val="99"/>
    <w:rsid w:val="00342455"/>
    <w:rPr>
      <w:rFonts w:ascii="Arial Narrow" w:eastAsia="Arial Narrow" w:hAnsi="Arial Narrow" w:cs="Arial Narrow"/>
      <w:b/>
      <w:bCs/>
      <w:sz w:val="14"/>
      <w:szCs w:val="14"/>
      <w:shd w:val="clear" w:color="auto" w:fill="FFFFFF"/>
    </w:rPr>
  </w:style>
  <w:style w:type="paragraph" w:customStyle="1" w:styleId="Hlavikaalebopta0">
    <w:name w:val="Hlavička alebo päta"/>
    <w:basedOn w:val="Normlny"/>
    <w:link w:val="Hlavikaalebopta"/>
    <w:rsid w:val="00342455"/>
    <w:pPr>
      <w:widowControl w:val="0"/>
      <w:shd w:val="clear" w:color="auto" w:fill="FFFFFF"/>
      <w:suppressAutoHyphens w:val="0"/>
      <w:spacing w:line="0" w:lineRule="atLeast"/>
    </w:pPr>
    <w:rPr>
      <w:rFonts w:ascii="Arial Narrow" w:eastAsia="Arial Narrow" w:hAnsi="Arial Narrow" w:cs="Arial Narrow"/>
      <w:b/>
      <w:bCs/>
      <w:sz w:val="14"/>
      <w:szCs w:val="14"/>
      <w:lang w:eastAsia="sk-SK"/>
    </w:rPr>
  </w:style>
  <w:style w:type="character" w:customStyle="1" w:styleId="Zkladntext1">
    <w:name w:val="Základný text1"/>
    <w:basedOn w:val="Zkladntext0"/>
    <w:rsid w:val="009F6A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sk-SK"/>
    </w:rPr>
  </w:style>
  <w:style w:type="character" w:customStyle="1" w:styleId="Zkladntext31">
    <w:name w:val="Základný text3"/>
    <w:basedOn w:val="Zkladntext0"/>
    <w:rsid w:val="009F6A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sk-SK"/>
    </w:rPr>
  </w:style>
  <w:style w:type="paragraph" w:customStyle="1" w:styleId="Zkladntext5">
    <w:name w:val="Základný text5"/>
    <w:basedOn w:val="Normlny"/>
    <w:rsid w:val="009F6A87"/>
    <w:pPr>
      <w:widowControl w:val="0"/>
      <w:shd w:val="clear" w:color="auto" w:fill="FFFFFF"/>
      <w:suppressAutoHyphens w:val="0"/>
      <w:spacing w:after="240" w:line="264" w:lineRule="exact"/>
      <w:jc w:val="both"/>
    </w:pPr>
    <w:rPr>
      <w:color w:val="000000"/>
      <w:sz w:val="22"/>
      <w:szCs w:val="22"/>
      <w:lang w:eastAsia="sk-SK"/>
    </w:rPr>
  </w:style>
  <w:style w:type="character" w:customStyle="1" w:styleId="ZkladntextChar1">
    <w:name w:val="Základný text Char1"/>
    <w:basedOn w:val="Predvolenpsmoodseku"/>
    <w:uiPriority w:val="99"/>
    <w:rsid w:val="00A4677E"/>
    <w:rPr>
      <w:rFonts w:ascii="Arial Narrow" w:hAnsi="Arial Narrow" w:cs="Arial Narrow"/>
      <w:sz w:val="21"/>
      <w:szCs w:val="21"/>
      <w:u w:val="none"/>
    </w:rPr>
  </w:style>
  <w:style w:type="paragraph" w:customStyle="1" w:styleId="Zhlavie31">
    <w:name w:val="Záhlavie #31"/>
    <w:basedOn w:val="Normlny"/>
    <w:uiPriority w:val="99"/>
    <w:rsid w:val="001942DD"/>
    <w:pPr>
      <w:widowControl w:val="0"/>
      <w:shd w:val="clear" w:color="auto" w:fill="FFFFFF"/>
      <w:suppressAutoHyphens w:val="0"/>
      <w:spacing w:before="540" w:after="120" w:line="240" w:lineRule="atLeast"/>
      <w:ind w:hanging="440"/>
      <w:jc w:val="both"/>
      <w:outlineLvl w:val="2"/>
    </w:pPr>
    <w:rPr>
      <w:rFonts w:ascii="Arial Narrow" w:hAnsi="Arial Narrow" w:cs="Arial Narrow"/>
      <w:sz w:val="21"/>
      <w:szCs w:val="21"/>
      <w:lang w:eastAsia="sk-SK"/>
    </w:rPr>
  </w:style>
  <w:style w:type="paragraph" w:customStyle="1" w:styleId="Hlavikaalebopta1">
    <w:name w:val="Hlavička alebo päta1"/>
    <w:basedOn w:val="Normlny"/>
    <w:uiPriority w:val="99"/>
    <w:rsid w:val="00F54469"/>
    <w:pPr>
      <w:widowControl w:val="0"/>
      <w:shd w:val="clear" w:color="auto" w:fill="FFFFFF"/>
      <w:suppressAutoHyphens w:val="0"/>
      <w:spacing w:line="240" w:lineRule="atLeast"/>
    </w:pPr>
    <w:rPr>
      <w:rFonts w:ascii="Arial Narrow" w:hAnsi="Arial Narrow" w:cs="Arial Narrow"/>
      <w:b/>
      <w:bCs/>
      <w:sz w:val="14"/>
      <w:szCs w:val="14"/>
      <w:lang w:eastAsia="sk-SK"/>
    </w:rPr>
  </w:style>
  <w:style w:type="character" w:customStyle="1" w:styleId="Zkladntext9bodov2">
    <w:name w:val="Základný text + 9 bodov2"/>
    <w:aliases w:val="Tučné2"/>
    <w:basedOn w:val="ZkladntextChar1"/>
    <w:uiPriority w:val="99"/>
    <w:rsid w:val="007C41A9"/>
    <w:rPr>
      <w:rFonts w:ascii="Arial Narrow" w:hAnsi="Arial Narrow" w:cs="Arial Narrow"/>
      <w:b/>
      <w:bCs/>
      <w:sz w:val="18"/>
      <w:szCs w:val="18"/>
      <w:u w:val="none"/>
    </w:rPr>
  </w:style>
  <w:style w:type="character" w:customStyle="1" w:styleId="Zkladntext9bodov1">
    <w:name w:val="Základný text + 9 bodov1"/>
    <w:basedOn w:val="ZkladntextChar1"/>
    <w:uiPriority w:val="99"/>
    <w:rsid w:val="007C41A9"/>
    <w:rPr>
      <w:rFonts w:ascii="Arial Narrow" w:hAnsi="Arial Narrow" w:cs="Arial Narrow"/>
      <w:sz w:val="18"/>
      <w:szCs w:val="18"/>
      <w:u w:val="none"/>
    </w:rPr>
  </w:style>
  <w:style w:type="character" w:customStyle="1" w:styleId="Zkladntext2TimesNewRoman">
    <w:name w:val="Základný text (2) + Times New Roman"/>
    <w:aliases w:val="11 bodov6,Nie kurzíva10"/>
    <w:rsid w:val="00236663"/>
    <w:rPr>
      <w:rFonts w:ascii="Times New Roman" w:hAnsi="Times New Roman" w:cs="Times New Roman"/>
      <w:sz w:val="22"/>
      <w:u w:val="none"/>
    </w:rPr>
  </w:style>
  <w:style w:type="character" w:customStyle="1" w:styleId="ZkladntextKurzva">
    <w:name w:val="Základný text + Kurzíva"/>
    <w:basedOn w:val="Zkladntext0"/>
    <w:rsid w:val="007F4484"/>
    <w:rPr>
      <w:rFonts w:ascii="Arial Narrow" w:eastAsia="Arial Narrow" w:hAnsi="Arial Narrow" w:cs="Arial Narrow"/>
      <w:b w:val="0"/>
      <w:bCs w:val="0"/>
      <w:i/>
      <w:iCs/>
      <w:smallCaps w:val="0"/>
      <w:strike w:val="0"/>
      <w:color w:val="000000"/>
      <w:spacing w:val="20"/>
      <w:w w:val="100"/>
      <w:position w:val="0"/>
      <w:sz w:val="22"/>
      <w:szCs w:val="22"/>
      <w:u w:val="none"/>
      <w:shd w:val="clear" w:color="auto" w:fill="FFFFFF"/>
    </w:rPr>
  </w:style>
  <w:style w:type="character" w:styleId="Nevyrieenzmienka">
    <w:name w:val="Unresolved Mention"/>
    <w:basedOn w:val="Predvolenpsmoodseku"/>
    <w:uiPriority w:val="99"/>
    <w:semiHidden/>
    <w:unhideWhenUsed/>
    <w:rsid w:val="00877EA1"/>
    <w:rPr>
      <w:color w:val="605E5C"/>
      <w:shd w:val="clear" w:color="auto" w:fill="E1DFDD"/>
    </w:rPr>
  </w:style>
  <w:style w:type="character" w:styleId="PouitHypertextovPrepojenie">
    <w:name w:val="FollowedHyperlink"/>
    <w:basedOn w:val="Predvolenpsmoodseku"/>
    <w:uiPriority w:val="99"/>
    <w:semiHidden/>
    <w:unhideWhenUsed/>
    <w:rsid w:val="00877EA1"/>
    <w:rPr>
      <w:color w:val="800080" w:themeColor="followedHyperlink"/>
      <w:u w:val="single"/>
    </w:rPr>
  </w:style>
  <w:style w:type="character" w:customStyle="1" w:styleId="In">
    <w:name w:val="Iné_"/>
    <w:link w:val="In0"/>
    <w:locked/>
    <w:rsid w:val="002A0340"/>
    <w:rPr>
      <w:rFonts w:ascii="Arial" w:eastAsia="Arial" w:hAnsi="Arial" w:cs="Arial"/>
      <w:sz w:val="18"/>
      <w:szCs w:val="18"/>
      <w:shd w:val="clear" w:color="auto" w:fill="FFFFFF"/>
    </w:rPr>
  </w:style>
  <w:style w:type="paragraph" w:customStyle="1" w:styleId="In0">
    <w:name w:val="Iné"/>
    <w:basedOn w:val="Normlny"/>
    <w:link w:val="In"/>
    <w:rsid w:val="002A0340"/>
    <w:pPr>
      <w:widowControl w:val="0"/>
      <w:shd w:val="clear" w:color="auto" w:fill="FFFFFF"/>
      <w:suppressAutoHyphens w:val="0"/>
    </w:pPr>
    <w:rPr>
      <w:rFonts w:ascii="Arial" w:eastAsia="Arial" w:hAnsi="Arial" w:cs="Arial"/>
      <w:sz w:val="18"/>
      <w:szCs w:val="18"/>
      <w:lang w:eastAsia="sk-SK"/>
    </w:rPr>
  </w:style>
  <w:style w:type="paragraph" w:customStyle="1" w:styleId="tabuky">
    <w:name w:val="tabuľky"/>
    <w:basedOn w:val="Normlny"/>
    <w:rsid w:val="009A6D6F"/>
    <w:pPr>
      <w:overflowPunct w:val="0"/>
      <w:autoSpaceDE w:val="0"/>
      <w:spacing w:before="120" w:after="60" w:line="240" w:lineRule="atLeast"/>
      <w:jc w:val="both"/>
    </w:pPr>
    <w:rPr>
      <w:rFonts w:ascii="Arial" w:hAnsi="Arial"/>
      <w:i/>
      <w:sz w:val="22"/>
      <w:lang w:val="cs-CZ"/>
    </w:rPr>
  </w:style>
  <w:style w:type="paragraph" w:customStyle="1" w:styleId="Odsekzoznamu1">
    <w:name w:val="Odsek zoznamu1"/>
    <w:basedOn w:val="Normlny"/>
    <w:rsid w:val="000E6B8B"/>
    <w:pPr>
      <w:suppressAutoHyphens w:val="0"/>
      <w:ind w:left="720"/>
    </w:pPr>
    <w:rPr>
      <w:rFonts w:eastAsia="Calibri"/>
      <w:sz w:val="24"/>
      <w:szCs w:val="24"/>
      <w:lang w:eastAsia="sk-SK"/>
    </w:rPr>
  </w:style>
  <w:style w:type="paragraph" w:customStyle="1" w:styleId="Style125">
    <w:name w:val="Style125"/>
    <w:basedOn w:val="Normlny"/>
    <w:rsid w:val="00426CF0"/>
    <w:pPr>
      <w:widowControl w:val="0"/>
      <w:suppressAutoHyphens w:val="0"/>
      <w:spacing w:line="230" w:lineRule="exact"/>
      <w:ind w:hanging="418"/>
    </w:pPr>
    <w:rPr>
      <w:rFonts w:ascii="Franklin Gothic Medium Cond" w:hAnsi="Franklin Gothic Medium Cond"/>
      <w:color w:val="000000"/>
      <w:sz w:val="24"/>
      <w:szCs w:val="24"/>
      <w:lang w:eastAsia="sk-SK"/>
    </w:rPr>
  </w:style>
  <w:style w:type="paragraph" w:customStyle="1" w:styleId="Aaoeeu">
    <w:name w:val="Aaoeeu"/>
    <w:uiPriority w:val="99"/>
    <w:rsid w:val="00953921"/>
    <w:pPr>
      <w:widowControl w:val="0"/>
    </w:pPr>
    <w:rPr>
      <w:rFonts w:ascii="Times New Roman" w:eastAsia="Times New Roman" w:hAnsi="Times New Roman"/>
      <w:lang w:val="en-US" w:eastAsia="cs-CZ"/>
    </w:rPr>
  </w:style>
  <w:style w:type="character" w:customStyle="1" w:styleId="FontStyle64">
    <w:name w:val="Font Style64"/>
    <w:basedOn w:val="Predvolenpsmoodseku"/>
    <w:uiPriority w:val="99"/>
    <w:rsid w:val="00953921"/>
    <w:rPr>
      <w:rFonts w:ascii="Arial" w:hAnsi="Arial" w:cs="Arial"/>
      <w:sz w:val="22"/>
      <w:szCs w:val="22"/>
    </w:rPr>
  </w:style>
  <w:style w:type="character" w:customStyle="1" w:styleId="FontStyle72">
    <w:name w:val="Font Style72"/>
    <w:basedOn w:val="Predvolenpsmoodseku"/>
    <w:uiPriority w:val="99"/>
    <w:rsid w:val="00953921"/>
    <w:rPr>
      <w:rFonts w:ascii="Arial" w:hAnsi="Arial" w:cs="Arial"/>
      <w:b/>
      <w:bCs/>
      <w:sz w:val="22"/>
      <w:szCs w:val="22"/>
    </w:rPr>
  </w:style>
  <w:style w:type="character" w:customStyle="1" w:styleId="Zhlavie2">
    <w:name w:val="Záhlavie #2_"/>
    <w:link w:val="Zhlavie20"/>
    <w:locked/>
    <w:rsid w:val="00690DB0"/>
    <w:rPr>
      <w:rFonts w:ascii="Arial" w:eastAsia="Arial" w:hAnsi="Arial" w:cs="Arial"/>
      <w:b/>
      <w:bCs/>
      <w:sz w:val="18"/>
      <w:szCs w:val="18"/>
      <w:shd w:val="clear" w:color="auto" w:fill="FFFFFF"/>
    </w:rPr>
  </w:style>
  <w:style w:type="paragraph" w:customStyle="1" w:styleId="Zhlavie20">
    <w:name w:val="Záhlavie #2"/>
    <w:basedOn w:val="Normlny"/>
    <w:link w:val="Zhlavie2"/>
    <w:rsid w:val="00690DB0"/>
    <w:pPr>
      <w:widowControl w:val="0"/>
      <w:shd w:val="clear" w:color="auto" w:fill="FFFFFF"/>
      <w:suppressAutoHyphens w:val="0"/>
      <w:spacing w:after="170"/>
      <w:outlineLvl w:val="1"/>
    </w:pPr>
    <w:rPr>
      <w:rFonts w:ascii="Arial" w:eastAsia="Arial" w:hAnsi="Arial" w:cs="Arial"/>
      <w:b/>
      <w:bCs/>
      <w:sz w:val="18"/>
      <w:szCs w:val="18"/>
      <w:lang w:eastAsia="sk-SK"/>
    </w:rPr>
  </w:style>
  <w:style w:type="paragraph" w:customStyle="1" w:styleId="Default">
    <w:name w:val="Default"/>
    <w:rsid w:val="00056D03"/>
    <w:pPr>
      <w:autoSpaceDE w:val="0"/>
      <w:autoSpaceDN w:val="0"/>
      <w:adjustRightInd w:val="0"/>
    </w:pPr>
    <w:rPr>
      <w:rFonts w:ascii="Arial" w:hAnsi="Arial" w:cs="Arial"/>
      <w:color w:val="000000"/>
      <w:sz w:val="24"/>
      <w:szCs w:val="24"/>
    </w:rPr>
  </w:style>
  <w:style w:type="paragraph" w:customStyle="1" w:styleId="TAB-CENT">
    <w:name w:val="TAB-CENT"/>
    <w:uiPriority w:val="99"/>
    <w:rsid w:val="00056D03"/>
    <w:pPr>
      <w:widowControl w:val="0"/>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60" w:line="220" w:lineRule="atLeast"/>
      <w:jc w:val="center"/>
    </w:pPr>
    <w:rPr>
      <w:rFonts w:ascii="ITC Bookman EE" w:eastAsia="Times New Roman" w:hAnsi="ITC Bookman EE" w:cs="ITC Bookman EE"/>
      <w:noProof/>
      <w:sz w:val="19"/>
      <w:szCs w:val="19"/>
    </w:rPr>
  </w:style>
  <w:style w:type="paragraph" w:customStyle="1" w:styleId="TAB-RIGHT">
    <w:name w:val="TAB-RIGHT"/>
    <w:uiPriority w:val="99"/>
    <w:rsid w:val="00056D03"/>
    <w:pPr>
      <w:widowControl w:val="0"/>
      <w:autoSpaceDE w:val="0"/>
      <w:autoSpaceDN w:val="0"/>
      <w:adjustRightInd w:val="0"/>
      <w:spacing w:before="60" w:line="220" w:lineRule="atLeast"/>
      <w:ind w:right="170"/>
      <w:jc w:val="right"/>
    </w:pPr>
    <w:rPr>
      <w:rFonts w:ascii="ITC Bookman EE" w:eastAsia="Times New Roman" w:hAnsi="ITC Bookman EE" w:cs="ITC Bookman EE"/>
      <w:noProof/>
      <w:sz w:val="19"/>
      <w:szCs w:val="19"/>
    </w:rPr>
  </w:style>
  <w:style w:type="paragraph" w:customStyle="1" w:styleId="TableText">
    <w:name w:val="Table Text"/>
    <w:uiPriority w:val="99"/>
    <w:rsid w:val="00056D03"/>
    <w:pPr>
      <w:widowControl w:val="0"/>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60" w:line="220" w:lineRule="atLeast"/>
      <w:ind w:left="56"/>
    </w:pPr>
    <w:rPr>
      <w:rFonts w:ascii="ITC Bookman EE" w:eastAsia="Times New Roman" w:hAnsi="ITC Bookman EE" w:cs="ITC Bookman EE"/>
      <w:noProof/>
      <w:sz w:val="19"/>
      <w:szCs w:val="19"/>
    </w:rPr>
  </w:style>
  <w:style w:type="paragraph" w:customStyle="1" w:styleId="mapplic-dir-item">
    <w:name w:val="mapplic-dir-item"/>
    <w:basedOn w:val="Normlny"/>
    <w:rsid w:val="00531333"/>
    <w:pPr>
      <w:suppressAutoHyphens w:val="0"/>
      <w:spacing w:before="100" w:beforeAutospacing="1" w:after="100" w:afterAutospacing="1"/>
    </w:pPr>
    <w:rPr>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421">
      <w:bodyDiv w:val="1"/>
      <w:marLeft w:val="0"/>
      <w:marRight w:val="0"/>
      <w:marTop w:val="0"/>
      <w:marBottom w:val="0"/>
      <w:divBdr>
        <w:top w:val="none" w:sz="0" w:space="0" w:color="auto"/>
        <w:left w:val="none" w:sz="0" w:space="0" w:color="auto"/>
        <w:bottom w:val="none" w:sz="0" w:space="0" w:color="auto"/>
        <w:right w:val="none" w:sz="0" w:space="0" w:color="auto"/>
      </w:divBdr>
    </w:div>
    <w:div w:id="12078523">
      <w:bodyDiv w:val="1"/>
      <w:marLeft w:val="0"/>
      <w:marRight w:val="0"/>
      <w:marTop w:val="0"/>
      <w:marBottom w:val="0"/>
      <w:divBdr>
        <w:top w:val="none" w:sz="0" w:space="0" w:color="auto"/>
        <w:left w:val="none" w:sz="0" w:space="0" w:color="auto"/>
        <w:bottom w:val="none" w:sz="0" w:space="0" w:color="auto"/>
        <w:right w:val="none" w:sz="0" w:space="0" w:color="auto"/>
      </w:divBdr>
    </w:div>
    <w:div w:id="16541208">
      <w:bodyDiv w:val="1"/>
      <w:marLeft w:val="0"/>
      <w:marRight w:val="0"/>
      <w:marTop w:val="0"/>
      <w:marBottom w:val="0"/>
      <w:divBdr>
        <w:top w:val="none" w:sz="0" w:space="0" w:color="auto"/>
        <w:left w:val="none" w:sz="0" w:space="0" w:color="auto"/>
        <w:bottom w:val="none" w:sz="0" w:space="0" w:color="auto"/>
        <w:right w:val="none" w:sz="0" w:space="0" w:color="auto"/>
      </w:divBdr>
    </w:div>
    <w:div w:id="26488074">
      <w:bodyDiv w:val="1"/>
      <w:marLeft w:val="0"/>
      <w:marRight w:val="0"/>
      <w:marTop w:val="0"/>
      <w:marBottom w:val="0"/>
      <w:divBdr>
        <w:top w:val="none" w:sz="0" w:space="0" w:color="auto"/>
        <w:left w:val="none" w:sz="0" w:space="0" w:color="auto"/>
        <w:bottom w:val="none" w:sz="0" w:space="0" w:color="auto"/>
        <w:right w:val="none" w:sz="0" w:space="0" w:color="auto"/>
      </w:divBdr>
    </w:div>
    <w:div w:id="35201783">
      <w:bodyDiv w:val="1"/>
      <w:marLeft w:val="0"/>
      <w:marRight w:val="0"/>
      <w:marTop w:val="0"/>
      <w:marBottom w:val="0"/>
      <w:divBdr>
        <w:top w:val="none" w:sz="0" w:space="0" w:color="auto"/>
        <w:left w:val="none" w:sz="0" w:space="0" w:color="auto"/>
        <w:bottom w:val="none" w:sz="0" w:space="0" w:color="auto"/>
        <w:right w:val="none" w:sz="0" w:space="0" w:color="auto"/>
      </w:divBdr>
    </w:div>
    <w:div w:id="55713705">
      <w:bodyDiv w:val="1"/>
      <w:marLeft w:val="0"/>
      <w:marRight w:val="0"/>
      <w:marTop w:val="0"/>
      <w:marBottom w:val="0"/>
      <w:divBdr>
        <w:top w:val="none" w:sz="0" w:space="0" w:color="auto"/>
        <w:left w:val="none" w:sz="0" w:space="0" w:color="auto"/>
        <w:bottom w:val="none" w:sz="0" w:space="0" w:color="auto"/>
        <w:right w:val="none" w:sz="0" w:space="0" w:color="auto"/>
      </w:divBdr>
    </w:div>
    <w:div w:id="70665206">
      <w:bodyDiv w:val="1"/>
      <w:marLeft w:val="0"/>
      <w:marRight w:val="0"/>
      <w:marTop w:val="0"/>
      <w:marBottom w:val="0"/>
      <w:divBdr>
        <w:top w:val="none" w:sz="0" w:space="0" w:color="auto"/>
        <w:left w:val="none" w:sz="0" w:space="0" w:color="auto"/>
        <w:bottom w:val="none" w:sz="0" w:space="0" w:color="auto"/>
        <w:right w:val="none" w:sz="0" w:space="0" w:color="auto"/>
      </w:divBdr>
    </w:div>
    <w:div w:id="86121859">
      <w:bodyDiv w:val="1"/>
      <w:marLeft w:val="0"/>
      <w:marRight w:val="0"/>
      <w:marTop w:val="0"/>
      <w:marBottom w:val="0"/>
      <w:divBdr>
        <w:top w:val="none" w:sz="0" w:space="0" w:color="auto"/>
        <w:left w:val="none" w:sz="0" w:space="0" w:color="auto"/>
        <w:bottom w:val="none" w:sz="0" w:space="0" w:color="auto"/>
        <w:right w:val="none" w:sz="0" w:space="0" w:color="auto"/>
      </w:divBdr>
    </w:div>
    <w:div w:id="103042398">
      <w:bodyDiv w:val="1"/>
      <w:marLeft w:val="0"/>
      <w:marRight w:val="0"/>
      <w:marTop w:val="0"/>
      <w:marBottom w:val="0"/>
      <w:divBdr>
        <w:top w:val="none" w:sz="0" w:space="0" w:color="auto"/>
        <w:left w:val="none" w:sz="0" w:space="0" w:color="auto"/>
        <w:bottom w:val="none" w:sz="0" w:space="0" w:color="auto"/>
        <w:right w:val="none" w:sz="0" w:space="0" w:color="auto"/>
      </w:divBdr>
    </w:div>
    <w:div w:id="111749068">
      <w:bodyDiv w:val="1"/>
      <w:marLeft w:val="0"/>
      <w:marRight w:val="0"/>
      <w:marTop w:val="0"/>
      <w:marBottom w:val="0"/>
      <w:divBdr>
        <w:top w:val="none" w:sz="0" w:space="0" w:color="auto"/>
        <w:left w:val="none" w:sz="0" w:space="0" w:color="auto"/>
        <w:bottom w:val="none" w:sz="0" w:space="0" w:color="auto"/>
        <w:right w:val="none" w:sz="0" w:space="0" w:color="auto"/>
      </w:divBdr>
    </w:div>
    <w:div w:id="124197698">
      <w:bodyDiv w:val="1"/>
      <w:marLeft w:val="0"/>
      <w:marRight w:val="0"/>
      <w:marTop w:val="0"/>
      <w:marBottom w:val="0"/>
      <w:divBdr>
        <w:top w:val="none" w:sz="0" w:space="0" w:color="auto"/>
        <w:left w:val="none" w:sz="0" w:space="0" w:color="auto"/>
        <w:bottom w:val="none" w:sz="0" w:space="0" w:color="auto"/>
        <w:right w:val="none" w:sz="0" w:space="0" w:color="auto"/>
      </w:divBdr>
    </w:div>
    <w:div w:id="156386489">
      <w:bodyDiv w:val="1"/>
      <w:marLeft w:val="0"/>
      <w:marRight w:val="0"/>
      <w:marTop w:val="0"/>
      <w:marBottom w:val="0"/>
      <w:divBdr>
        <w:top w:val="none" w:sz="0" w:space="0" w:color="auto"/>
        <w:left w:val="none" w:sz="0" w:space="0" w:color="auto"/>
        <w:bottom w:val="none" w:sz="0" w:space="0" w:color="auto"/>
        <w:right w:val="none" w:sz="0" w:space="0" w:color="auto"/>
      </w:divBdr>
    </w:div>
    <w:div w:id="168254078">
      <w:bodyDiv w:val="1"/>
      <w:marLeft w:val="0"/>
      <w:marRight w:val="0"/>
      <w:marTop w:val="0"/>
      <w:marBottom w:val="0"/>
      <w:divBdr>
        <w:top w:val="none" w:sz="0" w:space="0" w:color="auto"/>
        <w:left w:val="none" w:sz="0" w:space="0" w:color="auto"/>
        <w:bottom w:val="none" w:sz="0" w:space="0" w:color="auto"/>
        <w:right w:val="none" w:sz="0" w:space="0" w:color="auto"/>
      </w:divBdr>
    </w:div>
    <w:div w:id="174074156">
      <w:bodyDiv w:val="1"/>
      <w:marLeft w:val="0"/>
      <w:marRight w:val="0"/>
      <w:marTop w:val="0"/>
      <w:marBottom w:val="0"/>
      <w:divBdr>
        <w:top w:val="none" w:sz="0" w:space="0" w:color="auto"/>
        <w:left w:val="none" w:sz="0" w:space="0" w:color="auto"/>
        <w:bottom w:val="none" w:sz="0" w:space="0" w:color="auto"/>
        <w:right w:val="none" w:sz="0" w:space="0" w:color="auto"/>
      </w:divBdr>
    </w:div>
    <w:div w:id="185215319">
      <w:bodyDiv w:val="1"/>
      <w:marLeft w:val="0"/>
      <w:marRight w:val="0"/>
      <w:marTop w:val="0"/>
      <w:marBottom w:val="0"/>
      <w:divBdr>
        <w:top w:val="none" w:sz="0" w:space="0" w:color="auto"/>
        <w:left w:val="none" w:sz="0" w:space="0" w:color="auto"/>
        <w:bottom w:val="none" w:sz="0" w:space="0" w:color="auto"/>
        <w:right w:val="none" w:sz="0" w:space="0" w:color="auto"/>
      </w:divBdr>
    </w:div>
    <w:div w:id="192621730">
      <w:bodyDiv w:val="1"/>
      <w:marLeft w:val="0"/>
      <w:marRight w:val="0"/>
      <w:marTop w:val="0"/>
      <w:marBottom w:val="0"/>
      <w:divBdr>
        <w:top w:val="none" w:sz="0" w:space="0" w:color="auto"/>
        <w:left w:val="none" w:sz="0" w:space="0" w:color="auto"/>
        <w:bottom w:val="none" w:sz="0" w:space="0" w:color="auto"/>
        <w:right w:val="none" w:sz="0" w:space="0" w:color="auto"/>
      </w:divBdr>
    </w:div>
    <w:div w:id="196620847">
      <w:bodyDiv w:val="1"/>
      <w:marLeft w:val="0"/>
      <w:marRight w:val="0"/>
      <w:marTop w:val="0"/>
      <w:marBottom w:val="0"/>
      <w:divBdr>
        <w:top w:val="none" w:sz="0" w:space="0" w:color="auto"/>
        <w:left w:val="none" w:sz="0" w:space="0" w:color="auto"/>
        <w:bottom w:val="none" w:sz="0" w:space="0" w:color="auto"/>
        <w:right w:val="none" w:sz="0" w:space="0" w:color="auto"/>
      </w:divBdr>
    </w:div>
    <w:div w:id="204681364">
      <w:bodyDiv w:val="1"/>
      <w:marLeft w:val="0"/>
      <w:marRight w:val="0"/>
      <w:marTop w:val="0"/>
      <w:marBottom w:val="0"/>
      <w:divBdr>
        <w:top w:val="none" w:sz="0" w:space="0" w:color="auto"/>
        <w:left w:val="none" w:sz="0" w:space="0" w:color="auto"/>
        <w:bottom w:val="none" w:sz="0" w:space="0" w:color="auto"/>
        <w:right w:val="none" w:sz="0" w:space="0" w:color="auto"/>
      </w:divBdr>
    </w:div>
    <w:div w:id="216204495">
      <w:bodyDiv w:val="1"/>
      <w:marLeft w:val="0"/>
      <w:marRight w:val="0"/>
      <w:marTop w:val="0"/>
      <w:marBottom w:val="0"/>
      <w:divBdr>
        <w:top w:val="none" w:sz="0" w:space="0" w:color="auto"/>
        <w:left w:val="none" w:sz="0" w:space="0" w:color="auto"/>
        <w:bottom w:val="none" w:sz="0" w:space="0" w:color="auto"/>
        <w:right w:val="none" w:sz="0" w:space="0" w:color="auto"/>
      </w:divBdr>
    </w:div>
    <w:div w:id="219676866">
      <w:bodyDiv w:val="1"/>
      <w:marLeft w:val="0"/>
      <w:marRight w:val="0"/>
      <w:marTop w:val="0"/>
      <w:marBottom w:val="0"/>
      <w:divBdr>
        <w:top w:val="none" w:sz="0" w:space="0" w:color="auto"/>
        <w:left w:val="none" w:sz="0" w:space="0" w:color="auto"/>
        <w:bottom w:val="none" w:sz="0" w:space="0" w:color="auto"/>
        <w:right w:val="none" w:sz="0" w:space="0" w:color="auto"/>
      </w:divBdr>
    </w:div>
    <w:div w:id="236867047">
      <w:bodyDiv w:val="1"/>
      <w:marLeft w:val="0"/>
      <w:marRight w:val="0"/>
      <w:marTop w:val="0"/>
      <w:marBottom w:val="0"/>
      <w:divBdr>
        <w:top w:val="none" w:sz="0" w:space="0" w:color="auto"/>
        <w:left w:val="none" w:sz="0" w:space="0" w:color="auto"/>
        <w:bottom w:val="none" w:sz="0" w:space="0" w:color="auto"/>
        <w:right w:val="none" w:sz="0" w:space="0" w:color="auto"/>
      </w:divBdr>
    </w:div>
    <w:div w:id="241456156">
      <w:bodyDiv w:val="1"/>
      <w:marLeft w:val="0"/>
      <w:marRight w:val="0"/>
      <w:marTop w:val="0"/>
      <w:marBottom w:val="0"/>
      <w:divBdr>
        <w:top w:val="none" w:sz="0" w:space="0" w:color="auto"/>
        <w:left w:val="none" w:sz="0" w:space="0" w:color="auto"/>
        <w:bottom w:val="none" w:sz="0" w:space="0" w:color="auto"/>
        <w:right w:val="none" w:sz="0" w:space="0" w:color="auto"/>
      </w:divBdr>
    </w:div>
    <w:div w:id="242835391">
      <w:bodyDiv w:val="1"/>
      <w:marLeft w:val="0"/>
      <w:marRight w:val="0"/>
      <w:marTop w:val="0"/>
      <w:marBottom w:val="0"/>
      <w:divBdr>
        <w:top w:val="none" w:sz="0" w:space="0" w:color="auto"/>
        <w:left w:val="none" w:sz="0" w:space="0" w:color="auto"/>
        <w:bottom w:val="none" w:sz="0" w:space="0" w:color="auto"/>
        <w:right w:val="none" w:sz="0" w:space="0" w:color="auto"/>
      </w:divBdr>
    </w:div>
    <w:div w:id="256910899">
      <w:bodyDiv w:val="1"/>
      <w:marLeft w:val="0"/>
      <w:marRight w:val="0"/>
      <w:marTop w:val="0"/>
      <w:marBottom w:val="0"/>
      <w:divBdr>
        <w:top w:val="none" w:sz="0" w:space="0" w:color="auto"/>
        <w:left w:val="none" w:sz="0" w:space="0" w:color="auto"/>
        <w:bottom w:val="none" w:sz="0" w:space="0" w:color="auto"/>
        <w:right w:val="none" w:sz="0" w:space="0" w:color="auto"/>
      </w:divBdr>
    </w:div>
    <w:div w:id="277487673">
      <w:bodyDiv w:val="1"/>
      <w:marLeft w:val="0"/>
      <w:marRight w:val="0"/>
      <w:marTop w:val="0"/>
      <w:marBottom w:val="0"/>
      <w:divBdr>
        <w:top w:val="none" w:sz="0" w:space="0" w:color="auto"/>
        <w:left w:val="none" w:sz="0" w:space="0" w:color="auto"/>
        <w:bottom w:val="none" w:sz="0" w:space="0" w:color="auto"/>
        <w:right w:val="none" w:sz="0" w:space="0" w:color="auto"/>
      </w:divBdr>
    </w:div>
    <w:div w:id="292103190">
      <w:bodyDiv w:val="1"/>
      <w:marLeft w:val="0"/>
      <w:marRight w:val="0"/>
      <w:marTop w:val="0"/>
      <w:marBottom w:val="0"/>
      <w:divBdr>
        <w:top w:val="none" w:sz="0" w:space="0" w:color="auto"/>
        <w:left w:val="none" w:sz="0" w:space="0" w:color="auto"/>
        <w:bottom w:val="none" w:sz="0" w:space="0" w:color="auto"/>
        <w:right w:val="none" w:sz="0" w:space="0" w:color="auto"/>
      </w:divBdr>
    </w:div>
    <w:div w:id="307904793">
      <w:bodyDiv w:val="1"/>
      <w:marLeft w:val="0"/>
      <w:marRight w:val="0"/>
      <w:marTop w:val="0"/>
      <w:marBottom w:val="0"/>
      <w:divBdr>
        <w:top w:val="none" w:sz="0" w:space="0" w:color="auto"/>
        <w:left w:val="none" w:sz="0" w:space="0" w:color="auto"/>
        <w:bottom w:val="none" w:sz="0" w:space="0" w:color="auto"/>
        <w:right w:val="none" w:sz="0" w:space="0" w:color="auto"/>
      </w:divBdr>
    </w:div>
    <w:div w:id="310717068">
      <w:bodyDiv w:val="1"/>
      <w:marLeft w:val="0"/>
      <w:marRight w:val="0"/>
      <w:marTop w:val="0"/>
      <w:marBottom w:val="0"/>
      <w:divBdr>
        <w:top w:val="none" w:sz="0" w:space="0" w:color="auto"/>
        <w:left w:val="none" w:sz="0" w:space="0" w:color="auto"/>
        <w:bottom w:val="none" w:sz="0" w:space="0" w:color="auto"/>
        <w:right w:val="none" w:sz="0" w:space="0" w:color="auto"/>
      </w:divBdr>
    </w:div>
    <w:div w:id="315573284">
      <w:bodyDiv w:val="1"/>
      <w:marLeft w:val="0"/>
      <w:marRight w:val="0"/>
      <w:marTop w:val="0"/>
      <w:marBottom w:val="0"/>
      <w:divBdr>
        <w:top w:val="none" w:sz="0" w:space="0" w:color="auto"/>
        <w:left w:val="none" w:sz="0" w:space="0" w:color="auto"/>
        <w:bottom w:val="none" w:sz="0" w:space="0" w:color="auto"/>
        <w:right w:val="none" w:sz="0" w:space="0" w:color="auto"/>
      </w:divBdr>
    </w:div>
    <w:div w:id="336808509">
      <w:bodyDiv w:val="1"/>
      <w:marLeft w:val="0"/>
      <w:marRight w:val="0"/>
      <w:marTop w:val="0"/>
      <w:marBottom w:val="0"/>
      <w:divBdr>
        <w:top w:val="none" w:sz="0" w:space="0" w:color="auto"/>
        <w:left w:val="none" w:sz="0" w:space="0" w:color="auto"/>
        <w:bottom w:val="none" w:sz="0" w:space="0" w:color="auto"/>
        <w:right w:val="none" w:sz="0" w:space="0" w:color="auto"/>
      </w:divBdr>
    </w:div>
    <w:div w:id="338194409">
      <w:bodyDiv w:val="1"/>
      <w:marLeft w:val="0"/>
      <w:marRight w:val="0"/>
      <w:marTop w:val="0"/>
      <w:marBottom w:val="0"/>
      <w:divBdr>
        <w:top w:val="none" w:sz="0" w:space="0" w:color="auto"/>
        <w:left w:val="none" w:sz="0" w:space="0" w:color="auto"/>
        <w:bottom w:val="none" w:sz="0" w:space="0" w:color="auto"/>
        <w:right w:val="none" w:sz="0" w:space="0" w:color="auto"/>
      </w:divBdr>
    </w:div>
    <w:div w:id="342511074">
      <w:bodyDiv w:val="1"/>
      <w:marLeft w:val="0"/>
      <w:marRight w:val="0"/>
      <w:marTop w:val="0"/>
      <w:marBottom w:val="0"/>
      <w:divBdr>
        <w:top w:val="none" w:sz="0" w:space="0" w:color="auto"/>
        <w:left w:val="none" w:sz="0" w:space="0" w:color="auto"/>
        <w:bottom w:val="none" w:sz="0" w:space="0" w:color="auto"/>
        <w:right w:val="none" w:sz="0" w:space="0" w:color="auto"/>
      </w:divBdr>
    </w:div>
    <w:div w:id="352802302">
      <w:bodyDiv w:val="1"/>
      <w:marLeft w:val="0"/>
      <w:marRight w:val="0"/>
      <w:marTop w:val="0"/>
      <w:marBottom w:val="0"/>
      <w:divBdr>
        <w:top w:val="none" w:sz="0" w:space="0" w:color="auto"/>
        <w:left w:val="none" w:sz="0" w:space="0" w:color="auto"/>
        <w:bottom w:val="none" w:sz="0" w:space="0" w:color="auto"/>
        <w:right w:val="none" w:sz="0" w:space="0" w:color="auto"/>
      </w:divBdr>
    </w:div>
    <w:div w:id="370227233">
      <w:bodyDiv w:val="1"/>
      <w:marLeft w:val="0"/>
      <w:marRight w:val="0"/>
      <w:marTop w:val="0"/>
      <w:marBottom w:val="0"/>
      <w:divBdr>
        <w:top w:val="none" w:sz="0" w:space="0" w:color="auto"/>
        <w:left w:val="none" w:sz="0" w:space="0" w:color="auto"/>
        <w:bottom w:val="none" w:sz="0" w:space="0" w:color="auto"/>
        <w:right w:val="none" w:sz="0" w:space="0" w:color="auto"/>
      </w:divBdr>
    </w:div>
    <w:div w:id="380636257">
      <w:bodyDiv w:val="1"/>
      <w:marLeft w:val="0"/>
      <w:marRight w:val="0"/>
      <w:marTop w:val="0"/>
      <w:marBottom w:val="0"/>
      <w:divBdr>
        <w:top w:val="none" w:sz="0" w:space="0" w:color="auto"/>
        <w:left w:val="none" w:sz="0" w:space="0" w:color="auto"/>
        <w:bottom w:val="none" w:sz="0" w:space="0" w:color="auto"/>
        <w:right w:val="none" w:sz="0" w:space="0" w:color="auto"/>
      </w:divBdr>
    </w:div>
    <w:div w:id="381439408">
      <w:bodyDiv w:val="1"/>
      <w:marLeft w:val="0"/>
      <w:marRight w:val="0"/>
      <w:marTop w:val="0"/>
      <w:marBottom w:val="0"/>
      <w:divBdr>
        <w:top w:val="none" w:sz="0" w:space="0" w:color="auto"/>
        <w:left w:val="none" w:sz="0" w:space="0" w:color="auto"/>
        <w:bottom w:val="none" w:sz="0" w:space="0" w:color="auto"/>
        <w:right w:val="none" w:sz="0" w:space="0" w:color="auto"/>
      </w:divBdr>
    </w:div>
    <w:div w:id="381901229">
      <w:bodyDiv w:val="1"/>
      <w:marLeft w:val="0"/>
      <w:marRight w:val="0"/>
      <w:marTop w:val="0"/>
      <w:marBottom w:val="0"/>
      <w:divBdr>
        <w:top w:val="none" w:sz="0" w:space="0" w:color="auto"/>
        <w:left w:val="none" w:sz="0" w:space="0" w:color="auto"/>
        <w:bottom w:val="none" w:sz="0" w:space="0" w:color="auto"/>
        <w:right w:val="none" w:sz="0" w:space="0" w:color="auto"/>
      </w:divBdr>
    </w:div>
    <w:div w:id="395519368">
      <w:bodyDiv w:val="1"/>
      <w:marLeft w:val="0"/>
      <w:marRight w:val="0"/>
      <w:marTop w:val="0"/>
      <w:marBottom w:val="0"/>
      <w:divBdr>
        <w:top w:val="none" w:sz="0" w:space="0" w:color="auto"/>
        <w:left w:val="none" w:sz="0" w:space="0" w:color="auto"/>
        <w:bottom w:val="none" w:sz="0" w:space="0" w:color="auto"/>
        <w:right w:val="none" w:sz="0" w:space="0" w:color="auto"/>
      </w:divBdr>
    </w:div>
    <w:div w:id="407120552">
      <w:bodyDiv w:val="1"/>
      <w:marLeft w:val="0"/>
      <w:marRight w:val="0"/>
      <w:marTop w:val="0"/>
      <w:marBottom w:val="0"/>
      <w:divBdr>
        <w:top w:val="none" w:sz="0" w:space="0" w:color="auto"/>
        <w:left w:val="none" w:sz="0" w:space="0" w:color="auto"/>
        <w:bottom w:val="none" w:sz="0" w:space="0" w:color="auto"/>
        <w:right w:val="none" w:sz="0" w:space="0" w:color="auto"/>
      </w:divBdr>
    </w:div>
    <w:div w:id="419329536">
      <w:bodyDiv w:val="1"/>
      <w:marLeft w:val="0"/>
      <w:marRight w:val="0"/>
      <w:marTop w:val="0"/>
      <w:marBottom w:val="0"/>
      <w:divBdr>
        <w:top w:val="none" w:sz="0" w:space="0" w:color="auto"/>
        <w:left w:val="none" w:sz="0" w:space="0" w:color="auto"/>
        <w:bottom w:val="none" w:sz="0" w:space="0" w:color="auto"/>
        <w:right w:val="none" w:sz="0" w:space="0" w:color="auto"/>
      </w:divBdr>
    </w:div>
    <w:div w:id="430318087">
      <w:bodyDiv w:val="1"/>
      <w:marLeft w:val="0"/>
      <w:marRight w:val="0"/>
      <w:marTop w:val="0"/>
      <w:marBottom w:val="0"/>
      <w:divBdr>
        <w:top w:val="none" w:sz="0" w:space="0" w:color="auto"/>
        <w:left w:val="none" w:sz="0" w:space="0" w:color="auto"/>
        <w:bottom w:val="none" w:sz="0" w:space="0" w:color="auto"/>
        <w:right w:val="none" w:sz="0" w:space="0" w:color="auto"/>
      </w:divBdr>
    </w:div>
    <w:div w:id="438448806">
      <w:bodyDiv w:val="1"/>
      <w:marLeft w:val="0"/>
      <w:marRight w:val="0"/>
      <w:marTop w:val="0"/>
      <w:marBottom w:val="0"/>
      <w:divBdr>
        <w:top w:val="none" w:sz="0" w:space="0" w:color="auto"/>
        <w:left w:val="none" w:sz="0" w:space="0" w:color="auto"/>
        <w:bottom w:val="none" w:sz="0" w:space="0" w:color="auto"/>
        <w:right w:val="none" w:sz="0" w:space="0" w:color="auto"/>
      </w:divBdr>
    </w:div>
    <w:div w:id="460538562">
      <w:bodyDiv w:val="1"/>
      <w:marLeft w:val="0"/>
      <w:marRight w:val="0"/>
      <w:marTop w:val="0"/>
      <w:marBottom w:val="0"/>
      <w:divBdr>
        <w:top w:val="none" w:sz="0" w:space="0" w:color="auto"/>
        <w:left w:val="none" w:sz="0" w:space="0" w:color="auto"/>
        <w:bottom w:val="none" w:sz="0" w:space="0" w:color="auto"/>
        <w:right w:val="none" w:sz="0" w:space="0" w:color="auto"/>
      </w:divBdr>
    </w:div>
    <w:div w:id="465659544">
      <w:bodyDiv w:val="1"/>
      <w:marLeft w:val="0"/>
      <w:marRight w:val="0"/>
      <w:marTop w:val="0"/>
      <w:marBottom w:val="0"/>
      <w:divBdr>
        <w:top w:val="none" w:sz="0" w:space="0" w:color="auto"/>
        <w:left w:val="none" w:sz="0" w:space="0" w:color="auto"/>
        <w:bottom w:val="none" w:sz="0" w:space="0" w:color="auto"/>
        <w:right w:val="none" w:sz="0" w:space="0" w:color="auto"/>
      </w:divBdr>
    </w:div>
    <w:div w:id="473257063">
      <w:bodyDiv w:val="1"/>
      <w:marLeft w:val="0"/>
      <w:marRight w:val="0"/>
      <w:marTop w:val="0"/>
      <w:marBottom w:val="0"/>
      <w:divBdr>
        <w:top w:val="none" w:sz="0" w:space="0" w:color="auto"/>
        <w:left w:val="none" w:sz="0" w:space="0" w:color="auto"/>
        <w:bottom w:val="none" w:sz="0" w:space="0" w:color="auto"/>
        <w:right w:val="none" w:sz="0" w:space="0" w:color="auto"/>
      </w:divBdr>
    </w:div>
    <w:div w:id="495658071">
      <w:bodyDiv w:val="1"/>
      <w:marLeft w:val="0"/>
      <w:marRight w:val="0"/>
      <w:marTop w:val="0"/>
      <w:marBottom w:val="0"/>
      <w:divBdr>
        <w:top w:val="none" w:sz="0" w:space="0" w:color="auto"/>
        <w:left w:val="none" w:sz="0" w:space="0" w:color="auto"/>
        <w:bottom w:val="none" w:sz="0" w:space="0" w:color="auto"/>
        <w:right w:val="none" w:sz="0" w:space="0" w:color="auto"/>
      </w:divBdr>
    </w:div>
    <w:div w:id="519969477">
      <w:bodyDiv w:val="1"/>
      <w:marLeft w:val="0"/>
      <w:marRight w:val="0"/>
      <w:marTop w:val="0"/>
      <w:marBottom w:val="0"/>
      <w:divBdr>
        <w:top w:val="none" w:sz="0" w:space="0" w:color="auto"/>
        <w:left w:val="none" w:sz="0" w:space="0" w:color="auto"/>
        <w:bottom w:val="none" w:sz="0" w:space="0" w:color="auto"/>
        <w:right w:val="none" w:sz="0" w:space="0" w:color="auto"/>
      </w:divBdr>
    </w:div>
    <w:div w:id="528490866">
      <w:bodyDiv w:val="1"/>
      <w:marLeft w:val="0"/>
      <w:marRight w:val="0"/>
      <w:marTop w:val="0"/>
      <w:marBottom w:val="0"/>
      <w:divBdr>
        <w:top w:val="none" w:sz="0" w:space="0" w:color="auto"/>
        <w:left w:val="none" w:sz="0" w:space="0" w:color="auto"/>
        <w:bottom w:val="none" w:sz="0" w:space="0" w:color="auto"/>
        <w:right w:val="none" w:sz="0" w:space="0" w:color="auto"/>
      </w:divBdr>
      <w:divsChild>
        <w:div w:id="1235894437">
          <w:marLeft w:val="0"/>
          <w:marRight w:val="0"/>
          <w:marTop w:val="0"/>
          <w:marBottom w:val="0"/>
          <w:divBdr>
            <w:top w:val="none" w:sz="0" w:space="0" w:color="auto"/>
            <w:left w:val="none" w:sz="0" w:space="0" w:color="auto"/>
            <w:bottom w:val="none" w:sz="0" w:space="0" w:color="auto"/>
            <w:right w:val="none" w:sz="0" w:space="0" w:color="auto"/>
          </w:divBdr>
          <w:divsChild>
            <w:div w:id="16468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56969">
      <w:bodyDiv w:val="1"/>
      <w:marLeft w:val="0"/>
      <w:marRight w:val="0"/>
      <w:marTop w:val="0"/>
      <w:marBottom w:val="0"/>
      <w:divBdr>
        <w:top w:val="none" w:sz="0" w:space="0" w:color="auto"/>
        <w:left w:val="none" w:sz="0" w:space="0" w:color="auto"/>
        <w:bottom w:val="none" w:sz="0" w:space="0" w:color="auto"/>
        <w:right w:val="none" w:sz="0" w:space="0" w:color="auto"/>
      </w:divBdr>
    </w:div>
    <w:div w:id="542329374">
      <w:bodyDiv w:val="1"/>
      <w:marLeft w:val="0"/>
      <w:marRight w:val="0"/>
      <w:marTop w:val="0"/>
      <w:marBottom w:val="0"/>
      <w:divBdr>
        <w:top w:val="none" w:sz="0" w:space="0" w:color="auto"/>
        <w:left w:val="none" w:sz="0" w:space="0" w:color="auto"/>
        <w:bottom w:val="none" w:sz="0" w:space="0" w:color="auto"/>
        <w:right w:val="none" w:sz="0" w:space="0" w:color="auto"/>
      </w:divBdr>
    </w:div>
    <w:div w:id="545991748">
      <w:bodyDiv w:val="1"/>
      <w:marLeft w:val="0"/>
      <w:marRight w:val="0"/>
      <w:marTop w:val="0"/>
      <w:marBottom w:val="0"/>
      <w:divBdr>
        <w:top w:val="none" w:sz="0" w:space="0" w:color="auto"/>
        <w:left w:val="none" w:sz="0" w:space="0" w:color="auto"/>
        <w:bottom w:val="none" w:sz="0" w:space="0" w:color="auto"/>
        <w:right w:val="none" w:sz="0" w:space="0" w:color="auto"/>
      </w:divBdr>
    </w:div>
    <w:div w:id="556430145">
      <w:bodyDiv w:val="1"/>
      <w:marLeft w:val="0"/>
      <w:marRight w:val="0"/>
      <w:marTop w:val="0"/>
      <w:marBottom w:val="0"/>
      <w:divBdr>
        <w:top w:val="none" w:sz="0" w:space="0" w:color="auto"/>
        <w:left w:val="none" w:sz="0" w:space="0" w:color="auto"/>
        <w:bottom w:val="none" w:sz="0" w:space="0" w:color="auto"/>
        <w:right w:val="none" w:sz="0" w:space="0" w:color="auto"/>
      </w:divBdr>
    </w:div>
    <w:div w:id="562175911">
      <w:bodyDiv w:val="1"/>
      <w:marLeft w:val="0"/>
      <w:marRight w:val="0"/>
      <w:marTop w:val="0"/>
      <w:marBottom w:val="0"/>
      <w:divBdr>
        <w:top w:val="none" w:sz="0" w:space="0" w:color="auto"/>
        <w:left w:val="none" w:sz="0" w:space="0" w:color="auto"/>
        <w:bottom w:val="none" w:sz="0" w:space="0" w:color="auto"/>
        <w:right w:val="none" w:sz="0" w:space="0" w:color="auto"/>
      </w:divBdr>
    </w:div>
    <w:div w:id="562176205">
      <w:bodyDiv w:val="1"/>
      <w:marLeft w:val="0"/>
      <w:marRight w:val="0"/>
      <w:marTop w:val="0"/>
      <w:marBottom w:val="0"/>
      <w:divBdr>
        <w:top w:val="none" w:sz="0" w:space="0" w:color="auto"/>
        <w:left w:val="none" w:sz="0" w:space="0" w:color="auto"/>
        <w:bottom w:val="none" w:sz="0" w:space="0" w:color="auto"/>
        <w:right w:val="none" w:sz="0" w:space="0" w:color="auto"/>
      </w:divBdr>
    </w:div>
    <w:div w:id="573392068">
      <w:bodyDiv w:val="1"/>
      <w:marLeft w:val="0"/>
      <w:marRight w:val="0"/>
      <w:marTop w:val="0"/>
      <w:marBottom w:val="0"/>
      <w:divBdr>
        <w:top w:val="none" w:sz="0" w:space="0" w:color="auto"/>
        <w:left w:val="none" w:sz="0" w:space="0" w:color="auto"/>
        <w:bottom w:val="none" w:sz="0" w:space="0" w:color="auto"/>
        <w:right w:val="none" w:sz="0" w:space="0" w:color="auto"/>
      </w:divBdr>
    </w:div>
    <w:div w:id="589460809">
      <w:bodyDiv w:val="1"/>
      <w:marLeft w:val="0"/>
      <w:marRight w:val="0"/>
      <w:marTop w:val="0"/>
      <w:marBottom w:val="0"/>
      <w:divBdr>
        <w:top w:val="none" w:sz="0" w:space="0" w:color="auto"/>
        <w:left w:val="none" w:sz="0" w:space="0" w:color="auto"/>
        <w:bottom w:val="none" w:sz="0" w:space="0" w:color="auto"/>
        <w:right w:val="none" w:sz="0" w:space="0" w:color="auto"/>
      </w:divBdr>
    </w:div>
    <w:div w:id="591278939">
      <w:bodyDiv w:val="1"/>
      <w:marLeft w:val="0"/>
      <w:marRight w:val="0"/>
      <w:marTop w:val="0"/>
      <w:marBottom w:val="0"/>
      <w:divBdr>
        <w:top w:val="none" w:sz="0" w:space="0" w:color="auto"/>
        <w:left w:val="none" w:sz="0" w:space="0" w:color="auto"/>
        <w:bottom w:val="none" w:sz="0" w:space="0" w:color="auto"/>
        <w:right w:val="none" w:sz="0" w:space="0" w:color="auto"/>
      </w:divBdr>
    </w:div>
    <w:div w:id="617371724">
      <w:bodyDiv w:val="1"/>
      <w:marLeft w:val="0"/>
      <w:marRight w:val="0"/>
      <w:marTop w:val="0"/>
      <w:marBottom w:val="0"/>
      <w:divBdr>
        <w:top w:val="none" w:sz="0" w:space="0" w:color="auto"/>
        <w:left w:val="none" w:sz="0" w:space="0" w:color="auto"/>
        <w:bottom w:val="none" w:sz="0" w:space="0" w:color="auto"/>
        <w:right w:val="none" w:sz="0" w:space="0" w:color="auto"/>
      </w:divBdr>
    </w:div>
    <w:div w:id="620117052">
      <w:bodyDiv w:val="1"/>
      <w:marLeft w:val="0"/>
      <w:marRight w:val="0"/>
      <w:marTop w:val="0"/>
      <w:marBottom w:val="0"/>
      <w:divBdr>
        <w:top w:val="none" w:sz="0" w:space="0" w:color="auto"/>
        <w:left w:val="none" w:sz="0" w:space="0" w:color="auto"/>
        <w:bottom w:val="none" w:sz="0" w:space="0" w:color="auto"/>
        <w:right w:val="none" w:sz="0" w:space="0" w:color="auto"/>
      </w:divBdr>
    </w:div>
    <w:div w:id="623771710">
      <w:bodyDiv w:val="1"/>
      <w:marLeft w:val="0"/>
      <w:marRight w:val="0"/>
      <w:marTop w:val="0"/>
      <w:marBottom w:val="0"/>
      <w:divBdr>
        <w:top w:val="none" w:sz="0" w:space="0" w:color="auto"/>
        <w:left w:val="none" w:sz="0" w:space="0" w:color="auto"/>
        <w:bottom w:val="none" w:sz="0" w:space="0" w:color="auto"/>
        <w:right w:val="none" w:sz="0" w:space="0" w:color="auto"/>
      </w:divBdr>
    </w:div>
    <w:div w:id="625624376">
      <w:bodyDiv w:val="1"/>
      <w:marLeft w:val="0"/>
      <w:marRight w:val="0"/>
      <w:marTop w:val="0"/>
      <w:marBottom w:val="0"/>
      <w:divBdr>
        <w:top w:val="none" w:sz="0" w:space="0" w:color="auto"/>
        <w:left w:val="none" w:sz="0" w:space="0" w:color="auto"/>
        <w:bottom w:val="none" w:sz="0" w:space="0" w:color="auto"/>
        <w:right w:val="none" w:sz="0" w:space="0" w:color="auto"/>
      </w:divBdr>
    </w:div>
    <w:div w:id="628782815">
      <w:bodyDiv w:val="1"/>
      <w:marLeft w:val="0"/>
      <w:marRight w:val="0"/>
      <w:marTop w:val="0"/>
      <w:marBottom w:val="0"/>
      <w:divBdr>
        <w:top w:val="none" w:sz="0" w:space="0" w:color="auto"/>
        <w:left w:val="none" w:sz="0" w:space="0" w:color="auto"/>
        <w:bottom w:val="none" w:sz="0" w:space="0" w:color="auto"/>
        <w:right w:val="none" w:sz="0" w:space="0" w:color="auto"/>
      </w:divBdr>
    </w:div>
    <w:div w:id="649747030">
      <w:bodyDiv w:val="1"/>
      <w:marLeft w:val="0"/>
      <w:marRight w:val="0"/>
      <w:marTop w:val="0"/>
      <w:marBottom w:val="0"/>
      <w:divBdr>
        <w:top w:val="none" w:sz="0" w:space="0" w:color="auto"/>
        <w:left w:val="none" w:sz="0" w:space="0" w:color="auto"/>
        <w:bottom w:val="none" w:sz="0" w:space="0" w:color="auto"/>
        <w:right w:val="none" w:sz="0" w:space="0" w:color="auto"/>
      </w:divBdr>
    </w:div>
    <w:div w:id="656346068">
      <w:bodyDiv w:val="1"/>
      <w:marLeft w:val="0"/>
      <w:marRight w:val="0"/>
      <w:marTop w:val="0"/>
      <w:marBottom w:val="0"/>
      <w:divBdr>
        <w:top w:val="none" w:sz="0" w:space="0" w:color="auto"/>
        <w:left w:val="none" w:sz="0" w:space="0" w:color="auto"/>
        <w:bottom w:val="none" w:sz="0" w:space="0" w:color="auto"/>
        <w:right w:val="none" w:sz="0" w:space="0" w:color="auto"/>
      </w:divBdr>
    </w:div>
    <w:div w:id="711852568">
      <w:bodyDiv w:val="1"/>
      <w:marLeft w:val="0"/>
      <w:marRight w:val="0"/>
      <w:marTop w:val="0"/>
      <w:marBottom w:val="0"/>
      <w:divBdr>
        <w:top w:val="none" w:sz="0" w:space="0" w:color="auto"/>
        <w:left w:val="none" w:sz="0" w:space="0" w:color="auto"/>
        <w:bottom w:val="none" w:sz="0" w:space="0" w:color="auto"/>
        <w:right w:val="none" w:sz="0" w:space="0" w:color="auto"/>
      </w:divBdr>
    </w:div>
    <w:div w:id="718209208">
      <w:bodyDiv w:val="1"/>
      <w:marLeft w:val="0"/>
      <w:marRight w:val="0"/>
      <w:marTop w:val="0"/>
      <w:marBottom w:val="0"/>
      <w:divBdr>
        <w:top w:val="none" w:sz="0" w:space="0" w:color="auto"/>
        <w:left w:val="none" w:sz="0" w:space="0" w:color="auto"/>
        <w:bottom w:val="none" w:sz="0" w:space="0" w:color="auto"/>
        <w:right w:val="none" w:sz="0" w:space="0" w:color="auto"/>
      </w:divBdr>
    </w:div>
    <w:div w:id="724915081">
      <w:bodyDiv w:val="1"/>
      <w:marLeft w:val="0"/>
      <w:marRight w:val="0"/>
      <w:marTop w:val="0"/>
      <w:marBottom w:val="0"/>
      <w:divBdr>
        <w:top w:val="none" w:sz="0" w:space="0" w:color="auto"/>
        <w:left w:val="none" w:sz="0" w:space="0" w:color="auto"/>
        <w:bottom w:val="none" w:sz="0" w:space="0" w:color="auto"/>
        <w:right w:val="none" w:sz="0" w:space="0" w:color="auto"/>
      </w:divBdr>
      <w:divsChild>
        <w:div w:id="24715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6612922">
      <w:bodyDiv w:val="1"/>
      <w:marLeft w:val="0"/>
      <w:marRight w:val="0"/>
      <w:marTop w:val="0"/>
      <w:marBottom w:val="0"/>
      <w:divBdr>
        <w:top w:val="none" w:sz="0" w:space="0" w:color="auto"/>
        <w:left w:val="none" w:sz="0" w:space="0" w:color="auto"/>
        <w:bottom w:val="none" w:sz="0" w:space="0" w:color="auto"/>
        <w:right w:val="none" w:sz="0" w:space="0" w:color="auto"/>
      </w:divBdr>
    </w:div>
    <w:div w:id="752508450">
      <w:bodyDiv w:val="1"/>
      <w:marLeft w:val="0"/>
      <w:marRight w:val="0"/>
      <w:marTop w:val="0"/>
      <w:marBottom w:val="0"/>
      <w:divBdr>
        <w:top w:val="none" w:sz="0" w:space="0" w:color="auto"/>
        <w:left w:val="none" w:sz="0" w:space="0" w:color="auto"/>
        <w:bottom w:val="none" w:sz="0" w:space="0" w:color="auto"/>
        <w:right w:val="none" w:sz="0" w:space="0" w:color="auto"/>
      </w:divBdr>
    </w:div>
    <w:div w:id="762799249">
      <w:bodyDiv w:val="1"/>
      <w:marLeft w:val="0"/>
      <w:marRight w:val="0"/>
      <w:marTop w:val="0"/>
      <w:marBottom w:val="0"/>
      <w:divBdr>
        <w:top w:val="none" w:sz="0" w:space="0" w:color="auto"/>
        <w:left w:val="none" w:sz="0" w:space="0" w:color="auto"/>
        <w:bottom w:val="none" w:sz="0" w:space="0" w:color="auto"/>
        <w:right w:val="none" w:sz="0" w:space="0" w:color="auto"/>
      </w:divBdr>
    </w:div>
    <w:div w:id="766653766">
      <w:bodyDiv w:val="1"/>
      <w:marLeft w:val="0"/>
      <w:marRight w:val="0"/>
      <w:marTop w:val="0"/>
      <w:marBottom w:val="0"/>
      <w:divBdr>
        <w:top w:val="none" w:sz="0" w:space="0" w:color="auto"/>
        <w:left w:val="none" w:sz="0" w:space="0" w:color="auto"/>
        <w:bottom w:val="none" w:sz="0" w:space="0" w:color="auto"/>
        <w:right w:val="none" w:sz="0" w:space="0" w:color="auto"/>
      </w:divBdr>
    </w:div>
    <w:div w:id="766774794">
      <w:bodyDiv w:val="1"/>
      <w:marLeft w:val="0"/>
      <w:marRight w:val="0"/>
      <w:marTop w:val="0"/>
      <w:marBottom w:val="0"/>
      <w:divBdr>
        <w:top w:val="none" w:sz="0" w:space="0" w:color="auto"/>
        <w:left w:val="none" w:sz="0" w:space="0" w:color="auto"/>
        <w:bottom w:val="none" w:sz="0" w:space="0" w:color="auto"/>
        <w:right w:val="none" w:sz="0" w:space="0" w:color="auto"/>
      </w:divBdr>
    </w:div>
    <w:div w:id="769468625">
      <w:bodyDiv w:val="1"/>
      <w:marLeft w:val="0"/>
      <w:marRight w:val="0"/>
      <w:marTop w:val="0"/>
      <w:marBottom w:val="0"/>
      <w:divBdr>
        <w:top w:val="none" w:sz="0" w:space="0" w:color="auto"/>
        <w:left w:val="none" w:sz="0" w:space="0" w:color="auto"/>
        <w:bottom w:val="none" w:sz="0" w:space="0" w:color="auto"/>
        <w:right w:val="none" w:sz="0" w:space="0" w:color="auto"/>
      </w:divBdr>
    </w:div>
    <w:div w:id="781337749">
      <w:bodyDiv w:val="1"/>
      <w:marLeft w:val="0"/>
      <w:marRight w:val="0"/>
      <w:marTop w:val="0"/>
      <w:marBottom w:val="0"/>
      <w:divBdr>
        <w:top w:val="none" w:sz="0" w:space="0" w:color="auto"/>
        <w:left w:val="none" w:sz="0" w:space="0" w:color="auto"/>
        <w:bottom w:val="none" w:sz="0" w:space="0" w:color="auto"/>
        <w:right w:val="none" w:sz="0" w:space="0" w:color="auto"/>
      </w:divBdr>
    </w:div>
    <w:div w:id="801389392">
      <w:bodyDiv w:val="1"/>
      <w:marLeft w:val="0"/>
      <w:marRight w:val="0"/>
      <w:marTop w:val="0"/>
      <w:marBottom w:val="0"/>
      <w:divBdr>
        <w:top w:val="none" w:sz="0" w:space="0" w:color="auto"/>
        <w:left w:val="none" w:sz="0" w:space="0" w:color="auto"/>
        <w:bottom w:val="none" w:sz="0" w:space="0" w:color="auto"/>
        <w:right w:val="none" w:sz="0" w:space="0" w:color="auto"/>
      </w:divBdr>
    </w:div>
    <w:div w:id="808746747">
      <w:bodyDiv w:val="1"/>
      <w:marLeft w:val="0"/>
      <w:marRight w:val="0"/>
      <w:marTop w:val="0"/>
      <w:marBottom w:val="0"/>
      <w:divBdr>
        <w:top w:val="none" w:sz="0" w:space="0" w:color="auto"/>
        <w:left w:val="none" w:sz="0" w:space="0" w:color="auto"/>
        <w:bottom w:val="none" w:sz="0" w:space="0" w:color="auto"/>
        <w:right w:val="none" w:sz="0" w:space="0" w:color="auto"/>
      </w:divBdr>
    </w:div>
    <w:div w:id="812915831">
      <w:bodyDiv w:val="1"/>
      <w:marLeft w:val="0"/>
      <w:marRight w:val="0"/>
      <w:marTop w:val="0"/>
      <w:marBottom w:val="0"/>
      <w:divBdr>
        <w:top w:val="none" w:sz="0" w:space="0" w:color="auto"/>
        <w:left w:val="none" w:sz="0" w:space="0" w:color="auto"/>
        <w:bottom w:val="none" w:sz="0" w:space="0" w:color="auto"/>
        <w:right w:val="none" w:sz="0" w:space="0" w:color="auto"/>
      </w:divBdr>
    </w:div>
    <w:div w:id="815025645">
      <w:bodyDiv w:val="1"/>
      <w:marLeft w:val="0"/>
      <w:marRight w:val="0"/>
      <w:marTop w:val="0"/>
      <w:marBottom w:val="0"/>
      <w:divBdr>
        <w:top w:val="none" w:sz="0" w:space="0" w:color="auto"/>
        <w:left w:val="none" w:sz="0" w:space="0" w:color="auto"/>
        <w:bottom w:val="none" w:sz="0" w:space="0" w:color="auto"/>
        <w:right w:val="none" w:sz="0" w:space="0" w:color="auto"/>
      </w:divBdr>
    </w:div>
    <w:div w:id="826165909">
      <w:bodyDiv w:val="1"/>
      <w:marLeft w:val="0"/>
      <w:marRight w:val="0"/>
      <w:marTop w:val="0"/>
      <w:marBottom w:val="0"/>
      <w:divBdr>
        <w:top w:val="none" w:sz="0" w:space="0" w:color="auto"/>
        <w:left w:val="none" w:sz="0" w:space="0" w:color="auto"/>
        <w:bottom w:val="none" w:sz="0" w:space="0" w:color="auto"/>
        <w:right w:val="none" w:sz="0" w:space="0" w:color="auto"/>
      </w:divBdr>
    </w:div>
    <w:div w:id="853809851">
      <w:bodyDiv w:val="1"/>
      <w:marLeft w:val="0"/>
      <w:marRight w:val="0"/>
      <w:marTop w:val="0"/>
      <w:marBottom w:val="0"/>
      <w:divBdr>
        <w:top w:val="none" w:sz="0" w:space="0" w:color="auto"/>
        <w:left w:val="none" w:sz="0" w:space="0" w:color="auto"/>
        <w:bottom w:val="none" w:sz="0" w:space="0" w:color="auto"/>
        <w:right w:val="none" w:sz="0" w:space="0" w:color="auto"/>
      </w:divBdr>
    </w:div>
    <w:div w:id="879363832">
      <w:bodyDiv w:val="1"/>
      <w:marLeft w:val="0"/>
      <w:marRight w:val="0"/>
      <w:marTop w:val="0"/>
      <w:marBottom w:val="0"/>
      <w:divBdr>
        <w:top w:val="none" w:sz="0" w:space="0" w:color="auto"/>
        <w:left w:val="none" w:sz="0" w:space="0" w:color="auto"/>
        <w:bottom w:val="none" w:sz="0" w:space="0" w:color="auto"/>
        <w:right w:val="none" w:sz="0" w:space="0" w:color="auto"/>
      </w:divBdr>
    </w:div>
    <w:div w:id="885722829">
      <w:bodyDiv w:val="1"/>
      <w:marLeft w:val="0"/>
      <w:marRight w:val="0"/>
      <w:marTop w:val="0"/>
      <w:marBottom w:val="0"/>
      <w:divBdr>
        <w:top w:val="none" w:sz="0" w:space="0" w:color="auto"/>
        <w:left w:val="none" w:sz="0" w:space="0" w:color="auto"/>
        <w:bottom w:val="none" w:sz="0" w:space="0" w:color="auto"/>
        <w:right w:val="none" w:sz="0" w:space="0" w:color="auto"/>
      </w:divBdr>
    </w:div>
    <w:div w:id="891039973">
      <w:bodyDiv w:val="1"/>
      <w:marLeft w:val="0"/>
      <w:marRight w:val="0"/>
      <w:marTop w:val="0"/>
      <w:marBottom w:val="0"/>
      <w:divBdr>
        <w:top w:val="none" w:sz="0" w:space="0" w:color="auto"/>
        <w:left w:val="none" w:sz="0" w:space="0" w:color="auto"/>
        <w:bottom w:val="none" w:sz="0" w:space="0" w:color="auto"/>
        <w:right w:val="none" w:sz="0" w:space="0" w:color="auto"/>
      </w:divBdr>
    </w:div>
    <w:div w:id="892620371">
      <w:bodyDiv w:val="1"/>
      <w:marLeft w:val="0"/>
      <w:marRight w:val="0"/>
      <w:marTop w:val="0"/>
      <w:marBottom w:val="0"/>
      <w:divBdr>
        <w:top w:val="none" w:sz="0" w:space="0" w:color="auto"/>
        <w:left w:val="none" w:sz="0" w:space="0" w:color="auto"/>
        <w:bottom w:val="none" w:sz="0" w:space="0" w:color="auto"/>
        <w:right w:val="none" w:sz="0" w:space="0" w:color="auto"/>
      </w:divBdr>
    </w:div>
    <w:div w:id="900409069">
      <w:bodyDiv w:val="1"/>
      <w:marLeft w:val="0"/>
      <w:marRight w:val="0"/>
      <w:marTop w:val="0"/>
      <w:marBottom w:val="0"/>
      <w:divBdr>
        <w:top w:val="none" w:sz="0" w:space="0" w:color="auto"/>
        <w:left w:val="none" w:sz="0" w:space="0" w:color="auto"/>
        <w:bottom w:val="none" w:sz="0" w:space="0" w:color="auto"/>
        <w:right w:val="none" w:sz="0" w:space="0" w:color="auto"/>
      </w:divBdr>
    </w:div>
    <w:div w:id="901672438">
      <w:bodyDiv w:val="1"/>
      <w:marLeft w:val="0"/>
      <w:marRight w:val="0"/>
      <w:marTop w:val="0"/>
      <w:marBottom w:val="0"/>
      <w:divBdr>
        <w:top w:val="none" w:sz="0" w:space="0" w:color="auto"/>
        <w:left w:val="none" w:sz="0" w:space="0" w:color="auto"/>
        <w:bottom w:val="none" w:sz="0" w:space="0" w:color="auto"/>
        <w:right w:val="none" w:sz="0" w:space="0" w:color="auto"/>
      </w:divBdr>
    </w:div>
    <w:div w:id="913516379">
      <w:bodyDiv w:val="1"/>
      <w:marLeft w:val="0"/>
      <w:marRight w:val="0"/>
      <w:marTop w:val="0"/>
      <w:marBottom w:val="0"/>
      <w:divBdr>
        <w:top w:val="none" w:sz="0" w:space="0" w:color="auto"/>
        <w:left w:val="none" w:sz="0" w:space="0" w:color="auto"/>
        <w:bottom w:val="none" w:sz="0" w:space="0" w:color="auto"/>
        <w:right w:val="none" w:sz="0" w:space="0" w:color="auto"/>
      </w:divBdr>
    </w:div>
    <w:div w:id="918251064">
      <w:bodyDiv w:val="1"/>
      <w:marLeft w:val="0"/>
      <w:marRight w:val="0"/>
      <w:marTop w:val="0"/>
      <w:marBottom w:val="0"/>
      <w:divBdr>
        <w:top w:val="none" w:sz="0" w:space="0" w:color="auto"/>
        <w:left w:val="none" w:sz="0" w:space="0" w:color="auto"/>
        <w:bottom w:val="none" w:sz="0" w:space="0" w:color="auto"/>
        <w:right w:val="none" w:sz="0" w:space="0" w:color="auto"/>
      </w:divBdr>
    </w:div>
    <w:div w:id="924150998">
      <w:bodyDiv w:val="1"/>
      <w:marLeft w:val="0"/>
      <w:marRight w:val="0"/>
      <w:marTop w:val="0"/>
      <w:marBottom w:val="0"/>
      <w:divBdr>
        <w:top w:val="none" w:sz="0" w:space="0" w:color="auto"/>
        <w:left w:val="none" w:sz="0" w:space="0" w:color="auto"/>
        <w:bottom w:val="none" w:sz="0" w:space="0" w:color="auto"/>
        <w:right w:val="none" w:sz="0" w:space="0" w:color="auto"/>
      </w:divBdr>
    </w:div>
    <w:div w:id="939217059">
      <w:bodyDiv w:val="1"/>
      <w:marLeft w:val="0"/>
      <w:marRight w:val="0"/>
      <w:marTop w:val="0"/>
      <w:marBottom w:val="0"/>
      <w:divBdr>
        <w:top w:val="none" w:sz="0" w:space="0" w:color="auto"/>
        <w:left w:val="none" w:sz="0" w:space="0" w:color="auto"/>
        <w:bottom w:val="none" w:sz="0" w:space="0" w:color="auto"/>
        <w:right w:val="none" w:sz="0" w:space="0" w:color="auto"/>
      </w:divBdr>
    </w:div>
    <w:div w:id="974485580">
      <w:bodyDiv w:val="1"/>
      <w:marLeft w:val="0"/>
      <w:marRight w:val="0"/>
      <w:marTop w:val="0"/>
      <w:marBottom w:val="0"/>
      <w:divBdr>
        <w:top w:val="none" w:sz="0" w:space="0" w:color="auto"/>
        <w:left w:val="none" w:sz="0" w:space="0" w:color="auto"/>
        <w:bottom w:val="none" w:sz="0" w:space="0" w:color="auto"/>
        <w:right w:val="none" w:sz="0" w:space="0" w:color="auto"/>
      </w:divBdr>
    </w:div>
    <w:div w:id="994918726">
      <w:bodyDiv w:val="1"/>
      <w:marLeft w:val="0"/>
      <w:marRight w:val="0"/>
      <w:marTop w:val="0"/>
      <w:marBottom w:val="0"/>
      <w:divBdr>
        <w:top w:val="none" w:sz="0" w:space="0" w:color="auto"/>
        <w:left w:val="none" w:sz="0" w:space="0" w:color="auto"/>
        <w:bottom w:val="none" w:sz="0" w:space="0" w:color="auto"/>
        <w:right w:val="none" w:sz="0" w:space="0" w:color="auto"/>
      </w:divBdr>
    </w:div>
    <w:div w:id="1004437457">
      <w:bodyDiv w:val="1"/>
      <w:marLeft w:val="0"/>
      <w:marRight w:val="0"/>
      <w:marTop w:val="0"/>
      <w:marBottom w:val="0"/>
      <w:divBdr>
        <w:top w:val="none" w:sz="0" w:space="0" w:color="auto"/>
        <w:left w:val="none" w:sz="0" w:space="0" w:color="auto"/>
        <w:bottom w:val="none" w:sz="0" w:space="0" w:color="auto"/>
        <w:right w:val="none" w:sz="0" w:space="0" w:color="auto"/>
      </w:divBdr>
    </w:div>
    <w:div w:id="1010986842">
      <w:bodyDiv w:val="1"/>
      <w:marLeft w:val="0"/>
      <w:marRight w:val="0"/>
      <w:marTop w:val="0"/>
      <w:marBottom w:val="0"/>
      <w:divBdr>
        <w:top w:val="none" w:sz="0" w:space="0" w:color="auto"/>
        <w:left w:val="none" w:sz="0" w:space="0" w:color="auto"/>
        <w:bottom w:val="none" w:sz="0" w:space="0" w:color="auto"/>
        <w:right w:val="none" w:sz="0" w:space="0" w:color="auto"/>
      </w:divBdr>
    </w:div>
    <w:div w:id="1031154348">
      <w:bodyDiv w:val="1"/>
      <w:marLeft w:val="0"/>
      <w:marRight w:val="0"/>
      <w:marTop w:val="0"/>
      <w:marBottom w:val="0"/>
      <w:divBdr>
        <w:top w:val="none" w:sz="0" w:space="0" w:color="auto"/>
        <w:left w:val="none" w:sz="0" w:space="0" w:color="auto"/>
        <w:bottom w:val="none" w:sz="0" w:space="0" w:color="auto"/>
        <w:right w:val="none" w:sz="0" w:space="0" w:color="auto"/>
      </w:divBdr>
    </w:div>
    <w:div w:id="1072971759">
      <w:bodyDiv w:val="1"/>
      <w:marLeft w:val="0"/>
      <w:marRight w:val="0"/>
      <w:marTop w:val="0"/>
      <w:marBottom w:val="0"/>
      <w:divBdr>
        <w:top w:val="none" w:sz="0" w:space="0" w:color="auto"/>
        <w:left w:val="none" w:sz="0" w:space="0" w:color="auto"/>
        <w:bottom w:val="none" w:sz="0" w:space="0" w:color="auto"/>
        <w:right w:val="none" w:sz="0" w:space="0" w:color="auto"/>
      </w:divBdr>
    </w:div>
    <w:div w:id="1074284082">
      <w:bodyDiv w:val="1"/>
      <w:marLeft w:val="0"/>
      <w:marRight w:val="0"/>
      <w:marTop w:val="0"/>
      <w:marBottom w:val="0"/>
      <w:divBdr>
        <w:top w:val="none" w:sz="0" w:space="0" w:color="auto"/>
        <w:left w:val="none" w:sz="0" w:space="0" w:color="auto"/>
        <w:bottom w:val="none" w:sz="0" w:space="0" w:color="auto"/>
        <w:right w:val="none" w:sz="0" w:space="0" w:color="auto"/>
      </w:divBdr>
    </w:div>
    <w:div w:id="1092897404">
      <w:bodyDiv w:val="1"/>
      <w:marLeft w:val="0"/>
      <w:marRight w:val="0"/>
      <w:marTop w:val="0"/>
      <w:marBottom w:val="0"/>
      <w:divBdr>
        <w:top w:val="none" w:sz="0" w:space="0" w:color="auto"/>
        <w:left w:val="none" w:sz="0" w:space="0" w:color="auto"/>
        <w:bottom w:val="none" w:sz="0" w:space="0" w:color="auto"/>
        <w:right w:val="none" w:sz="0" w:space="0" w:color="auto"/>
      </w:divBdr>
    </w:div>
    <w:div w:id="1101484924">
      <w:bodyDiv w:val="1"/>
      <w:marLeft w:val="0"/>
      <w:marRight w:val="0"/>
      <w:marTop w:val="0"/>
      <w:marBottom w:val="0"/>
      <w:divBdr>
        <w:top w:val="none" w:sz="0" w:space="0" w:color="auto"/>
        <w:left w:val="none" w:sz="0" w:space="0" w:color="auto"/>
        <w:bottom w:val="none" w:sz="0" w:space="0" w:color="auto"/>
        <w:right w:val="none" w:sz="0" w:space="0" w:color="auto"/>
      </w:divBdr>
    </w:div>
    <w:div w:id="1104151958">
      <w:bodyDiv w:val="1"/>
      <w:marLeft w:val="0"/>
      <w:marRight w:val="0"/>
      <w:marTop w:val="0"/>
      <w:marBottom w:val="0"/>
      <w:divBdr>
        <w:top w:val="none" w:sz="0" w:space="0" w:color="auto"/>
        <w:left w:val="none" w:sz="0" w:space="0" w:color="auto"/>
        <w:bottom w:val="none" w:sz="0" w:space="0" w:color="auto"/>
        <w:right w:val="none" w:sz="0" w:space="0" w:color="auto"/>
      </w:divBdr>
    </w:div>
    <w:div w:id="1119838005">
      <w:bodyDiv w:val="1"/>
      <w:marLeft w:val="0"/>
      <w:marRight w:val="0"/>
      <w:marTop w:val="0"/>
      <w:marBottom w:val="0"/>
      <w:divBdr>
        <w:top w:val="none" w:sz="0" w:space="0" w:color="auto"/>
        <w:left w:val="none" w:sz="0" w:space="0" w:color="auto"/>
        <w:bottom w:val="none" w:sz="0" w:space="0" w:color="auto"/>
        <w:right w:val="none" w:sz="0" w:space="0" w:color="auto"/>
      </w:divBdr>
      <w:divsChild>
        <w:div w:id="1050227981">
          <w:marLeft w:val="300"/>
          <w:marRight w:val="0"/>
          <w:marTop w:val="0"/>
          <w:marBottom w:val="0"/>
          <w:divBdr>
            <w:top w:val="none" w:sz="0" w:space="0" w:color="auto"/>
            <w:left w:val="none" w:sz="0" w:space="0" w:color="auto"/>
            <w:bottom w:val="none" w:sz="0" w:space="0" w:color="auto"/>
            <w:right w:val="none" w:sz="0" w:space="0" w:color="auto"/>
          </w:divBdr>
        </w:div>
        <w:div w:id="1469662067">
          <w:marLeft w:val="0"/>
          <w:marRight w:val="0"/>
          <w:marTop w:val="0"/>
          <w:marBottom w:val="0"/>
          <w:divBdr>
            <w:top w:val="none" w:sz="0" w:space="0" w:color="auto"/>
            <w:left w:val="none" w:sz="0" w:space="0" w:color="auto"/>
            <w:bottom w:val="none" w:sz="0" w:space="0" w:color="auto"/>
            <w:right w:val="none" w:sz="0" w:space="0" w:color="auto"/>
          </w:divBdr>
        </w:div>
      </w:divsChild>
    </w:div>
    <w:div w:id="1127164996">
      <w:bodyDiv w:val="1"/>
      <w:marLeft w:val="0"/>
      <w:marRight w:val="0"/>
      <w:marTop w:val="0"/>
      <w:marBottom w:val="0"/>
      <w:divBdr>
        <w:top w:val="none" w:sz="0" w:space="0" w:color="auto"/>
        <w:left w:val="none" w:sz="0" w:space="0" w:color="auto"/>
        <w:bottom w:val="none" w:sz="0" w:space="0" w:color="auto"/>
        <w:right w:val="none" w:sz="0" w:space="0" w:color="auto"/>
      </w:divBdr>
    </w:div>
    <w:div w:id="1144664983">
      <w:bodyDiv w:val="1"/>
      <w:marLeft w:val="0"/>
      <w:marRight w:val="0"/>
      <w:marTop w:val="0"/>
      <w:marBottom w:val="0"/>
      <w:divBdr>
        <w:top w:val="none" w:sz="0" w:space="0" w:color="auto"/>
        <w:left w:val="none" w:sz="0" w:space="0" w:color="auto"/>
        <w:bottom w:val="none" w:sz="0" w:space="0" w:color="auto"/>
        <w:right w:val="none" w:sz="0" w:space="0" w:color="auto"/>
      </w:divBdr>
    </w:div>
    <w:div w:id="1151484483">
      <w:bodyDiv w:val="1"/>
      <w:marLeft w:val="0"/>
      <w:marRight w:val="0"/>
      <w:marTop w:val="0"/>
      <w:marBottom w:val="0"/>
      <w:divBdr>
        <w:top w:val="none" w:sz="0" w:space="0" w:color="auto"/>
        <w:left w:val="none" w:sz="0" w:space="0" w:color="auto"/>
        <w:bottom w:val="none" w:sz="0" w:space="0" w:color="auto"/>
        <w:right w:val="none" w:sz="0" w:space="0" w:color="auto"/>
      </w:divBdr>
    </w:div>
    <w:div w:id="1158577646">
      <w:bodyDiv w:val="1"/>
      <w:marLeft w:val="0"/>
      <w:marRight w:val="0"/>
      <w:marTop w:val="0"/>
      <w:marBottom w:val="0"/>
      <w:divBdr>
        <w:top w:val="none" w:sz="0" w:space="0" w:color="auto"/>
        <w:left w:val="none" w:sz="0" w:space="0" w:color="auto"/>
        <w:bottom w:val="none" w:sz="0" w:space="0" w:color="auto"/>
        <w:right w:val="none" w:sz="0" w:space="0" w:color="auto"/>
      </w:divBdr>
    </w:div>
    <w:div w:id="1169753085">
      <w:bodyDiv w:val="1"/>
      <w:marLeft w:val="0"/>
      <w:marRight w:val="0"/>
      <w:marTop w:val="0"/>
      <w:marBottom w:val="0"/>
      <w:divBdr>
        <w:top w:val="none" w:sz="0" w:space="0" w:color="auto"/>
        <w:left w:val="none" w:sz="0" w:space="0" w:color="auto"/>
        <w:bottom w:val="none" w:sz="0" w:space="0" w:color="auto"/>
        <w:right w:val="none" w:sz="0" w:space="0" w:color="auto"/>
      </w:divBdr>
      <w:divsChild>
        <w:div w:id="180513330">
          <w:marLeft w:val="0"/>
          <w:marRight w:val="0"/>
          <w:marTop w:val="0"/>
          <w:marBottom w:val="0"/>
          <w:divBdr>
            <w:top w:val="none" w:sz="0" w:space="0" w:color="auto"/>
            <w:left w:val="none" w:sz="0" w:space="0" w:color="auto"/>
            <w:bottom w:val="none" w:sz="0" w:space="0" w:color="auto"/>
            <w:right w:val="none" w:sz="0" w:space="0" w:color="auto"/>
          </w:divBdr>
          <w:divsChild>
            <w:div w:id="1199243558">
              <w:marLeft w:val="0"/>
              <w:marRight w:val="0"/>
              <w:marTop w:val="100"/>
              <w:marBottom w:val="100"/>
              <w:divBdr>
                <w:top w:val="none" w:sz="0" w:space="0" w:color="auto"/>
                <w:left w:val="none" w:sz="0" w:space="0" w:color="auto"/>
                <w:bottom w:val="none" w:sz="0" w:space="0" w:color="auto"/>
                <w:right w:val="none" w:sz="0" w:space="0" w:color="auto"/>
              </w:divBdr>
              <w:divsChild>
                <w:div w:id="1504007559">
                  <w:marLeft w:val="0"/>
                  <w:marRight w:val="0"/>
                  <w:marTop w:val="0"/>
                  <w:marBottom w:val="0"/>
                  <w:divBdr>
                    <w:top w:val="none" w:sz="0" w:space="0" w:color="auto"/>
                    <w:left w:val="none" w:sz="0" w:space="0" w:color="auto"/>
                    <w:bottom w:val="none" w:sz="0" w:space="0" w:color="auto"/>
                    <w:right w:val="none" w:sz="0" w:space="0" w:color="auto"/>
                  </w:divBdr>
                  <w:divsChild>
                    <w:div w:id="1685743799">
                      <w:marLeft w:val="0"/>
                      <w:marRight w:val="0"/>
                      <w:marTop w:val="0"/>
                      <w:marBottom w:val="0"/>
                      <w:divBdr>
                        <w:top w:val="none" w:sz="0" w:space="0" w:color="auto"/>
                        <w:left w:val="none" w:sz="0" w:space="0" w:color="auto"/>
                        <w:bottom w:val="none" w:sz="0" w:space="0" w:color="auto"/>
                        <w:right w:val="none" w:sz="0" w:space="0" w:color="auto"/>
                      </w:divBdr>
                      <w:divsChild>
                        <w:div w:id="452872977">
                          <w:marLeft w:val="0"/>
                          <w:marRight w:val="0"/>
                          <w:marTop w:val="0"/>
                          <w:marBottom w:val="0"/>
                          <w:divBdr>
                            <w:top w:val="none" w:sz="0" w:space="0" w:color="auto"/>
                            <w:left w:val="none" w:sz="0" w:space="0" w:color="auto"/>
                            <w:bottom w:val="none" w:sz="0" w:space="0" w:color="auto"/>
                            <w:right w:val="none" w:sz="0" w:space="0" w:color="auto"/>
                          </w:divBdr>
                          <w:divsChild>
                            <w:div w:id="14773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467080">
          <w:marLeft w:val="0"/>
          <w:marRight w:val="0"/>
          <w:marTop w:val="0"/>
          <w:marBottom w:val="0"/>
          <w:divBdr>
            <w:top w:val="none" w:sz="0" w:space="0" w:color="auto"/>
            <w:left w:val="none" w:sz="0" w:space="0" w:color="auto"/>
            <w:bottom w:val="none" w:sz="0" w:space="0" w:color="auto"/>
            <w:right w:val="none" w:sz="0" w:space="0" w:color="auto"/>
          </w:divBdr>
          <w:divsChild>
            <w:div w:id="1030374688">
              <w:marLeft w:val="0"/>
              <w:marRight w:val="0"/>
              <w:marTop w:val="100"/>
              <w:marBottom w:val="100"/>
              <w:divBdr>
                <w:top w:val="none" w:sz="0" w:space="0" w:color="auto"/>
                <w:left w:val="none" w:sz="0" w:space="0" w:color="auto"/>
                <w:bottom w:val="none" w:sz="0" w:space="0" w:color="auto"/>
                <w:right w:val="none" w:sz="0" w:space="0" w:color="auto"/>
              </w:divBdr>
              <w:divsChild>
                <w:div w:id="1968320146">
                  <w:marLeft w:val="0"/>
                  <w:marRight w:val="0"/>
                  <w:marTop w:val="0"/>
                  <w:marBottom w:val="0"/>
                  <w:divBdr>
                    <w:top w:val="none" w:sz="0" w:space="0" w:color="auto"/>
                    <w:left w:val="none" w:sz="0" w:space="0" w:color="auto"/>
                    <w:bottom w:val="none" w:sz="0" w:space="0" w:color="auto"/>
                    <w:right w:val="none" w:sz="0" w:space="0" w:color="auto"/>
                  </w:divBdr>
                  <w:divsChild>
                    <w:div w:id="676423643">
                      <w:marLeft w:val="0"/>
                      <w:marRight w:val="0"/>
                      <w:marTop w:val="0"/>
                      <w:marBottom w:val="0"/>
                      <w:divBdr>
                        <w:top w:val="none" w:sz="0" w:space="0" w:color="auto"/>
                        <w:left w:val="none" w:sz="0" w:space="0" w:color="auto"/>
                        <w:bottom w:val="none" w:sz="0" w:space="0" w:color="auto"/>
                        <w:right w:val="none" w:sz="0" w:space="0" w:color="auto"/>
                      </w:divBdr>
                      <w:divsChild>
                        <w:div w:id="1708333159">
                          <w:marLeft w:val="0"/>
                          <w:marRight w:val="0"/>
                          <w:marTop w:val="0"/>
                          <w:marBottom w:val="0"/>
                          <w:divBdr>
                            <w:top w:val="none" w:sz="0" w:space="0" w:color="auto"/>
                            <w:left w:val="none" w:sz="0" w:space="0" w:color="auto"/>
                            <w:bottom w:val="none" w:sz="0" w:space="0" w:color="auto"/>
                            <w:right w:val="none" w:sz="0" w:space="0" w:color="auto"/>
                          </w:divBdr>
                          <w:divsChild>
                            <w:div w:id="243761110">
                              <w:marLeft w:val="0"/>
                              <w:marRight w:val="0"/>
                              <w:marTop w:val="0"/>
                              <w:marBottom w:val="0"/>
                              <w:divBdr>
                                <w:top w:val="none" w:sz="0" w:space="0" w:color="auto"/>
                                <w:left w:val="none" w:sz="0" w:space="0" w:color="auto"/>
                                <w:bottom w:val="none" w:sz="0" w:space="0" w:color="auto"/>
                                <w:right w:val="none" w:sz="0" w:space="0" w:color="auto"/>
                              </w:divBdr>
                              <w:divsChild>
                                <w:div w:id="1326662371">
                                  <w:marLeft w:val="0"/>
                                  <w:marRight w:val="0"/>
                                  <w:marTop w:val="0"/>
                                  <w:marBottom w:val="0"/>
                                  <w:divBdr>
                                    <w:top w:val="none" w:sz="0" w:space="0" w:color="auto"/>
                                    <w:left w:val="none" w:sz="0" w:space="0" w:color="auto"/>
                                    <w:bottom w:val="none" w:sz="0" w:space="0" w:color="auto"/>
                                    <w:right w:val="none" w:sz="0" w:space="0" w:color="auto"/>
                                  </w:divBdr>
                                  <w:divsChild>
                                    <w:div w:id="1610234346">
                                      <w:marLeft w:val="0"/>
                                      <w:marRight w:val="0"/>
                                      <w:marTop w:val="0"/>
                                      <w:marBottom w:val="0"/>
                                      <w:divBdr>
                                        <w:top w:val="none" w:sz="0" w:space="0" w:color="auto"/>
                                        <w:left w:val="none" w:sz="0" w:space="0" w:color="auto"/>
                                        <w:bottom w:val="none" w:sz="0" w:space="0" w:color="auto"/>
                                        <w:right w:val="none" w:sz="0" w:space="0" w:color="auto"/>
                                      </w:divBdr>
                                      <w:divsChild>
                                        <w:div w:id="1265041704">
                                          <w:marLeft w:val="0"/>
                                          <w:marRight w:val="0"/>
                                          <w:marTop w:val="0"/>
                                          <w:marBottom w:val="0"/>
                                          <w:divBdr>
                                            <w:top w:val="none" w:sz="0" w:space="0" w:color="auto"/>
                                            <w:left w:val="none" w:sz="0" w:space="0" w:color="auto"/>
                                            <w:bottom w:val="none" w:sz="0" w:space="0" w:color="auto"/>
                                            <w:right w:val="none" w:sz="0" w:space="0" w:color="auto"/>
                                          </w:divBdr>
                                          <w:divsChild>
                                            <w:div w:id="1899632984">
                                              <w:marLeft w:val="0"/>
                                              <w:marRight w:val="0"/>
                                              <w:marTop w:val="0"/>
                                              <w:marBottom w:val="0"/>
                                              <w:divBdr>
                                                <w:top w:val="none" w:sz="0" w:space="0" w:color="auto"/>
                                                <w:left w:val="none" w:sz="0" w:space="0" w:color="auto"/>
                                                <w:bottom w:val="none" w:sz="0" w:space="0" w:color="auto"/>
                                                <w:right w:val="none" w:sz="0" w:space="0" w:color="auto"/>
                                              </w:divBdr>
                                              <w:divsChild>
                                                <w:div w:id="950893112">
                                                  <w:marLeft w:val="0"/>
                                                  <w:marRight w:val="0"/>
                                                  <w:marTop w:val="0"/>
                                                  <w:marBottom w:val="0"/>
                                                  <w:divBdr>
                                                    <w:top w:val="none" w:sz="0" w:space="0" w:color="auto"/>
                                                    <w:left w:val="none" w:sz="0" w:space="0" w:color="auto"/>
                                                    <w:bottom w:val="none" w:sz="0" w:space="0" w:color="auto"/>
                                                    <w:right w:val="none" w:sz="0" w:space="0" w:color="auto"/>
                                                  </w:divBdr>
                                                </w:div>
                                                <w:div w:id="2129423904">
                                                  <w:marLeft w:val="0"/>
                                                  <w:marRight w:val="0"/>
                                                  <w:marTop w:val="0"/>
                                                  <w:marBottom w:val="0"/>
                                                  <w:divBdr>
                                                    <w:top w:val="none" w:sz="0" w:space="0" w:color="auto"/>
                                                    <w:left w:val="none" w:sz="0" w:space="0" w:color="auto"/>
                                                    <w:bottom w:val="none" w:sz="0" w:space="0" w:color="auto"/>
                                                    <w:right w:val="none" w:sz="0" w:space="0" w:color="auto"/>
                                                  </w:divBdr>
                                                  <w:divsChild>
                                                    <w:div w:id="82459038">
                                                      <w:marLeft w:val="0"/>
                                                      <w:marRight w:val="0"/>
                                                      <w:marTop w:val="0"/>
                                                      <w:marBottom w:val="0"/>
                                                      <w:divBdr>
                                                        <w:top w:val="none" w:sz="0" w:space="0" w:color="auto"/>
                                                        <w:left w:val="none" w:sz="0" w:space="0" w:color="auto"/>
                                                        <w:bottom w:val="none" w:sz="0" w:space="0" w:color="auto"/>
                                                        <w:right w:val="none" w:sz="0" w:space="0" w:color="auto"/>
                                                      </w:divBdr>
                                                      <w:divsChild>
                                                        <w:div w:id="239141942">
                                                          <w:marLeft w:val="0"/>
                                                          <w:marRight w:val="0"/>
                                                          <w:marTop w:val="0"/>
                                                          <w:marBottom w:val="0"/>
                                                          <w:divBdr>
                                                            <w:top w:val="none" w:sz="0" w:space="0" w:color="auto"/>
                                                            <w:left w:val="none" w:sz="0" w:space="0" w:color="auto"/>
                                                            <w:bottom w:val="none" w:sz="0" w:space="0" w:color="auto"/>
                                                            <w:right w:val="none" w:sz="0" w:space="0" w:color="auto"/>
                                                          </w:divBdr>
                                                          <w:divsChild>
                                                            <w:div w:id="4159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9826241">
      <w:bodyDiv w:val="1"/>
      <w:marLeft w:val="0"/>
      <w:marRight w:val="0"/>
      <w:marTop w:val="0"/>
      <w:marBottom w:val="0"/>
      <w:divBdr>
        <w:top w:val="none" w:sz="0" w:space="0" w:color="auto"/>
        <w:left w:val="none" w:sz="0" w:space="0" w:color="auto"/>
        <w:bottom w:val="none" w:sz="0" w:space="0" w:color="auto"/>
        <w:right w:val="none" w:sz="0" w:space="0" w:color="auto"/>
      </w:divBdr>
    </w:div>
    <w:div w:id="1176925370">
      <w:bodyDiv w:val="1"/>
      <w:marLeft w:val="0"/>
      <w:marRight w:val="0"/>
      <w:marTop w:val="0"/>
      <w:marBottom w:val="0"/>
      <w:divBdr>
        <w:top w:val="none" w:sz="0" w:space="0" w:color="auto"/>
        <w:left w:val="none" w:sz="0" w:space="0" w:color="auto"/>
        <w:bottom w:val="none" w:sz="0" w:space="0" w:color="auto"/>
        <w:right w:val="none" w:sz="0" w:space="0" w:color="auto"/>
      </w:divBdr>
    </w:div>
    <w:div w:id="1177159821">
      <w:bodyDiv w:val="1"/>
      <w:marLeft w:val="0"/>
      <w:marRight w:val="0"/>
      <w:marTop w:val="0"/>
      <w:marBottom w:val="0"/>
      <w:divBdr>
        <w:top w:val="none" w:sz="0" w:space="0" w:color="auto"/>
        <w:left w:val="none" w:sz="0" w:space="0" w:color="auto"/>
        <w:bottom w:val="none" w:sz="0" w:space="0" w:color="auto"/>
        <w:right w:val="none" w:sz="0" w:space="0" w:color="auto"/>
      </w:divBdr>
    </w:div>
    <w:div w:id="1178425531">
      <w:bodyDiv w:val="1"/>
      <w:marLeft w:val="0"/>
      <w:marRight w:val="0"/>
      <w:marTop w:val="0"/>
      <w:marBottom w:val="0"/>
      <w:divBdr>
        <w:top w:val="none" w:sz="0" w:space="0" w:color="auto"/>
        <w:left w:val="none" w:sz="0" w:space="0" w:color="auto"/>
        <w:bottom w:val="none" w:sz="0" w:space="0" w:color="auto"/>
        <w:right w:val="none" w:sz="0" w:space="0" w:color="auto"/>
      </w:divBdr>
    </w:div>
    <w:div w:id="1193808915">
      <w:bodyDiv w:val="1"/>
      <w:marLeft w:val="0"/>
      <w:marRight w:val="0"/>
      <w:marTop w:val="0"/>
      <w:marBottom w:val="0"/>
      <w:divBdr>
        <w:top w:val="none" w:sz="0" w:space="0" w:color="auto"/>
        <w:left w:val="none" w:sz="0" w:space="0" w:color="auto"/>
        <w:bottom w:val="none" w:sz="0" w:space="0" w:color="auto"/>
        <w:right w:val="none" w:sz="0" w:space="0" w:color="auto"/>
      </w:divBdr>
    </w:div>
    <w:div w:id="1203976708">
      <w:bodyDiv w:val="1"/>
      <w:marLeft w:val="0"/>
      <w:marRight w:val="0"/>
      <w:marTop w:val="0"/>
      <w:marBottom w:val="0"/>
      <w:divBdr>
        <w:top w:val="none" w:sz="0" w:space="0" w:color="auto"/>
        <w:left w:val="none" w:sz="0" w:space="0" w:color="auto"/>
        <w:bottom w:val="none" w:sz="0" w:space="0" w:color="auto"/>
        <w:right w:val="none" w:sz="0" w:space="0" w:color="auto"/>
      </w:divBdr>
    </w:div>
    <w:div w:id="1214151321">
      <w:bodyDiv w:val="1"/>
      <w:marLeft w:val="0"/>
      <w:marRight w:val="0"/>
      <w:marTop w:val="0"/>
      <w:marBottom w:val="0"/>
      <w:divBdr>
        <w:top w:val="none" w:sz="0" w:space="0" w:color="auto"/>
        <w:left w:val="none" w:sz="0" w:space="0" w:color="auto"/>
        <w:bottom w:val="none" w:sz="0" w:space="0" w:color="auto"/>
        <w:right w:val="none" w:sz="0" w:space="0" w:color="auto"/>
      </w:divBdr>
    </w:div>
    <w:div w:id="1233007467">
      <w:bodyDiv w:val="1"/>
      <w:marLeft w:val="0"/>
      <w:marRight w:val="0"/>
      <w:marTop w:val="0"/>
      <w:marBottom w:val="0"/>
      <w:divBdr>
        <w:top w:val="none" w:sz="0" w:space="0" w:color="auto"/>
        <w:left w:val="none" w:sz="0" w:space="0" w:color="auto"/>
        <w:bottom w:val="none" w:sz="0" w:space="0" w:color="auto"/>
        <w:right w:val="none" w:sz="0" w:space="0" w:color="auto"/>
      </w:divBdr>
    </w:div>
    <w:div w:id="1247611894">
      <w:bodyDiv w:val="1"/>
      <w:marLeft w:val="0"/>
      <w:marRight w:val="0"/>
      <w:marTop w:val="0"/>
      <w:marBottom w:val="0"/>
      <w:divBdr>
        <w:top w:val="none" w:sz="0" w:space="0" w:color="auto"/>
        <w:left w:val="none" w:sz="0" w:space="0" w:color="auto"/>
        <w:bottom w:val="none" w:sz="0" w:space="0" w:color="auto"/>
        <w:right w:val="none" w:sz="0" w:space="0" w:color="auto"/>
      </w:divBdr>
    </w:div>
    <w:div w:id="1249459106">
      <w:bodyDiv w:val="1"/>
      <w:marLeft w:val="0"/>
      <w:marRight w:val="0"/>
      <w:marTop w:val="0"/>
      <w:marBottom w:val="0"/>
      <w:divBdr>
        <w:top w:val="none" w:sz="0" w:space="0" w:color="auto"/>
        <w:left w:val="none" w:sz="0" w:space="0" w:color="auto"/>
        <w:bottom w:val="none" w:sz="0" w:space="0" w:color="auto"/>
        <w:right w:val="none" w:sz="0" w:space="0" w:color="auto"/>
      </w:divBdr>
    </w:div>
    <w:div w:id="1260797782">
      <w:bodyDiv w:val="1"/>
      <w:marLeft w:val="0"/>
      <w:marRight w:val="0"/>
      <w:marTop w:val="0"/>
      <w:marBottom w:val="0"/>
      <w:divBdr>
        <w:top w:val="none" w:sz="0" w:space="0" w:color="auto"/>
        <w:left w:val="none" w:sz="0" w:space="0" w:color="auto"/>
        <w:bottom w:val="none" w:sz="0" w:space="0" w:color="auto"/>
        <w:right w:val="none" w:sz="0" w:space="0" w:color="auto"/>
      </w:divBdr>
    </w:div>
    <w:div w:id="1271232530">
      <w:bodyDiv w:val="1"/>
      <w:marLeft w:val="0"/>
      <w:marRight w:val="0"/>
      <w:marTop w:val="0"/>
      <w:marBottom w:val="0"/>
      <w:divBdr>
        <w:top w:val="none" w:sz="0" w:space="0" w:color="auto"/>
        <w:left w:val="none" w:sz="0" w:space="0" w:color="auto"/>
        <w:bottom w:val="none" w:sz="0" w:space="0" w:color="auto"/>
        <w:right w:val="none" w:sz="0" w:space="0" w:color="auto"/>
      </w:divBdr>
    </w:div>
    <w:div w:id="1271738658">
      <w:bodyDiv w:val="1"/>
      <w:marLeft w:val="0"/>
      <w:marRight w:val="0"/>
      <w:marTop w:val="0"/>
      <w:marBottom w:val="0"/>
      <w:divBdr>
        <w:top w:val="none" w:sz="0" w:space="0" w:color="auto"/>
        <w:left w:val="none" w:sz="0" w:space="0" w:color="auto"/>
        <w:bottom w:val="none" w:sz="0" w:space="0" w:color="auto"/>
        <w:right w:val="none" w:sz="0" w:space="0" w:color="auto"/>
      </w:divBdr>
    </w:div>
    <w:div w:id="1282806648">
      <w:bodyDiv w:val="1"/>
      <w:marLeft w:val="0"/>
      <w:marRight w:val="0"/>
      <w:marTop w:val="0"/>
      <w:marBottom w:val="0"/>
      <w:divBdr>
        <w:top w:val="none" w:sz="0" w:space="0" w:color="auto"/>
        <w:left w:val="none" w:sz="0" w:space="0" w:color="auto"/>
        <w:bottom w:val="none" w:sz="0" w:space="0" w:color="auto"/>
        <w:right w:val="none" w:sz="0" w:space="0" w:color="auto"/>
      </w:divBdr>
    </w:div>
    <w:div w:id="1286038175">
      <w:bodyDiv w:val="1"/>
      <w:marLeft w:val="0"/>
      <w:marRight w:val="0"/>
      <w:marTop w:val="0"/>
      <w:marBottom w:val="0"/>
      <w:divBdr>
        <w:top w:val="none" w:sz="0" w:space="0" w:color="auto"/>
        <w:left w:val="none" w:sz="0" w:space="0" w:color="auto"/>
        <w:bottom w:val="none" w:sz="0" w:space="0" w:color="auto"/>
        <w:right w:val="none" w:sz="0" w:space="0" w:color="auto"/>
      </w:divBdr>
    </w:div>
    <w:div w:id="1293898872">
      <w:bodyDiv w:val="1"/>
      <w:marLeft w:val="0"/>
      <w:marRight w:val="0"/>
      <w:marTop w:val="0"/>
      <w:marBottom w:val="0"/>
      <w:divBdr>
        <w:top w:val="none" w:sz="0" w:space="0" w:color="auto"/>
        <w:left w:val="none" w:sz="0" w:space="0" w:color="auto"/>
        <w:bottom w:val="none" w:sz="0" w:space="0" w:color="auto"/>
        <w:right w:val="none" w:sz="0" w:space="0" w:color="auto"/>
      </w:divBdr>
    </w:div>
    <w:div w:id="1310742000">
      <w:bodyDiv w:val="1"/>
      <w:marLeft w:val="0"/>
      <w:marRight w:val="0"/>
      <w:marTop w:val="0"/>
      <w:marBottom w:val="0"/>
      <w:divBdr>
        <w:top w:val="none" w:sz="0" w:space="0" w:color="auto"/>
        <w:left w:val="none" w:sz="0" w:space="0" w:color="auto"/>
        <w:bottom w:val="none" w:sz="0" w:space="0" w:color="auto"/>
        <w:right w:val="none" w:sz="0" w:space="0" w:color="auto"/>
      </w:divBdr>
    </w:div>
    <w:div w:id="1328284934">
      <w:bodyDiv w:val="1"/>
      <w:marLeft w:val="0"/>
      <w:marRight w:val="0"/>
      <w:marTop w:val="0"/>
      <w:marBottom w:val="0"/>
      <w:divBdr>
        <w:top w:val="none" w:sz="0" w:space="0" w:color="auto"/>
        <w:left w:val="none" w:sz="0" w:space="0" w:color="auto"/>
        <w:bottom w:val="none" w:sz="0" w:space="0" w:color="auto"/>
        <w:right w:val="none" w:sz="0" w:space="0" w:color="auto"/>
      </w:divBdr>
    </w:div>
    <w:div w:id="1330140089">
      <w:bodyDiv w:val="1"/>
      <w:marLeft w:val="0"/>
      <w:marRight w:val="0"/>
      <w:marTop w:val="0"/>
      <w:marBottom w:val="0"/>
      <w:divBdr>
        <w:top w:val="none" w:sz="0" w:space="0" w:color="auto"/>
        <w:left w:val="none" w:sz="0" w:space="0" w:color="auto"/>
        <w:bottom w:val="none" w:sz="0" w:space="0" w:color="auto"/>
        <w:right w:val="none" w:sz="0" w:space="0" w:color="auto"/>
      </w:divBdr>
    </w:div>
    <w:div w:id="1341588460">
      <w:bodyDiv w:val="1"/>
      <w:marLeft w:val="0"/>
      <w:marRight w:val="0"/>
      <w:marTop w:val="0"/>
      <w:marBottom w:val="0"/>
      <w:divBdr>
        <w:top w:val="none" w:sz="0" w:space="0" w:color="auto"/>
        <w:left w:val="none" w:sz="0" w:space="0" w:color="auto"/>
        <w:bottom w:val="none" w:sz="0" w:space="0" w:color="auto"/>
        <w:right w:val="none" w:sz="0" w:space="0" w:color="auto"/>
      </w:divBdr>
    </w:div>
    <w:div w:id="1344626303">
      <w:bodyDiv w:val="1"/>
      <w:marLeft w:val="0"/>
      <w:marRight w:val="0"/>
      <w:marTop w:val="0"/>
      <w:marBottom w:val="0"/>
      <w:divBdr>
        <w:top w:val="none" w:sz="0" w:space="0" w:color="auto"/>
        <w:left w:val="none" w:sz="0" w:space="0" w:color="auto"/>
        <w:bottom w:val="none" w:sz="0" w:space="0" w:color="auto"/>
        <w:right w:val="none" w:sz="0" w:space="0" w:color="auto"/>
      </w:divBdr>
    </w:div>
    <w:div w:id="1357194071">
      <w:bodyDiv w:val="1"/>
      <w:marLeft w:val="0"/>
      <w:marRight w:val="0"/>
      <w:marTop w:val="0"/>
      <w:marBottom w:val="0"/>
      <w:divBdr>
        <w:top w:val="none" w:sz="0" w:space="0" w:color="auto"/>
        <w:left w:val="none" w:sz="0" w:space="0" w:color="auto"/>
        <w:bottom w:val="none" w:sz="0" w:space="0" w:color="auto"/>
        <w:right w:val="none" w:sz="0" w:space="0" w:color="auto"/>
      </w:divBdr>
    </w:div>
    <w:div w:id="1367177275">
      <w:bodyDiv w:val="1"/>
      <w:marLeft w:val="0"/>
      <w:marRight w:val="0"/>
      <w:marTop w:val="0"/>
      <w:marBottom w:val="0"/>
      <w:divBdr>
        <w:top w:val="none" w:sz="0" w:space="0" w:color="auto"/>
        <w:left w:val="none" w:sz="0" w:space="0" w:color="auto"/>
        <w:bottom w:val="none" w:sz="0" w:space="0" w:color="auto"/>
        <w:right w:val="none" w:sz="0" w:space="0" w:color="auto"/>
      </w:divBdr>
    </w:div>
    <w:div w:id="1377394603">
      <w:bodyDiv w:val="1"/>
      <w:marLeft w:val="0"/>
      <w:marRight w:val="0"/>
      <w:marTop w:val="0"/>
      <w:marBottom w:val="0"/>
      <w:divBdr>
        <w:top w:val="none" w:sz="0" w:space="0" w:color="auto"/>
        <w:left w:val="none" w:sz="0" w:space="0" w:color="auto"/>
        <w:bottom w:val="none" w:sz="0" w:space="0" w:color="auto"/>
        <w:right w:val="none" w:sz="0" w:space="0" w:color="auto"/>
      </w:divBdr>
    </w:div>
    <w:div w:id="1382632633">
      <w:bodyDiv w:val="1"/>
      <w:marLeft w:val="0"/>
      <w:marRight w:val="0"/>
      <w:marTop w:val="0"/>
      <w:marBottom w:val="0"/>
      <w:divBdr>
        <w:top w:val="none" w:sz="0" w:space="0" w:color="auto"/>
        <w:left w:val="none" w:sz="0" w:space="0" w:color="auto"/>
        <w:bottom w:val="none" w:sz="0" w:space="0" w:color="auto"/>
        <w:right w:val="none" w:sz="0" w:space="0" w:color="auto"/>
      </w:divBdr>
    </w:div>
    <w:div w:id="1397975414">
      <w:bodyDiv w:val="1"/>
      <w:marLeft w:val="0"/>
      <w:marRight w:val="0"/>
      <w:marTop w:val="0"/>
      <w:marBottom w:val="0"/>
      <w:divBdr>
        <w:top w:val="none" w:sz="0" w:space="0" w:color="auto"/>
        <w:left w:val="none" w:sz="0" w:space="0" w:color="auto"/>
        <w:bottom w:val="none" w:sz="0" w:space="0" w:color="auto"/>
        <w:right w:val="none" w:sz="0" w:space="0" w:color="auto"/>
      </w:divBdr>
    </w:div>
    <w:div w:id="1406103423">
      <w:bodyDiv w:val="1"/>
      <w:marLeft w:val="0"/>
      <w:marRight w:val="0"/>
      <w:marTop w:val="0"/>
      <w:marBottom w:val="0"/>
      <w:divBdr>
        <w:top w:val="none" w:sz="0" w:space="0" w:color="auto"/>
        <w:left w:val="none" w:sz="0" w:space="0" w:color="auto"/>
        <w:bottom w:val="none" w:sz="0" w:space="0" w:color="auto"/>
        <w:right w:val="none" w:sz="0" w:space="0" w:color="auto"/>
      </w:divBdr>
    </w:div>
    <w:div w:id="1407454280">
      <w:bodyDiv w:val="1"/>
      <w:marLeft w:val="0"/>
      <w:marRight w:val="0"/>
      <w:marTop w:val="0"/>
      <w:marBottom w:val="0"/>
      <w:divBdr>
        <w:top w:val="none" w:sz="0" w:space="0" w:color="auto"/>
        <w:left w:val="none" w:sz="0" w:space="0" w:color="auto"/>
        <w:bottom w:val="none" w:sz="0" w:space="0" w:color="auto"/>
        <w:right w:val="none" w:sz="0" w:space="0" w:color="auto"/>
      </w:divBdr>
    </w:div>
    <w:div w:id="1410496070">
      <w:bodyDiv w:val="1"/>
      <w:marLeft w:val="0"/>
      <w:marRight w:val="0"/>
      <w:marTop w:val="0"/>
      <w:marBottom w:val="0"/>
      <w:divBdr>
        <w:top w:val="none" w:sz="0" w:space="0" w:color="auto"/>
        <w:left w:val="none" w:sz="0" w:space="0" w:color="auto"/>
        <w:bottom w:val="none" w:sz="0" w:space="0" w:color="auto"/>
        <w:right w:val="none" w:sz="0" w:space="0" w:color="auto"/>
      </w:divBdr>
    </w:div>
    <w:div w:id="1411005891">
      <w:bodyDiv w:val="1"/>
      <w:marLeft w:val="0"/>
      <w:marRight w:val="0"/>
      <w:marTop w:val="0"/>
      <w:marBottom w:val="0"/>
      <w:divBdr>
        <w:top w:val="none" w:sz="0" w:space="0" w:color="auto"/>
        <w:left w:val="none" w:sz="0" w:space="0" w:color="auto"/>
        <w:bottom w:val="none" w:sz="0" w:space="0" w:color="auto"/>
        <w:right w:val="none" w:sz="0" w:space="0" w:color="auto"/>
      </w:divBdr>
    </w:div>
    <w:div w:id="1429961854">
      <w:bodyDiv w:val="1"/>
      <w:marLeft w:val="0"/>
      <w:marRight w:val="0"/>
      <w:marTop w:val="0"/>
      <w:marBottom w:val="0"/>
      <w:divBdr>
        <w:top w:val="none" w:sz="0" w:space="0" w:color="auto"/>
        <w:left w:val="none" w:sz="0" w:space="0" w:color="auto"/>
        <w:bottom w:val="none" w:sz="0" w:space="0" w:color="auto"/>
        <w:right w:val="none" w:sz="0" w:space="0" w:color="auto"/>
      </w:divBdr>
    </w:div>
    <w:div w:id="1431467546">
      <w:bodyDiv w:val="1"/>
      <w:marLeft w:val="0"/>
      <w:marRight w:val="0"/>
      <w:marTop w:val="0"/>
      <w:marBottom w:val="0"/>
      <w:divBdr>
        <w:top w:val="none" w:sz="0" w:space="0" w:color="auto"/>
        <w:left w:val="none" w:sz="0" w:space="0" w:color="auto"/>
        <w:bottom w:val="none" w:sz="0" w:space="0" w:color="auto"/>
        <w:right w:val="none" w:sz="0" w:space="0" w:color="auto"/>
      </w:divBdr>
    </w:div>
    <w:div w:id="1436292705">
      <w:bodyDiv w:val="1"/>
      <w:marLeft w:val="0"/>
      <w:marRight w:val="0"/>
      <w:marTop w:val="0"/>
      <w:marBottom w:val="0"/>
      <w:divBdr>
        <w:top w:val="none" w:sz="0" w:space="0" w:color="auto"/>
        <w:left w:val="none" w:sz="0" w:space="0" w:color="auto"/>
        <w:bottom w:val="none" w:sz="0" w:space="0" w:color="auto"/>
        <w:right w:val="none" w:sz="0" w:space="0" w:color="auto"/>
      </w:divBdr>
    </w:div>
    <w:div w:id="1454446882">
      <w:bodyDiv w:val="1"/>
      <w:marLeft w:val="0"/>
      <w:marRight w:val="0"/>
      <w:marTop w:val="0"/>
      <w:marBottom w:val="0"/>
      <w:divBdr>
        <w:top w:val="none" w:sz="0" w:space="0" w:color="auto"/>
        <w:left w:val="none" w:sz="0" w:space="0" w:color="auto"/>
        <w:bottom w:val="none" w:sz="0" w:space="0" w:color="auto"/>
        <w:right w:val="none" w:sz="0" w:space="0" w:color="auto"/>
      </w:divBdr>
    </w:div>
    <w:div w:id="1471364695">
      <w:bodyDiv w:val="1"/>
      <w:marLeft w:val="0"/>
      <w:marRight w:val="0"/>
      <w:marTop w:val="0"/>
      <w:marBottom w:val="0"/>
      <w:divBdr>
        <w:top w:val="none" w:sz="0" w:space="0" w:color="auto"/>
        <w:left w:val="none" w:sz="0" w:space="0" w:color="auto"/>
        <w:bottom w:val="none" w:sz="0" w:space="0" w:color="auto"/>
        <w:right w:val="none" w:sz="0" w:space="0" w:color="auto"/>
      </w:divBdr>
    </w:div>
    <w:div w:id="1475877909">
      <w:bodyDiv w:val="1"/>
      <w:marLeft w:val="0"/>
      <w:marRight w:val="0"/>
      <w:marTop w:val="0"/>
      <w:marBottom w:val="0"/>
      <w:divBdr>
        <w:top w:val="none" w:sz="0" w:space="0" w:color="auto"/>
        <w:left w:val="none" w:sz="0" w:space="0" w:color="auto"/>
        <w:bottom w:val="none" w:sz="0" w:space="0" w:color="auto"/>
        <w:right w:val="none" w:sz="0" w:space="0" w:color="auto"/>
      </w:divBdr>
    </w:div>
    <w:div w:id="1483349499">
      <w:bodyDiv w:val="1"/>
      <w:marLeft w:val="0"/>
      <w:marRight w:val="0"/>
      <w:marTop w:val="0"/>
      <w:marBottom w:val="0"/>
      <w:divBdr>
        <w:top w:val="none" w:sz="0" w:space="0" w:color="auto"/>
        <w:left w:val="none" w:sz="0" w:space="0" w:color="auto"/>
        <w:bottom w:val="none" w:sz="0" w:space="0" w:color="auto"/>
        <w:right w:val="none" w:sz="0" w:space="0" w:color="auto"/>
      </w:divBdr>
    </w:div>
    <w:div w:id="1502508024">
      <w:bodyDiv w:val="1"/>
      <w:marLeft w:val="0"/>
      <w:marRight w:val="0"/>
      <w:marTop w:val="0"/>
      <w:marBottom w:val="0"/>
      <w:divBdr>
        <w:top w:val="none" w:sz="0" w:space="0" w:color="auto"/>
        <w:left w:val="none" w:sz="0" w:space="0" w:color="auto"/>
        <w:bottom w:val="none" w:sz="0" w:space="0" w:color="auto"/>
        <w:right w:val="none" w:sz="0" w:space="0" w:color="auto"/>
      </w:divBdr>
    </w:div>
    <w:div w:id="1504927346">
      <w:bodyDiv w:val="1"/>
      <w:marLeft w:val="0"/>
      <w:marRight w:val="0"/>
      <w:marTop w:val="0"/>
      <w:marBottom w:val="0"/>
      <w:divBdr>
        <w:top w:val="none" w:sz="0" w:space="0" w:color="auto"/>
        <w:left w:val="none" w:sz="0" w:space="0" w:color="auto"/>
        <w:bottom w:val="none" w:sz="0" w:space="0" w:color="auto"/>
        <w:right w:val="none" w:sz="0" w:space="0" w:color="auto"/>
      </w:divBdr>
    </w:div>
    <w:div w:id="1512144255">
      <w:bodyDiv w:val="1"/>
      <w:marLeft w:val="0"/>
      <w:marRight w:val="0"/>
      <w:marTop w:val="0"/>
      <w:marBottom w:val="0"/>
      <w:divBdr>
        <w:top w:val="none" w:sz="0" w:space="0" w:color="auto"/>
        <w:left w:val="none" w:sz="0" w:space="0" w:color="auto"/>
        <w:bottom w:val="none" w:sz="0" w:space="0" w:color="auto"/>
        <w:right w:val="none" w:sz="0" w:space="0" w:color="auto"/>
      </w:divBdr>
    </w:div>
    <w:div w:id="1512839772">
      <w:bodyDiv w:val="1"/>
      <w:marLeft w:val="0"/>
      <w:marRight w:val="0"/>
      <w:marTop w:val="0"/>
      <w:marBottom w:val="0"/>
      <w:divBdr>
        <w:top w:val="none" w:sz="0" w:space="0" w:color="auto"/>
        <w:left w:val="none" w:sz="0" w:space="0" w:color="auto"/>
        <w:bottom w:val="none" w:sz="0" w:space="0" w:color="auto"/>
        <w:right w:val="none" w:sz="0" w:space="0" w:color="auto"/>
      </w:divBdr>
    </w:div>
    <w:div w:id="1517961860">
      <w:bodyDiv w:val="1"/>
      <w:marLeft w:val="0"/>
      <w:marRight w:val="0"/>
      <w:marTop w:val="0"/>
      <w:marBottom w:val="0"/>
      <w:divBdr>
        <w:top w:val="none" w:sz="0" w:space="0" w:color="auto"/>
        <w:left w:val="none" w:sz="0" w:space="0" w:color="auto"/>
        <w:bottom w:val="none" w:sz="0" w:space="0" w:color="auto"/>
        <w:right w:val="none" w:sz="0" w:space="0" w:color="auto"/>
      </w:divBdr>
    </w:div>
    <w:div w:id="1532919089">
      <w:bodyDiv w:val="1"/>
      <w:marLeft w:val="0"/>
      <w:marRight w:val="0"/>
      <w:marTop w:val="0"/>
      <w:marBottom w:val="0"/>
      <w:divBdr>
        <w:top w:val="none" w:sz="0" w:space="0" w:color="auto"/>
        <w:left w:val="none" w:sz="0" w:space="0" w:color="auto"/>
        <w:bottom w:val="none" w:sz="0" w:space="0" w:color="auto"/>
        <w:right w:val="none" w:sz="0" w:space="0" w:color="auto"/>
      </w:divBdr>
    </w:div>
    <w:div w:id="1550261494">
      <w:bodyDiv w:val="1"/>
      <w:marLeft w:val="0"/>
      <w:marRight w:val="0"/>
      <w:marTop w:val="0"/>
      <w:marBottom w:val="0"/>
      <w:divBdr>
        <w:top w:val="none" w:sz="0" w:space="0" w:color="auto"/>
        <w:left w:val="none" w:sz="0" w:space="0" w:color="auto"/>
        <w:bottom w:val="none" w:sz="0" w:space="0" w:color="auto"/>
        <w:right w:val="none" w:sz="0" w:space="0" w:color="auto"/>
      </w:divBdr>
    </w:div>
    <w:div w:id="1561355775">
      <w:bodyDiv w:val="1"/>
      <w:marLeft w:val="0"/>
      <w:marRight w:val="0"/>
      <w:marTop w:val="0"/>
      <w:marBottom w:val="0"/>
      <w:divBdr>
        <w:top w:val="none" w:sz="0" w:space="0" w:color="auto"/>
        <w:left w:val="none" w:sz="0" w:space="0" w:color="auto"/>
        <w:bottom w:val="none" w:sz="0" w:space="0" w:color="auto"/>
        <w:right w:val="none" w:sz="0" w:space="0" w:color="auto"/>
      </w:divBdr>
    </w:div>
    <w:div w:id="1564561851">
      <w:bodyDiv w:val="1"/>
      <w:marLeft w:val="0"/>
      <w:marRight w:val="0"/>
      <w:marTop w:val="0"/>
      <w:marBottom w:val="0"/>
      <w:divBdr>
        <w:top w:val="none" w:sz="0" w:space="0" w:color="auto"/>
        <w:left w:val="none" w:sz="0" w:space="0" w:color="auto"/>
        <w:bottom w:val="none" w:sz="0" w:space="0" w:color="auto"/>
        <w:right w:val="none" w:sz="0" w:space="0" w:color="auto"/>
      </w:divBdr>
    </w:div>
    <w:div w:id="1576167321">
      <w:bodyDiv w:val="1"/>
      <w:marLeft w:val="0"/>
      <w:marRight w:val="0"/>
      <w:marTop w:val="0"/>
      <w:marBottom w:val="0"/>
      <w:divBdr>
        <w:top w:val="none" w:sz="0" w:space="0" w:color="auto"/>
        <w:left w:val="none" w:sz="0" w:space="0" w:color="auto"/>
        <w:bottom w:val="none" w:sz="0" w:space="0" w:color="auto"/>
        <w:right w:val="none" w:sz="0" w:space="0" w:color="auto"/>
      </w:divBdr>
    </w:div>
    <w:div w:id="1614361340">
      <w:bodyDiv w:val="1"/>
      <w:marLeft w:val="0"/>
      <w:marRight w:val="0"/>
      <w:marTop w:val="0"/>
      <w:marBottom w:val="0"/>
      <w:divBdr>
        <w:top w:val="none" w:sz="0" w:space="0" w:color="auto"/>
        <w:left w:val="none" w:sz="0" w:space="0" w:color="auto"/>
        <w:bottom w:val="none" w:sz="0" w:space="0" w:color="auto"/>
        <w:right w:val="none" w:sz="0" w:space="0" w:color="auto"/>
      </w:divBdr>
    </w:div>
    <w:div w:id="1615399344">
      <w:bodyDiv w:val="1"/>
      <w:marLeft w:val="0"/>
      <w:marRight w:val="0"/>
      <w:marTop w:val="0"/>
      <w:marBottom w:val="0"/>
      <w:divBdr>
        <w:top w:val="none" w:sz="0" w:space="0" w:color="auto"/>
        <w:left w:val="none" w:sz="0" w:space="0" w:color="auto"/>
        <w:bottom w:val="none" w:sz="0" w:space="0" w:color="auto"/>
        <w:right w:val="none" w:sz="0" w:space="0" w:color="auto"/>
      </w:divBdr>
    </w:div>
    <w:div w:id="1642031219">
      <w:bodyDiv w:val="1"/>
      <w:marLeft w:val="0"/>
      <w:marRight w:val="0"/>
      <w:marTop w:val="0"/>
      <w:marBottom w:val="0"/>
      <w:divBdr>
        <w:top w:val="none" w:sz="0" w:space="0" w:color="auto"/>
        <w:left w:val="none" w:sz="0" w:space="0" w:color="auto"/>
        <w:bottom w:val="none" w:sz="0" w:space="0" w:color="auto"/>
        <w:right w:val="none" w:sz="0" w:space="0" w:color="auto"/>
      </w:divBdr>
    </w:div>
    <w:div w:id="1645740726">
      <w:bodyDiv w:val="1"/>
      <w:marLeft w:val="0"/>
      <w:marRight w:val="0"/>
      <w:marTop w:val="0"/>
      <w:marBottom w:val="0"/>
      <w:divBdr>
        <w:top w:val="none" w:sz="0" w:space="0" w:color="auto"/>
        <w:left w:val="none" w:sz="0" w:space="0" w:color="auto"/>
        <w:bottom w:val="none" w:sz="0" w:space="0" w:color="auto"/>
        <w:right w:val="none" w:sz="0" w:space="0" w:color="auto"/>
      </w:divBdr>
    </w:div>
    <w:div w:id="1659112205">
      <w:bodyDiv w:val="1"/>
      <w:marLeft w:val="0"/>
      <w:marRight w:val="0"/>
      <w:marTop w:val="0"/>
      <w:marBottom w:val="0"/>
      <w:divBdr>
        <w:top w:val="none" w:sz="0" w:space="0" w:color="auto"/>
        <w:left w:val="none" w:sz="0" w:space="0" w:color="auto"/>
        <w:bottom w:val="none" w:sz="0" w:space="0" w:color="auto"/>
        <w:right w:val="none" w:sz="0" w:space="0" w:color="auto"/>
      </w:divBdr>
    </w:div>
    <w:div w:id="1683362416">
      <w:bodyDiv w:val="1"/>
      <w:marLeft w:val="0"/>
      <w:marRight w:val="0"/>
      <w:marTop w:val="0"/>
      <w:marBottom w:val="0"/>
      <w:divBdr>
        <w:top w:val="none" w:sz="0" w:space="0" w:color="auto"/>
        <w:left w:val="none" w:sz="0" w:space="0" w:color="auto"/>
        <w:bottom w:val="none" w:sz="0" w:space="0" w:color="auto"/>
        <w:right w:val="none" w:sz="0" w:space="0" w:color="auto"/>
      </w:divBdr>
    </w:div>
    <w:div w:id="1694304369">
      <w:bodyDiv w:val="1"/>
      <w:marLeft w:val="0"/>
      <w:marRight w:val="0"/>
      <w:marTop w:val="0"/>
      <w:marBottom w:val="0"/>
      <w:divBdr>
        <w:top w:val="none" w:sz="0" w:space="0" w:color="auto"/>
        <w:left w:val="none" w:sz="0" w:space="0" w:color="auto"/>
        <w:bottom w:val="none" w:sz="0" w:space="0" w:color="auto"/>
        <w:right w:val="none" w:sz="0" w:space="0" w:color="auto"/>
      </w:divBdr>
    </w:div>
    <w:div w:id="1713308799">
      <w:bodyDiv w:val="1"/>
      <w:marLeft w:val="0"/>
      <w:marRight w:val="0"/>
      <w:marTop w:val="0"/>
      <w:marBottom w:val="0"/>
      <w:divBdr>
        <w:top w:val="none" w:sz="0" w:space="0" w:color="auto"/>
        <w:left w:val="none" w:sz="0" w:space="0" w:color="auto"/>
        <w:bottom w:val="none" w:sz="0" w:space="0" w:color="auto"/>
        <w:right w:val="none" w:sz="0" w:space="0" w:color="auto"/>
      </w:divBdr>
    </w:div>
    <w:div w:id="1719549211">
      <w:bodyDiv w:val="1"/>
      <w:marLeft w:val="0"/>
      <w:marRight w:val="0"/>
      <w:marTop w:val="0"/>
      <w:marBottom w:val="0"/>
      <w:divBdr>
        <w:top w:val="none" w:sz="0" w:space="0" w:color="auto"/>
        <w:left w:val="none" w:sz="0" w:space="0" w:color="auto"/>
        <w:bottom w:val="none" w:sz="0" w:space="0" w:color="auto"/>
        <w:right w:val="none" w:sz="0" w:space="0" w:color="auto"/>
      </w:divBdr>
    </w:div>
    <w:div w:id="1721203666">
      <w:bodyDiv w:val="1"/>
      <w:marLeft w:val="0"/>
      <w:marRight w:val="0"/>
      <w:marTop w:val="0"/>
      <w:marBottom w:val="0"/>
      <w:divBdr>
        <w:top w:val="none" w:sz="0" w:space="0" w:color="auto"/>
        <w:left w:val="none" w:sz="0" w:space="0" w:color="auto"/>
        <w:bottom w:val="none" w:sz="0" w:space="0" w:color="auto"/>
        <w:right w:val="none" w:sz="0" w:space="0" w:color="auto"/>
      </w:divBdr>
    </w:div>
    <w:div w:id="1721830749">
      <w:bodyDiv w:val="1"/>
      <w:marLeft w:val="0"/>
      <w:marRight w:val="0"/>
      <w:marTop w:val="0"/>
      <w:marBottom w:val="0"/>
      <w:divBdr>
        <w:top w:val="none" w:sz="0" w:space="0" w:color="auto"/>
        <w:left w:val="none" w:sz="0" w:space="0" w:color="auto"/>
        <w:bottom w:val="none" w:sz="0" w:space="0" w:color="auto"/>
        <w:right w:val="none" w:sz="0" w:space="0" w:color="auto"/>
      </w:divBdr>
    </w:div>
    <w:div w:id="1725375273">
      <w:bodyDiv w:val="1"/>
      <w:marLeft w:val="0"/>
      <w:marRight w:val="0"/>
      <w:marTop w:val="0"/>
      <w:marBottom w:val="0"/>
      <w:divBdr>
        <w:top w:val="none" w:sz="0" w:space="0" w:color="auto"/>
        <w:left w:val="none" w:sz="0" w:space="0" w:color="auto"/>
        <w:bottom w:val="none" w:sz="0" w:space="0" w:color="auto"/>
        <w:right w:val="none" w:sz="0" w:space="0" w:color="auto"/>
      </w:divBdr>
    </w:div>
    <w:div w:id="1731154726">
      <w:bodyDiv w:val="1"/>
      <w:marLeft w:val="0"/>
      <w:marRight w:val="0"/>
      <w:marTop w:val="0"/>
      <w:marBottom w:val="0"/>
      <w:divBdr>
        <w:top w:val="none" w:sz="0" w:space="0" w:color="auto"/>
        <w:left w:val="none" w:sz="0" w:space="0" w:color="auto"/>
        <w:bottom w:val="none" w:sz="0" w:space="0" w:color="auto"/>
        <w:right w:val="none" w:sz="0" w:space="0" w:color="auto"/>
      </w:divBdr>
    </w:div>
    <w:div w:id="1741975653">
      <w:bodyDiv w:val="1"/>
      <w:marLeft w:val="0"/>
      <w:marRight w:val="0"/>
      <w:marTop w:val="0"/>
      <w:marBottom w:val="0"/>
      <w:divBdr>
        <w:top w:val="none" w:sz="0" w:space="0" w:color="auto"/>
        <w:left w:val="none" w:sz="0" w:space="0" w:color="auto"/>
        <w:bottom w:val="none" w:sz="0" w:space="0" w:color="auto"/>
        <w:right w:val="none" w:sz="0" w:space="0" w:color="auto"/>
      </w:divBdr>
    </w:div>
    <w:div w:id="1759710803">
      <w:bodyDiv w:val="1"/>
      <w:marLeft w:val="0"/>
      <w:marRight w:val="0"/>
      <w:marTop w:val="0"/>
      <w:marBottom w:val="0"/>
      <w:divBdr>
        <w:top w:val="none" w:sz="0" w:space="0" w:color="auto"/>
        <w:left w:val="none" w:sz="0" w:space="0" w:color="auto"/>
        <w:bottom w:val="none" w:sz="0" w:space="0" w:color="auto"/>
        <w:right w:val="none" w:sz="0" w:space="0" w:color="auto"/>
      </w:divBdr>
    </w:div>
    <w:div w:id="1782215083">
      <w:bodyDiv w:val="1"/>
      <w:marLeft w:val="0"/>
      <w:marRight w:val="0"/>
      <w:marTop w:val="0"/>
      <w:marBottom w:val="0"/>
      <w:divBdr>
        <w:top w:val="none" w:sz="0" w:space="0" w:color="auto"/>
        <w:left w:val="none" w:sz="0" w:space="0" w:color="auto"/>
        <w:bottom w:val="none" w:sz="0" w:space="0" w:color="auto"/>
        <w:right w:val="none" w:sz="0" w:space="0" w:color="auto"/>
      </w:divBdr>
    </w:div>
    <w:div w:id="1784227929">
      <w:bodyDiv w:val="1"/>
      <w:marLeft w:val="0"/>
      <w:marRight w:val="0"/>
      <w:marTop w:val="0"/>
      <w:marBottom w:val="0"/>
      <w:divBdr>
        <w:top w:val="none" w:sz="0" w:space="0" w:color="auto"/>
        <w:left w:val="none" w:sz="0" w:space="0" w:color="auto"/>
        <w:bottom w:val="none" w:sz="0" w:space="0" w:color="auto"/>
        <w:right w:val="none" w:sz="0" w:space="0" w:color="auto"/>
      </w:divBdr>
    </w:div>
    <w:div w:id="1786999606">
      <w:bodyDiv w:val="1"/>
      <w:marLeft w:val="0"/>
      <w:marRight w:val="0"/>
      <w:marTop w:val="0"/>
      <w:marBottom w:val="0"/>
      <w:divBdr>
        <w:top w:val="none" w:sz="0" w:space="0" w:color="auto"/>
        <w:left w:val="none" w:sz="0" w:space="0" w:color="auto"/>
        <w:bottom w:val="none" w:sz="0" w:space="0" w:color="auto"/>
        <w:right w:val="none" w:sz="0" w:space="0" w:color="auto"/>
      </w:divBdr>
    </w:div>
    <w:div w:id="1799689452">
      <w:bodyDiv w:val="1"/>
      <w:marLeft w:val="0"/>
      <w:marRight w:val="0"/>
      <w:marTop w:val="0"/>
      <w:marBottom w:val="0"/>
      <w:divBdr>
        <w:top w:val="none" w:sz="0" w:space="0" w:color="auto"/>
        <w:left w:val="none" w:sz="0" w:space="0" w:color="auto"/>
        <w:bottom w:val="none" w:sz="0" w:space="0" w:color="auto"/>
        <w:right w:val="none" w:sz="0" w:space="0" w:color="auto"/>
      </w:divBdr>
    </w:div>
    <w:div w:id="1802840450">
      <w:bodyDiv w:val="1"/>
      <w:marLeft w:val="0"/>
      <w:marRight w:val="0"/>
      <w:marTop w:val="0"/>
      <w:marBottom w:val="0"/>
      <w:divBdr>
        <w:top w:val="none" w:sz="0" w:space="0" w:color="auto"/>
        <w:left w:val="none" w:sz="0" w:space="0" w:color="auto"/>
        <w:bottom w:val="none" w:sz="0" w:space="0" w:color="auto"/>
        <w:right w:val="none" w:sz="0" w:space="0" w:color="auto"/>
      </w:divBdr>
    </w:div>
    <w:div w:id="1807773740">
      <w:bodyDiv w:val="1"/>
      <w:marLeft w:val="0"/>
      <w:marRight w:val="0"/>
      <w:marTop w:val="0"/>
      <w:marBottom w:val="0"/>
      <w:divBdr>
        <w:top w:val="none" w:sz="0" w:space="0" w:color="auto"/>
        <w:left w:val="none" w:sz="0" w:space="0" w:color="auto"/>
        <w:bottom w:val="none" w:sz="0" w:space="0" w:color="auto"/>
        <w:right w:val="none" w:sz="0" w:space="0" w:color="auto"/>
      </w:divBdr>
    </w:div>
    <w:div w:id="1811242617">
      <w:bodyDiv w:val="1"/>
      <w:marLeft w:val="0"/>
      <w:marRight w:val="0"/>
      <w:marTop w:val="0"/>
      <w:marBottom w:val="0"/>
      <w:divBdr>
        <w:top w:val="none" w:sz="0" w:space="0" w:color="auto"/>
        <w:left w:val="none" w:sz="0" w:space="0" w:color="auto"/>
        <w:bottom w:val="none" w:sz="0" w:space="0" w:color="auto"/>
        <w:right w:val="none" w:sz="0" w:space="0" w:color="auto"/>
      </w:divBdr>
    </w:div>
    <w:div w:id="1828790123">
      <w:bodyDiv w:val="1"/>
      <w:marLeft w:val="0"/>
      <w:marRight w:val="0"/>
      <w:marTop w:val="0"/>
      <w:marBottom w:val="0"/>
      <w:divBdr>
        <w:top w:val="none" w:sz="0" w:space="0" w:color="auto"/>
        <w:left w:val="none" w:sz="0" w:space="0" w:color="auto"/>
        <w:bottom w:val="none" w:sz="0" w:space="0" w:color="auto"/>
        <w:right w:val="none" w:sz="0" w:space="0" w:color="auto"/>
      </w:divBdr>
    </w:div>
    <w:div w:id="1833257692">
      <w:bodyDiv w:val="1"/>
      <w:marLeft w:val="0"/>
      <w:marRight w:val="0"/>
      <w:marTop w:val="0"/>
      <w:marBottom w:val="0"/>
      <w:divBdr>
        <w:top w:val="none" w:sz="0" w:space="0" w:color="auto"/>
        <w:left w:val="none" w:sz="0" w:space="0" w:color="auto"/>
        <w:bottom w:val="none" w:sz="0" w:space="0" w:color="auto"/>
        <w:right w:val="none" w:sz="0" w:space="0" w:color="auto"/>
      </w:divBdr>
    </w:div>
    <w:div w:id="1834177068">
      <w:bodyDiv w:val="1"/>
      <w:marLeft w:val="0"/>
      <w:marRight w:val="0"/>
      <w:marTop w:val="0"/>
      <w:marBottom w:val="0"/>
      <w:divBdr>
        <w:top w:val="none" w:sz="0" w:space="0" w:color="auto"/>
        <w:left w:val="none" w:sz="0" w:space="0" w:color="auto"/>
        <w:bottom w:val="none" w:sz="0" w:space="0" w:color="auto"/>
        <w:right w:val="none" w:sz="0" w:space="0" w:color="auto"/>
      </w:divBdr>
    </w:div>
    <w:div w:id="1836920420">
      <w:bodyDiv w:val="1"/>
      <w:marLeft w:val="0"/>
      <w:marRight w:val="0"/>
      <w:marTop w:val="0"/>
      <w:marBottom w:val="0"/>
      <w:divBdr>
        <w:top w:val="none" w:sz="0" w:space="0" w:color="auto"/>
        <w:left w:val="none" w:sz="0" w:space="0" w:color="auto"/>
        <w:bottom w:val="none" w:sz="0" w:space="0" w:color="auto"/>
        <w:right w:val="none" w:sz="0" w:space="0" w:color="auto"/>
      </w:divBdr>
    </w:div>
    <w:div w:id="1851555143">
      <w:bodyDiv w:val="1"/>
      <w:marLeft w:val="0"/>
      <w:marRight w:val="0"/>
      <w:marTop w:val="0"/>
      <w:marBottom w:val="0"/>
      <w:divBdr>
        <w:top w:val="none" w:sz="0" w:space="0" w:color="auto"/>
        <w:left w:val="none" w:sz="0" w:space="0" w:color="auto"/>
        <w:bottom w:val="none" w:sz="0" w:space="0" w:color="auto"/>
        <w:right w:val="none" w:sz="0" w:space="0" w:color="auto"/>
      </w:divBdr>
    </w:div>
    <w:div w:id="1866941065">
      <w:bodyDiv w:val="1"/>
      <w:marLeft w:val="0"/>
      <w:marRight w:val="0"/>
      <w:marTop w:val="0"/>
      <w:marBottom w:val="0"/>
      <w:divBdr>
        <w:top w:val="none" w:sz="0" w:space="0" w:color="auto"/>
        <w:left w:val="none" w:sz="0" w:space="0" w:color="auto"/>
        <w:bottom w:val="none" w:sz="0" w:space="0" w:color="auto"/>
        <w:right w:val="none" w:sz="0" w:space="0" w:color="auto"/>
      </w:divBdr>
    </w:div>
    <w:div w:id="1873221858">
      <w:bodyDiv w:val="1"/>
      <w:marLeft w:val="0"/>
      <w:marRight w:val="0"/>
      <w:marTop w:val="0"/>
      <w:marBottom w:val="0"/>
      <w:divBdr>
        <w:top w:val="none" w:sz="0" w:space="0" w:color="auto"/>
        <w:left w:val="none" w:sz="0" w:space="0" w:color="auto"/>
        <w:bottom w:val="none" w:sz="0" w:space="0" w:color="auto"/>
        <w:right w:val="none" w:sz="0" w:space="0" w:color="auto"/>
      </w:divBdr>
    </w:div>
    <w:div w:id="1885560159">
      <w:bodyDiv w:val="1"/>
      <w:marLeft w:val="0"/>
      <w:marRight w:val="0"/>
      <w:marTop w:val="0"/>
      <w:marBottom w:val="0"/>
      <w:divBdr>
        <w:top w:val="none" w:sz="0" w:space="0" w:color="auto"/>
        <w:left w:val="none" w:sz="0" w:space="0" w:color="auto"/>
        <w:bottom w:val="none" w:sz="0" w:space="0" w:color="auto"/>
        <w:right w:val="none" w:sz="0" w:space="0" w:color="auto"/>
      </w:divBdr>
    </w:div>
    <w:div w:id="1889956069">
      <w:bodyDiv w:val="1"/>
      <w:marLeft w:val="0"/>
      <w:marRight w:val="0"/>
      <w:marTop w:val="0"/>
      <w:marBottom w:val="0"/>
      <w:divBdr>
        <w:top w:val="none" w:sz="0" w:space="0" w:color="auto"/>
        <w:left w:val="none" w:sz="0" w:space="0" w:color="auto"/>
        <w:bottom w:val="none" w:sz="0" w:space="0" w:color="auto"/>
        <w:right w:val="none" w:sz="0" w:space="0" w:color="auto"/>
      </w:divBdr>
    </w:div>
    <w:div w:id="1891263250">
      <w:bodyDiv w:val="1"/>
      <w:marLeft w:val="0"/>
      <w:marRight w:val="0"/>
      <w:marTop w:val="0"/>
      <w:marBottom w:val="0"/>
      <w:divBdr>
        <w:top w:val="none" w:sz="0" w:space="0" w:color="auto"/>
        <w:left w:val="none" w:sz="0" w:space="0" w:color="auto"/>
        <w:bottom w:val="none" w:sz="0" w:space="0" w:color="auto"/>
        <w:right w:val="none" w:sz="0" w:space="0" w:color="auto"/>
      </w:divBdr>
    </w:div>
    <w:div w:id="1895846230">
      <w:bodyDiv w:val="1"/>
      <w:marLeft w:val="0"/>
      <w:marRight w:val="0"/>
      <w:marTop w:val="0"/>
      <w:marBottom w:val="0"/>
      <w:divBdr>
        <w:top w:val="none" w:sz="0" w:space="0" w:color="auto"/>
        <w:left w:val="none" w:sz="0" w:space="0" w:color="auto"/>
        <w:bottom w:val="none" w:sz="0" w:space="0" w:color="auto"/>
        <w:right w:val="none" w:sz="0" w:space="0" w:color="auto"/>
      </w:divBdr>
    </w:div>
    <w:div w:id="1905598536">
      <w:bodyDiv w:val="1"/>
      <w:marLeft w:val="0"/>
      <w:marRight w:val="0"/>
      <w:marTop w:val="0"/>
      <w:marBottom w:val="0"/>
      <w:divBdr>
        <w:top w:val="none" w:sz="0" w:space="0" w:color="auto"/>
        <w:left w:val="none" w:sz="0" w:space="0" w:color="auto"/>
        <w:bottom w:val="none" w:sz="0" w:space="0" w:color="auto"/>
        <w:right w:val="none" w:sz="0" w:space="0" w:color="auto"/>
      </w:divBdr>
    </w:div>
    <w:div w:id="1906141568">
      <w:bodyDiv w:val="1"/>
      <w:marLeft w:val="0"/>
      <w:marRight w:val="0"/>
      <w:marTop w:val="0"/>
      <w:marBottom w:val="0"/>
      <w:divBdr>
        <w:top w:val="none" w:sz="0" w:space="0" w:color="auto"/>
        <w:left w:val="none" w:sz="0" w:space="0" w:color="auto"/>
        <w:bottom w:val="none" w:sz="0" w:space="0" w:color="auto"/>
        <w:right w:val="none" w:sz="0" w:space="0" w:color="auto"/>
      </w:divBdr>
    </w:div>
    <w:div w:id="1910461022">
      <w:bodyDiv w:val="1"/>
      <w:marLeft w:val="0"/>
      <w:marRight w:val="0"/>
      <w:marTop w:val="0"/>
      <w:marBottom w:val="0"/>
      <w:divBdr>
        <w:top w:val="none" w:sz="0" w:space="0" w:color="auto"/>
        <w:left w:val="none" w:sz="0" w:space="0" w:color="auto"/>
        <w:bottom w:val="none" w:sz="0" w:space="0" w:color="auto"/>
        <w:right w:val="none" w:sz="0" w:space="0" w:color="auto"/>
      </w:divBdr>
    </w:div>
    <w:div w:id="1921132339">
      <w:bodyDiv w:val="1"/>
      <w:marLeft w:val="0"/>
      <w:marRight w:val="0"/>
      <w:marTop w:val="0"/>
      <w:marBottom w:val="0"/>
      <w:divBdr>
        <w:top w:val="none" w:sz="0" w:space="0" w:color="auto"/>
        <w:left w:val="none" w:sz="0" w:space="0" w:color="auto"/>
        <w:bottom w:val="none" w:sz="0" w:space="0" w:color="auto"/>
        <w:right w:val="none" w:sz="0" w:space="0" w:color="auto"/>
      </w:divBdr>
    </w:div>
    <w:div w:id="1932349557">
      <w:bodyDiv w:val="1"/>
      <w:marLeft w:val="0"/>
      <w:marRight w:val="0"/>
      <w:marTop w:val="0"/>
      <w:marBottom w:val="0"/>
      <w:divBdr>
        <w:top w:val="none" w:sz="0" w:space="0" w:color="auto"/>
        <w:left w:val="none" w:sz="0" w:space="0" w:color="auto"/>
        <w:bottom w:val="none" w:sz="0" w:space="0" w:color="auto"/>
        <w:right w:val="none" w:sz="0" w:space="0" w:color="auto"/>
      </w:divBdr>
    </w:div>
    <w:div w:id="1936012738">
      <w:bodyDiv w:val="1"/>
      <w:marLeft w:val="0"/>
      <w:marRight w:val="0"/>
      <w:marTop w:val="0"/>
      <w:marBottom w:val="0"/>
      <w:divBdr>
        <w:top w:val="none" w:sz="0" w:space="0" w:color="auto"/>
        <w:left w:val="none" w:sz="0" w:space="0" w:color="auto"/>
        <w:bottom w:val="none" w:sz="0" w:space="0" w:color="auto"/>
        <w:right w:val="none" w:sz="0" w:space="0" w:color="auto"/>
      </w:divBdr>
    </w:div>
    <w:div w:id="1958754380">
      <w:bodyDiv w:val="1"/>
      <w:marLeft w:val="0"/>
      <w:marRight w:val="0"/>
      <w:marTop w:val="0"/>
      <w:marBottom w:val="0"/>
      <w:divBdr>
        <w:top w:val="none" w:sz="0" w:space="0" w:color="auto"/>
        <w:left w:val="none" w:sz="0" w:space="0" w:color="auto"/>
        <w:bottom w:val="none" w:sz="0" w:space="0" w:color="auto"/>
        <w:right w:val="none" w:sz="0" w:space="0" w:color="auto"/>
      </w:divBdr>
    </w:div>
    <w:div w:id="1960988229">
      <w:bodyDiv w:val="1"/>
      <w:marLeft w:val="0"/>
      <w:marRight w:val="0"/>
      <w:marTop w:val="0"/>
      <w:marBottom w:val="0"/>
      <w:divBdr>
        <w:top w:val="none" w:sz="0" w:space="0" w:color="auto"/>
        <w:left w:val="none" w:sz="0" w:space="0" w:color="auto"/>
        <w:bottom w:val="none" w:sz="0" w:space="0" w:color="auto"/>
        <w:right w:val="none" w:sz="0" w:space="0" w:color="auto"/>
      </w:divBdr>
    </w:div>
    <w:div w:id="1968973737">
      <w:bodyDiv w:val="1"/>
      <w:marLeft w:val="0"/>
      <w:marRight w:val="0"/>
      <w:marTop w:val="0"/>
      <w:marBottom w:val="0"/>
      <w:divBdr>
        <w:top w:val="none" w:sz="0" w:space="0" w:color="auto"/>
        <w:left w:val="none" w:sz="0" w:space="0" w:color="auto"/>
        <w:bottom w:val="none" w:sz="0" w:space="0" w:color="auto"/>
        <w:right w:val="none" w:sz="0" w:space="0" w:color="auto"/>
      </w:divBdr>
    </w:div>
    <w:div w:id="1970085119">
      <w:bodyDiv w:val="1"/>
      <w:marLeft w:val="0"/>
      <w:marRight w:val="0"/>
      <w:marTop w:val="0"/>
      <w:marBottom w:val="0"/>
      <w:divBdr>
        <w:top w:val="none" w:sz="0" w:space="0" w:color="auto"/>
        <w:left w:val="none" w:sz="0" w:space="0" w:color="auto"/>
        <w:bottom w:val="none" w:sz="0" w:space="0" w:color="auto"/>
        <w:right w:val="none" w:sz="0" w:space="0" w:color="auto"/>
      </w:divBdr>
    </w:div>
    <w:div w:id="1972637015">
      <w:bodyDiv w:val="1"/>
      <w:marLeft w:val="0"/>
      <w:marRight w:val="0"/>
      <w:marTop w:val="0"/>
      <w:marBottom w:val="0"/>
      <w:divBdr>
        <w:top w:val="none" w:sz="0" w:space="0" w:color="auto"/>
        <w:left w:val="none" w:sz="0" w:space="0" w:color="auto"/>
        <w:bottom w:val="none" w:sz="0" w:space="0" w:color="auto"/>
        <w:right w:val="none" w:sz="0" w:space="0" w:color="auto"/>
      </w:divBdr>
    </w:div>
    <w:div w:id="1976450368">
      <w:bodyDiv w:val="1"/>
      <w:marLeft w:val="0"/>
      <w:marRight w:val="0"/>
      <w:marTop w:val="0"/>
      <w:marBottom w:val="0"/>
      <w:divBdr>
        <w:top w:val="none" w:sz="0" w:space="0" w:color="auto"/>
        <w:left w:val="none" w:sz="0" w:space="0" w:color="auto"/>
        <w:bottom w:val="none" w:sz="0" w:space="0" w:color="auto"/>
        <w:right w:val="none" w:sz="0" w:space="0" w:color="auto"/>
      </w:divBdr>
    </w:div>
    <w:div w:id="1978097707">
      <w:bodyDiv w:val="1"/>
      <w:marLeft w:val="0"/>
      <w:marRight w:val="0"/>
      <w:marTop w:val="0"/>
      <w:marBottom w:val="0"/>
      <w:divBdr>
        <w:top w:val="none" w:sz="0" w:space="0" w:color="auto"/>
        <w:left w:val="none" w:sz="0" w:space="0" w:color="auto"/>
        <w:bottom w:val="none" w:sz="0" w:space="0" w:color="auto"/>
        <w:right w:val="none" w:sz="0" w:space="0" w:color="auto"/>
      </w:divBdr>
    </w:div>
    <w:div w:id="1978800116">
      <w:bodyDiv w:val="1"/>
      <w:marLeft w:val="0"/>
      <w:marRight w:val="0"/>
      <w:marTop w:val="0"/>
      <w:marBottom w:val="0"/>
      <w:divBdr>
        <w:top w:val="none" w:sz="0" w:space="0" w:color="auto"/>
        <w:left w:val="none" w:sz="0" w:space="0" w:color="auto"/>
        <w:bottom w:val="none" w:sz="0" w:space="0" w:color="auto"/>
        <w:right w:val="none" w:sz="0" w:space="0" w:color="auto"/>
      </w:divBdr>
    </w:div>
    <w:div w:id="1982615919">
      <w:bodyDiv w:val="1"/>
      <w:marLeft w:val="0"/>
      <w:marRight w:val="0"/>
      <w:marTop w:val="0"/>
      <w:marBottom w:val="0"/>
      <w:divBdr>
        <w:top w:val="none" w:sz="0" w:space="0" w:color="auto"/>
        <w:left w:val="none" w:sz="0" w:space="0" w:color="auto"/>
        <w:bottom w:val="none" w:sz="0" w:space="0" w:color="auto"/>
        <w:right w:val="none" w:sz="0" w:space="0" w:color="auto"/>
      </w:divBdr>
    </w:div>
    <w:div w:id="1993100844">
      <w:bodyDiv w:val="1"/>
      <w:marLeft w:val="0"/>
      <w:marRight w:val="0"/>
      <w:marTop w:val="0"/>
      <w:marBottom w:val="0"/>
      <w:divBdr>
        <w:top w:val="none" w:sz="0" w:space="0" w:color="auto"/>
        <w:left w:val="none" w:sz="0" w:space="0" w:color="auto"/>
        <w:bottom w:val="none" w:sz="0" w:space="0" w:color="auto"/>
        <w:right w:val="none" w:sz="0" w:space="0" w:color="auto"/>
      </w:divBdr>
    </w:div>
    <w:div w:id="1994403364">
      <w:bodyDiv w:val="1"/>
      <w:marLeft w:val="0"/>
      <w:marRight w:val="0"/>
      <w:marTop w:val="0"/>
      <w:marBottom w:val="0"/>
      <w:divBdr>
        <w:top w:val="none" w:sz="0" w:space="0" w:color="auto"/>
        <w:left w:val="none" w:sz="0" w:space="0" w:color="auto"/>
        <w:bottom w:val="none" w:sz="0" w:space="0" w:color="auto"/>
        <w:right w:val="none" w:sz="0" w:space="0" w:color="auto"/>
      </w:divBdr>
    </w:div>
    <w:div w:id="1995721387">
      <w:bodyDiv w:val="1"/>
      <w:marLeft w:val="0"/>
      <w:marRight w:val="0"/>
      <w:marTop w:val="0"/>
      <w:marBottom w:val="0"/>
      <w:divBdr>
        <w:top w:val="none" w:sz="0" w:space="0" w:color="auto"/>
        <w:left w:val="none" w:sz="0" w:space="0" w:color="auto"/>
        <w:bottom w:val="none" w:sz="0" w:space="0" w:color="auto"/>
        <w:right w:val="none" w:sz="0" w:space="0" w:color="auto"/>
      </w:divBdr>
    </w:div>
    <w:div w:id="1998221426">
      <w:bodyDiv w:val="1"/>
      <w:marLeft w:val="0"/>
      <w:marRight w:val="0"/>
      <w:marTop w:val="0"/>
      <w:marBottom w:val="0"/>
      <w:divBdr>
        <w:top w:val="none" w:sz="0" w:space="0" w:color="auto"/>
        <w:left w:val="none" w:sz="0" w:space="0" w:color="auto"/>
        <w:bottom w:val="none" w:sz="0" w:space="0" w:color="auto"/>
        <w:right w:val="none" w:sz="0" w:space="0" w:color="auto"/>
      </w:divBdr>
    </w:div>
    <w:div w:id="2001694046">
      <w:bodyDiv w:val="1"/>
      <w:marLeft w:val="0"/>
      <w:marRight w:val="0"/>
      <w:marTop w:val="0"/>
      <w:marBottom w:val="0"/>
      <w:divBdr>
        <w:top w:val="none" w:sz="0" w:space="0" w:color="auto"/>
        <w:left w:val="none" w:sz="0" w:space="0" w:color="auto"/>
        <w:bottom w:val="none" w:sz="0" w:space="0" w:color="auto"/>
        <w:right w:val="none" w:sz="0" w:space="0" w:color="auto"/>
      </w:divBdr>
    </w:div>
    <w:div w:id="2007322123">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58359533">
      <w:bodyDiv w:val="1"/>
      <w:marLeft w:val="0"/>
      <w:marRight w:val="0"/>
      <w:marTop w:val="0"/>
      <w:marBottom w:val="0"/>
      <w:divBdr>
        <w:top w:val="none" w:sz="0" w:space="0" w:color="auto"/>
        <w:left w:val="none" w:sz="0" w:space="0" w:color="auto"/>
        <w:bottom w:val="none" w:sz="0" w:space="0" w:color="auto"/>
        <w:right w:val="none" w:sz="0" w:space="0" w:color="auto"/>
      </w:divBdr>
    </w:div>
    <w:div w:id="2062711347">
      <w:bodyDiv w:val="1"/>
      <w:marLeft w:val="0"/>
      <w:marRight w:val="0"/>
      <w:marTop w:val="0"/>
      <w:marBottom w:val="0"/>
      <w:divBdr>
        <w:top w:val="none" w:sz="0" w:space="0" w:color="auto"/>
        <w:left w:val="none" w:sz="0" w:space="0" w:color="auto"/>
        <w:bottom w:val="none" w:sz="0" w:space="0" w:color="auto"/>
        <w:right w:val="none" w:sz="0" w:space="0" w:color="auto"/>
      </w:divBdr>
    </w:div>
    <w:div w:id="2067607236">
      <w:bodyDiv w:val="1"/>
      <w:marLeft w:val="0"/>
      <w:marRight w:val="0"/>
      <w:marTop w:val="0"/>
      <w:marBottom w:val="0"/>
      <w:divBdr>
        <w:top w:val="none" w:sz="0" w:space="0" w:color="auto"/>
        <w:left w:val="none" w:sz="0" w:space="0" w:color="auto"/>
        <w:bottom w:val="none" w:sz="0" w:space="0" w:color="auto"/>
        <w:right w:val="none" w:sz="0" w:space="0" w:color="auto"/>
      </w:divBdr>
    </w:div>
    <w:div w:id="2080907932">
      <w:bodyDiv w:val="1"/>
      <w:marLeft w:val="0"/>
      <w:marRight w:val="0"/>
      <w:marTop w:val="0"/>
      <w:marBottom w:val="0"/>
      <w:divBdr>
        <w:top w:val="none" w:sz="0" w:space="0" w:color="auto"/>
        <w:left w:val="none" w:sz="0" w:space="0" w:color="auto"/>
        <w:bottom w:val="none" w:sz="0" w:space="0" w:color="auto"/>
        <w:right w:val="none" w:sz="0" w:space="0" w:color="auto"/>
      </w:divBdr>
    </w:div>
    <w:div w:id="2085250722">
      <w:bodyDiv w:val="1"/>
      <w:marLeft w:val="0"/>
      <w:marRight w:val="0"/>
      <w:marTop w:val="0"/>
      <w:marBottom w:val="0"/>
      <w:divBdr>
        <w:top w:val="none" w:sz="0" w:space="0" w:color="auto"/>
        <w:left w:val="none" w:sz="0" w:space="0" w:color="auto"/>
        <w:bottom w:val="none" w:sz="0" w:space="0" w:color="auto"/>
        <w:right w:val="none" w:sz="0" w:space="0" w:color="auto"/>
      </w:divBdr>
    </w:div>
    <w:div w:id="2104370722">
      <w:bodyDiv w:val="1"/>
      <w:marLeft w:val="0"/>
      <w:marRight w:val="0"/>
      <w:marTop w:val="0"/>
      <w:marBottom w:val="0"/>
      <w:divBdr>
        <w:top w:val="none" w:sz="0" w:space="0" w:color="auto"/>
        <w:left w:val="none" w:sz="0" w:space="0" w:color="auto"/>
        <w:bottom w:val="none" w:sz="0" w:space="0" w:color="auto"/>
        <w:right w:val="none" w:sz="0" w:space="0" w:color="auto"/>
      </w:divBdr>
    </w:div>
    <w:div w:id="2105757288">
      <w:bodyDiv w:val="1"/>
      <w:marLeft w:val="0"/>
      <w:marRight w:val="0"/>
      <w:marTop w:val="0"/>
      <w:marBottom w:val="0"/>
      <w:divBdr>
        <w:top w:val="none" w:sz="0" w:space="0" w:color="auto"/>
        <w:left w:val="none" w:sz="0" w:space="0" w:color="auto"/>
        <w:bottom w:val="none" w:sz="0" w:space="0" w:color="auto"/>
        <w:right w:val="none" w:sz="0" w:space="0" w:color="auto"/>
      </w:divBdr>
    </w:div>
    <w:div w:id="2112504950">
      <w:bodyDiv w:val="1"/>
      <w:marLeft w:val="0"/>
      <w:marRight w:val="0"/>
      <w:marTop w:val="0"/>
      <w:marBottom w:val="0"/>
      <w:divBdr>
        <w:top w:val="none" w:sz="0" w:space="0" w:color="auto"/>
        <w:left w:val="none" w:sz="0" w:space="0" w:color="auto"/>
        <w:bottom w:val="none" w:sz="0" w:space="0" w:color="auto"/>
        <w:right w:val="none" w:sz="0" w:space="0" w:color="auto"/>
      </w:divBdr>
    </w:div>
    <w:div w:id="2119330838">
      <w:bodyDiv w:val="1"/>
      <w:marLeft w:val="0"/>
      <w:marRight w:val="0"/>
      <w:marTop w:val="0"/>
      <w:marBottom w:val="0"/>
      <w:divBdr>
        <w:top w:val="none" w:sz="0" w:space="0" w:color="auto"/>
        <w:left w:val="none" w:sz="0" w:space="0" w:color="auto"/>
        <w:bottom w:val="none" w:sz="0" w:space="0" w:color="auto"/>
        <w:right w:val="none" w:sz="0" w:space="0" w:color="auto"/>
      </w:divBdr>
    </w:div>
    <w:div w:id="2140223335">
      <w:bodyDiv w:val="1"/>
      <w:marLeft w:val="0"/>
      <w:marRight w:val="0"/>
      <w:marTop w:val="0"/>
      <w:marBottom w:val="0"/>
      <w:divBdr>
        <w:top w:val="none" w:sz="0" w:space="0" w:color="auto"/>
        <w:left w:val="none" w:sz="0" w:space="0" w:color="auto"/>
        <w:bottom w:val="none" w:sz="0" w:space="0" w:color="auto"/>
        <w:right w:val="none" w:sz="0" w:space="0" w:color="auto"/>
      </w:divBdr>
    </w:div>
    <w:div w:id="2144762569">
      <w:bodyDiv w:val="1"/>
      <w:marLeft w:val="0"/>
      <w:marRight w:val="0"/>
      <w:marTop w:val="0"/>
      <w:marBottom w:val="0"/>
      <w:divBdr>
        <w:top w:val="none" w:sz="0" w:space="0" w:color="auto"/>
        <w:left w:val="none" w:sz="0" w:space="0" w:color="auto"/>
        <w:bottom w:val="none" w:sz="0" w:space="0" w:color="auto"/>
        <w:right w:val="none" w:sz="0" w:space="0" w:color="auto"/>
      </w:divBdr>
    </w:div>
    <w:div w:id="214650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ohack.toolforge.org/geohack.php?language=cs&amp;pagename=Ole%C5%A1n%C3%A1+%28okres+%C4%8Cadca%29&amp;params=49.423516666667_N_18.673963888889_E_type:city" TargetMode="External"/><Relationship Id="rId18" Type="http://schemas.openxmlformats.org/officeDocument/2006/relationships/hyperlink" Target="https://sk.wikipedia.org/wiki/Cesta_(stavba)" TargetMode="External"/><Relationship Id="rId26" Type="http://schemas.openxmlformats.org/officeDocument/2006/relationships/hyperlink" Target="http://www.sopsr.sk/natura/index1.php?p=4&amp;sec=6&amp;biotop=9110" TargetMode="External"/><Relationship Id="rId39" Type="http://schemas.openxmlformats.org/officeDocument/2006/relationships/hyperlink" Target="http://www.sopsr.sk/natura/index1.php?p=4&amp;sec=6&amp;biotop=7140" TargetMode="External"/><Relationship Id="rId21" Type="http://schemas.openxmlformats.org/officeDocument/2006/relationships/hyperlink" Target="https://sk.wikipedia.org/wiki/S%C3%ADdlo_(geografick%C3%A1_jednotka)" TargetMode="External"/><Relationship Id="rId34" Type="http://schemas.openxmlformats.org/officeDocument/2006/relationships/hyperlink" Target="http://www.sopsr.sk/natura/index1.php?p=4&amp;sec=7&amp;druh=11" TargetMode="External"/><Relationship Id="rId42" Type="http://schemas.openxmlformats.org/officeDocument/2006/relationships/hyperlink" Target="http://www.sopsr.sk/natura/index1.php?p=4&amp;sec=6&amp;biotop=7140" TargetMode="External"/><Relationship Id="rId47" Type="http://schemas.openxmlformats.org/officeDocument/2006/relationships/hyperlink" Target="http://www.sopsr.sk/natura/index1.php?p=4&amp;sec=7&amp;druh=5" TargetMode="External"/><Relationship Id="rId50" Type="http://schemas.openxmlformats.org/officeDocument/2006/relationships/hyperlink" Target="http://www.sopsr.sk/natura/index1.php?p=4&amp;sec=7&amp;druh=32" TargetMode="External"/><Relationship Id="rId55" Type="http://schemas.openxmlformats.org/officeDocument/2006/relationships/hyperlink" Target="http://www.sopsr.sk/natura/index1.php?p=4&amp;sec=6&amp;biotop=6230" TargetMode="External"/><Relationship Id="rId63" Type="http://schemas.openxmlformats.org/officeDocument/2006/relationships/hyperlink" Target="http://www.ssc.s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k.wikipedia.org/wiki/Katastr%C3%A1lne_%C3%BAzemie" TargetMode="External"/><Relationship Id="rId29" Type="http://schemas.openxmlformats.org/officeDocument/2006/relationships/hyperlink" Target="http://www.sopsr.sk/natura/index1.php?p=4&amp;sec=6&amp;biotop=94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kusova@arch-at.sk" TargetMode="External"/><Relationship Id="rId24" Type="http://schemas.openxmlformats.org/officeDocument/2006/relationships/hyperlink" Target="https://sk.wikipedia.org/wiki/Mlyn" TargetMode="External"/><Relationship Id="rId32" Type="http://schemas.openxmlformats.org/officeDocument/2006/relationships/hyperlink" Target="http://www.sopsr.sk/natura/index1.php?p=4&amp;sec=7&amp;druh=32" TargetMode="External"/><Relationship Id="rId37" Type="http://schemas.openxmlformats.org/officeDocument/2006/relationships/hyperlink" Target="http://www.sopsr.sk/natura/index1.php?p=4&amp;sec=7&amp;druh=22" TargetMode="External"/><Relationship Id="rId40" Type="http://schemas.openxmlformats.org/officeDocument/2006/relationships/hyperlink" Target="http://www.sopsr.sk/natura/index1.php?p=4&amp;sec=6&amp;biotop=9110" TargetMode="External"/><Relationship Id="rId45" Type="http://schemas.openxmlformats.org/officeDocument/2006/relationships/hyperlink" Target="http://www.sopsr.sk/natura/index1.php?p=4&amp;sec=6&amp;biotop=91D0" TargetMode="External"/><Relationship Id="rId53" Type="http://schemas.openxmlformats.org/officeDocument/2006/relationships/hyperlink" Target="http://www.sopsr.sk/natura/index1.php?p=4&amp;sec=7&amp;druh=22" TargetMode="External"/><Relationship Id="rId58" Type="http://schemas.openxmlformats.org/officeDocument/2006/relationships/hyperlink" Target="http://www.sopsr.sk/natura/index1.php?p=4&amp;sec=6&amp;biotop=91D0"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sk.wikipedia.org/w/index.php?title=Stodola_(budova)&amp;action=edit&amp;redlink=1" TargetMode="External"/><Relationship Id="rId28" Type="http://schemas.openxmlformats.org/officeDocument/2006/relationships/hyperlink" Target="http://www.sopsr.sk/natura/index1.php?p=4&amp;sec=6&amp;biotop=91D0" TargetMode="External"/><Relationship Id="rId36" Type="http://schemas.openxmlformats.org/officeDocument/2006/relationships/hyperlink" Target="http://www.sopsr.sk/natura/index1.php?p=4&amp;sec=7&amp;druh=22" TargetMode="External"/><Relationship Id="rId49" Type="http://schemas.openxmlformats.org/officeDocument/2006/relationships/hyperlink" Target="http://www.sopsr.sk/natura/index1.php?p=4&amp;sec=7&amp;druh=32" TargetMode="External"/><Relationship Id="rId57" Type="http://schemas.openxmlformats.org/officeDocument/2006/relationships/hyperlink" Target="http://www.sopsr.sk/natura/index1.php?p=4&amp;sec=6&amp;biotop=9110" TargetMode="External"/><Relationship Id="rId61" Type="http://schemas.openxmlformats.org/officeDocument/2006/relationships/hyperlink" Target="http://www.spp-distrib&#250;cia.sk" TargetMode="External"/><Relationship Id="rId10" Type="http://schemas.openxmlformats.org/officeDocument/2006/relationships/hyperlink" Target="mailto:co.urad@obecolesna.sk" TargetMode="External"/><Relationship Id="rId19" Type="http://schemas.openxmlformats.org/officeDocument/2006/relationships/hyperlink" Target="https://sk.wikipedia.org/w/index.php?title=Ob%C4%8Dianska_vybavenos%C5%A5&amp;action=edit&amp;redlink=1" TargetMode="External"/><Relationship Id="rId31" Type="http://schemas.openxmlformats.org/officeDocument/2006/relationships/hyperlink" Target="http://www.sopsr.sk/natura/index1.php?p=4&amp;sec=7&amp;druh=5" TargetMode="External"/><Relationship Id="rId44" Type="http://schemas.openxmlformats.org/officeDocument/2006/relationships/hyperlink" Target="http://www.sopsr.sk/natura/index1.php?p=4&amp;sec=6&amp;biotop=9130" TargetMode="External"/><Relationship Id="rId52" Type="http://schemas.openxmlformats.org/officeDocument/2006/relationships/hyperlink" Target="http://www.sopsr.sk/natura/index1.php?p=4&amp;sec=7&amp;druh=11" TargetMode="External"/><Relationship Id="rId60" Type="http://schemas.openxmlformats.org/officeDocument/2006/relationships/image" Target="media/image3.jpeg"/><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urad@obecolesna.sk" TargetMode="External"/><Relationship Id="rId14" Type="http://schemas.openxmlformats.org/officeDocument/2006/relationships/hyperlink" Target="javascript:aaa('&#381;ilinsk&#253;%20kraj','uroven.jsp?txtUroven=330500')" TargetMode="External"/><Relationship Id="rId22" Type="http://schemas.openxmlformats.org/officeDocument/2006/relationships/hyperlink" Target="https://sk.wikipedia.org/wiki/Samota_(dom)" TargetMode="External"/><Relationship Id="rId27" Type="http://schemas.openxmlformats.org/officeDocument/2006/relationships/hyperlink" Target="http://www.sopsr.sk/natura/index1.php?p=4&amp;sec=6&amp;biotop=9130" TargetMode="External"/><Relationship Id="rId30" Type="http://schemas.openxmlformats.org/officeDocument/2006/relationships/hyperlink" Target="http://www.sopsr.sk/natura/index1.php?p=4&amp;sec=7&amp;druh=5" TargetMode="External"/><Relationship Id="rId35" Type="http://schemas.openxmlformats.org/officeDocument/2006/relationships/hyperlink" Target="http://www.sopsr.sk/natura/index1.php?p=4&amp;sec=7&amp;druh=11" TargetMode="External"/><Relationship Id="rId43" Type="http://schemas.openxmlformats.org/officeDocument/2006/relationships/hyperlink" Target="http://www.sopsr.sk/natura/index1.php?p=4&amp;sec=6&amp;biotop=9110" TargetMode="External"/><Relationship Id="rId48" Type="http://schemas.openxmlformats.org/officeDocument/2006/relationships/hyperlink" Target="http://www.sopsr.sk/natura/index1.php?p=4&amp;sec=7&amp;druh=5" TargetMode="External"/><Relationship Id="rId56" Type="http://schemas.openxmlformats.org/officeDocument/2006/relationships/hyperlink" Target="http://www.sopsr.sk/natura/index1.php?p=4&amp;sec=6&amp;biotop=7140" TargetMode="External"/><Relationship Id="rId64" Type="http://schemas.openxmlformats.org/officeDocument/2006/relationships/footer" Target="footer1.xml"/><Relationship Id="rId8" Type="http://schemas.openxmlformats.org/officeDocument/2006/relationships/image" Target="media/image1.gif"/><Relationship Id="rId51" Type="http://schemas.openxmlformats.org/officeDocument/2006/relationships/hyperlink" Target="http://www.sopsr.sk/natura/index1.php?p=4&amp;sec=7&amp;druh=11" TargetMode="External"/><Relationship Id="rId3" Type="http://schemas.openxmlformats.org/officeDocument/2006/relationships/styles" Target="styles.xml"/><Relationship Id="rId12" Type="http://schemas.openxmlformats.org/officeDocument/2006/relationships/hyperlink" Target="mailto:aplus@aplus.sk" TargetMode="External"/><Relationship Id="rId17" Type="http://schemas.openxmlformats.org/officeDocument/2006/relationships/hyperlink" Target="https://sk.wikipedia.org/wiki/Obec_(spr%C3%A1vna_jednotka)" TargetMode="External"/><Relationship Id="rId25" Type="http://schemas.openxmlformats.org/officeDocument/2006/relationships/hyperlink" Target="http://www.sopsr.sk/natura/index1.php?p=4&amp;sec=6&amp;biotop=7140" TargetMode="External"/><Relationship Id="rId33" Type="http://schemas.openxmlformats.org/officeDocument/2006/relationships/hyperlink" Target="http://www.sopsr.sk/natura/index1.php?p=4&amp;sec=7&amp;druh=32" TargetMode="External"/><Relationship Id="rId38" Type="http://schemas.openxmlformats.org/officeDocument/2006/relationships/hyperlink" Target="http://www.sopsr.sk/natura/index1.php?p=4&amp;sec=6&amp;biotop=6230" TargetMode="External"/><Relationship Id="rId46" Type="http://schemas.openxmlformats.org/officeDocument/2006/relationships/hyperlink" Target="http://www.sopsr.sk/natura/index1.php?p=4&amp;sec=6&amp;biotop=9410" TargetMode="External"/><Relationship Id="rId59" Type="http://schemas.openxmlformats.org/officeDocument/2006/relationships/hyperlink" Target="https://www.vku-mapy.sk/project/olesna-a-okolie-turisticka-mapa-katastra-obce/" TargetMode="External"/><Relationship Id="rId67" Type="http://schemas.openxmlformats.org/officeDocument/2006/relationships/theme" Target="theme/theme1.xml"/><Relationship Id="rId20" Type="http://schemas.openxmlformats.org/officeDocument/2006/relationships/hyperlink" Target="https://sk.wikipedia.org/wiki/Extravil%C3%A1n" TargetMode="External"/><Relationship Id="rId41" Type="http://schemas.openxmlformats.org/officeDocument/2006/relationships/hyperlink" Target="http://www.sopsr.sk/natura/index1.php?p=4&amp;sec=6&amp;biotop=91D0" TargetMode="External"/><Relationship Id="rId54" Type="http://schemas.openxmlformats.org/officeDocument/2006/relationships/hyperlink" Target="http://www.sopsr.sk/natura/index1.php?p=4&amp;sec=7&amp;druh=22" TargetMode="External"/><Relationship Id="rId62" Type="http://schemas.openxmlformats.org/officeDocument/2006/relationships/image" Target="media/image4.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1BD54-0B41-4FEF-9F36-361B961FD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117</Pages>
  <Words>58403</Words>
  <Characters>332901</Characters>
  <Application>Microsoft Office Word</Application>
  <DocSecurity>0</DocSecurity>
  <Lines>2774</Lines>
  <Paragraphs>781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390523</CharactersWithSpaces>
  <SharedDoc>false</SharedDoc>
  <HLinks>
    <vt:vector size="36" baseType="variant">
      <vt:variant>
        <vt:i4>1835096</vt:i4>
      </vt:variant>
      <vt:variant>
        <vt:i4>21</vt:i4>
      </vt:variant>
      <vt:variant>
        <vt:i4>0</vt:i4>
      </vt:variant>
      <vt:variant>
        <vt:i4>5</vt:i4>
      </vt:variant>
      <vt:variant>
        <vt:lpwstr>http://www.tbsjus.sk/</vt:lpwstr>
      </vt:variant>
      <vt:variant>
        <vt:lpwstr/>
      </vt:variant>
      <vt:variant>
        <vt:i4>6750310</vt:i4>
      </vt:variant>
      <vt:variant>
        <vt:i4>18</vt:i4>
      </vt:variant>
      <vt:variant>
        <vt:i4>0</vt:i4>
      </vt:variant>
      <vt:variant>
        <vt:i4>5</vt:i4>
      </vt:variant>
      <vt:variant>
        <vt:lpwstr>http://www.ssc.sk/</vt:lpwstr>
      </vt:variant>
      <vt:variant>
        <vt:lpwstr/>
      </vt:variant>
      <vt:variant>
        <vt:i4>1048698</vt:i4>
      </vt:variant>
      <vt:variant>
        <vt:i4>9</vt:i4>
      </vt:variant>
      <vt:variant>
        <vt:i4>0</vt:i4>
      </vt:variant>
      <vt:variant>
        <vt:i4>5</vt:i4>
      </vt:variant>
      <vt:variant>
        <vt:lpwstr>http://sk.wikipedia.org/wiki/%C4%8Cierna_voda_%28pr%C3%ADtok_Dolinky%29</vt:lpwstr>
      </vt:variant>
      <vt:variant>
        <vt:lpwstr/>
      </vt:variant>
      <vt:variant>
        <vt:i4>1114148</vt:i4>
      </vt:variant>
      <vt:variant>
        <vt:i4>6</vt:i4>
      </vt:variant>
      <vt:variant>
        <vt:i4>0</vt:i4>
      </vt:variant>
      <vt:variant>
        <vt:i4>5</vt:i4>
      </vt:variant>
      <vt:variant>
        <vt:lpwstr>mailto:aplus@aplus.sk</vt:lpwstr>
      </vt:variant>
      <vt:variant>
        <vt:lpwstr/>
      </vt:variant>
      <vt:variant>
        <vt:i4>720953</vt:i4>
      </vt:variant>
      <vt:variant>
        <vt:i4>3</vt:i4>
      </vt:variant>
      <vt:variant>
        <vt:i4>0</vt:i4>
      </vt:variant>
      <vt:variant>
        <vt:i4>5</vt:i4>
      </vt:variant>
      <vt:variant>
        <vt:lpwstr>mailto:vcukor@gmail.com</vt:lpwstr>
      </vt:variant>
      <vt:variant>
        <vt:lpwstr/>
      </vt:variant>
      <vt:variant>
        <vt:i4>589861</vt:i4>
      </vt:variant>
      <vt:variant>
        <vt:i4>0</vt:i4>
      </vt:variant>
      <vt:variant>
        <vt:i4>0</vt:i4>
      </vt:variant>
      <vt:variant>
        <vt:i4>5</vt:i4>
      </vt:variant>
      <vt:variant>
        <vt:lpwstr>mailto:obec@prosiek.sk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dc:creator>
  <cp:keywords/>
  <dc:description/>
  <cp:lastModifiedBy>Martin Pavlík</cp:lastModifiedBy>
  <cp:revision>3</cp:revision>
  <cp:lastPrinted>2023-09-28T07:48:00Z</cp:lastPrinted>
  <dcterms:created xsi:type="dcterms:W3CDTF">2026-08-21T13:57:00Z</dcterms:created>
  <dcterms:modified xsi:type="dcterms:W3CDTF">2026-08-24T20:52:00Z</dcterms:modified>
</cp:coreProperties>
</file>